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E64E6" w14:textId="4EEB0459" w:rsidR="00AD22D0" w:rsidRPr="00AD22D0" w:rsidRDefault="00AD22D0">
      <w:pPr>
        <w:spacing w:after="200" w:line="276" w:lineRule="auto"/>
        <w:rPr>
          <w:rFonts w:ascii="Georgia" w:hAnsi="Georgia" w:cs="Arial"/>
          <w:bCs/>
          <w:sz w:val="96"/>
          <w:szCs w:val="56"/>
        </w:rPr>
      </w:pPr>
      <w:r w:rsidRPr="00AD22D0">
        <w:rPr>
          <w:rFonts w:ascii="Georgia" w:hAnsi="Georgia" w:cs="Arial"/>
          <w:bCs/>
          <w:sz w:val="96"/>
          <w:szCs w:val="56"/>
        </w:rPr>
        <w:t>Housing and disabled people:</w:t>
      </w:r>
    </w:p>
    <w:p w14:paraId="72A3D703" w14:textId="4771BD72" w:rsidR="00D52441" w:rsidRPr="00AD22D0" w:rsidRDefault="00A33AAF">
      <w:pPr>
        <w:spacing w:after="200" w:line="276" w:lineRule="auto"/>
        <w:rPr>
          <w:rFonts w:ascii="Georgia" w:hAnsi="Georgia" w:cs="Arial"/>
          <w:sz w:val="56"/>
          <w:szCs w:val="56"/>
        </w:rPr>
      </w:pPr>
      <w:r w:rsidRPr="00AD22D0">
        <w:rPr>
          <w:rFonts w:ascii="Georgia" w:hAnsi="Georgia" w:cs="Arial"/>
          <w:bCs/>
          <w:sz w:val="56"/>
          <w:szCs w:val="56"/>
        </w:rPr>
        <w:t>Britain’s hidden crisis</w:t>
      </w:r>
      <w:r w:rsidR="00D52441" w:rsidRPr="00AD22D0">
        <w:rPr>
          <w:rFonts w:ascii="Georgia" w:hAnsi="Georgia" w:cs="Arial"/>
          <w:sz w:val="56"/>
          <w:szCs w:val="56"/>
        </w:rPr>
        <w:br w:type="page"/>
      </w:r>
    </w:p>
    <w:p w14:paraId="012119C5" w14:textId="01C7542C" w:rsidR="003E4CC9" w:rsidRPr="00AD22D0" w:rsidRDefault="00D52441" w:rsidP="00AD22D0">
      <w:pPr>
        <w:pStyle w:val="Title-chapterpurple"/>
        <w:rPr>
          <w:color w:val="auto"/>
          <w:sz w:val="24"/>
        </w:rPr>
      </w:pPr>
      <w:bookmarkStart w:id="0" w:name="_Toc513721938"/>
      <w:r w:rsidRPr="00AD22D0">
        <w:rPr>
          <w:color w:val="auto"/>
        </w:rPr>
        <w:lastRenderedPageBreak/>
        <w:t>Contents</w:t>
      </w:r>
      <w:bookmarkEnd w:id="0"/>
    </w:p>
    <w:sdt>
      <w:sdtPr>
        <w:rPr>
          <w:rFonts w:asciiTheme="minorHAnsi" w:eastAsiaTheme="minorHAnsi" w:hAnsiTheme="minorHAnsi" w:cstheme="minorBidi"/>
          <w:b w:val="0"/>
          <w:bCs w:val="0"/>
          <w:color w:val="auto"/>
          <w:sz w:val="22"/>
          <w:szCs w:val="22"/>
          <w:lang w:val="en-GB" w:eastAsia="en-US"/>
        </w:rPr>
        <w:id w:val="-243257830"/>
        <w:docPartObj>
          <w:docPartGallery w:val="Table of Contents"/>
          <w:docPartUnique/>
        </w:docPartObj>
      </w:sdtPr>
      <w:sdtEndPr>
        <w:rPr>
          <w:noProof/>
        </w:rPr>
      </w:sdtEndPr>
      <w:sdtContent>
        <w:p w14:paraId="2D23600A" w14:textId="0CC59DC2" w:rsidR="00740888" w:rsidRDefault="00740888" w:rsidP="00740888">
          <w:pPr>
            <w:pStyle w:val="TOCHeading"/>
            <w:rPr>
              <w:noProof/>
              <w:lang w:val="en-GB" w:eastAsia="en-GB"/>
            </w:rPr>
          </w:pPr>
          <w:r>
            <w:fldChar w:fldCharType="begin"/>
          </w:r>
          <w:r>
            <w:instrText xml:space="preserve"> TOC \o "1-3" \h \z \u </w:instrText>
          </w:r>
          <w:r>
            <w:fldChar w:fldCharType="separate"/>
          </w:r>
        </w:p>
        <w:p w14:paraId="41283666"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1939" w:history="1">
            <w:r w:rsidR="00740888" w:rsidRPr="00740888">
              <w:rPr>
                <w:rStyle w:val="Hyperlink"/>
                <w:rFonts w:ascii="Arial" w:hAnsi="Arial" w:cs="Arial"/>
                <w:noProof/>
                <w:sz w:val="24"/>
                <w:szCs w:val="24"/>
              </w:rPr>
              <w:t>Executive summary</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_Toc513721939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w:t>
            </w:r>
            <w:r w:rsidR="00740888" w:rsidRPr="00740888">
              <w:rPr>
                <w:rFonts w:ascii="Arial" w:hAnsi="Arial" w:cs="Arial"/>
                <w:noProof/>
                <w:webHidden/>
                <w:sz w:val="24"/>
                <w:szCs w:val="24"/>
              </w:rPr>
              <w:fldChar w:fldCharType="end"/>
            </w:r>
          </w:hyperlink>
        </w:p>
        <w:p w14:paraId="1C4F7737"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1949" w:history="1">
            <w:r w:rsidR="00740888" w:rsidRPr="00740888">
              <w:rPr>
                <w:rStyle w:val="Hyperlink"/>
                <w:rFonts w:ascii="Arial" w:hAnsi="Arial" w:cs="Arial"/>
                <w:noProof/>
                <w:sz w:val="24"/>
                <w:szCs w:val="24"/>
              </w:rPr>
              <w:t>Introduction: about the inquiry</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_Toc513721949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10</w:t>
            </w:r>
            <w:r w:rsidR="00740888" w:rsidRPr="00740888">
              <w:rPr>
                <w:rFonts w:ascii="Arial" w:hAnsi="Arial" w:cs="Arial"/>
                <w:noProof/>
                <w:webHidden/>
                <w:sz w:val="24"/>
                <w:szCs w:val="24"/>
              </w:rPr>
              <w:fldChar w:fldCharType="end"/>
            </w:r>
          </w:hyperlink>
        </w:p>
        <w:p w14:paraId="2F9D46D5"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0" w:history="1">
            <w:r w:rsidR="00740888" w:rsidRPr="00740888">
              <w:rPr>
                <w:rStyle w:val="Hyperlink"/>
                <w:rFonts w:ascii="Arial" w:hAnsi="Arial" w:cs="Arial"/>
                <w:noProof/>
                <w:sz w:val="24"/>
                <w:szCs w:val="24"/>
              </w:rPr>
              <w:t>Britain's record on accessible housing and independent living</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_Toc513721950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10</w:t>
            </w:r>
            <w:r w:rsidR="00740888" w:rsidRPr="00740888">
              <w:rPr>
                <w:rFonts w:ascii="Arial" w:hAnsi="Arial" w:cs="Arial"/>
                <w:noProof/>
                <w:webHidden/>
                <w:sz w:val="24"/>
                <w:szCs w:val="24"/>
              </w:rPr>
              <w:fldChar w:fldCharType="end"/>
            </w:r>
          </w:hyperlink>
        </w:p>
        <w:p w14:paraId="3FB328A7"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1" w:history="1">
            <w:r w:rsidR="00740888" w:rsidRPr="00740888">
              <w:rPr>
                <w:rStyle w:val="Hyperlink"/>
                <w:rFonts w:ascii="Arial" w:hAnsi="Arial" w:cs="Arial"/>
                <w:noProof/>
                <w:sz w:val="24"/>
                <w:szCs w:val="24"/>
              </w:rPr>
              <w:t>Our inquiry – terms of reference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_Toc513721951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11</w:t>
            </w:r>
            <w:r w:rsidR="00740888" w:rsidRPr="00740888">
              <w:rPr>
                <w:rFonts w:ascii="Arial" w:hAnsi="Arial" w:cs="Arial"/>
                <w:noProof/>
                <w:webHidden/>
                <w:sz w:val="24"/>
                <w:szCs w:val="24"/>
              </w:rPr>
              <w:fldChar w:fldCharType="end"/>
            </w:r>
          </w:hyperlink>
        </w:p>
        <w:p w14:paraId="572B6F40"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2" w:history="1">
            <w:r w:rsidR="00740888" w:rsidRPr="00740888">
              <w:rPr>
                <w:rStyle w:val="Hyperlink"/>
                <w:rFonts w:ascii="Arial" w:hAnsi="Arial" w:cs="Arial"/>
                <w:noProof/>
                <w:sz w:val="24"/>
                <w:szCs w:val="24"/>
              </w:rPr>
              <w:t>Methodology</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_Toc513721952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11</w:t>
            </w:r>
            <w:r w:rsidR="00740888" w:rsidRPr="00740888">
              <w:rPr>
                <w:rFonts w:ascii="Arial" w:hAnsi="Arial" w:cs="Arial"/>
                <w:noProof/>
                <w:webHidden/>
                <w:sz w:val="24"/>
                <w:szCs w:val="24"/>
              </w:rPr>
              <w:fldChar w:fldCharType="end"/>
            </w:r>
          </w:hyperlink>
        </w:p>
        <w:p w14:paraId="3857C943"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1953" w:history="1">
            <w:r w:rsidR="00740888" w:rsidRPr="00740888">
              <w:rPr>
                <w:rStyle w:val="Hyperlink"/>
                <w:rFonts w:ascii="Arial" w:eastAsiaTheme="minorHAnsi" w:hAnsi="Arial" w:cs="Arial"/>
                <w:noProof/>
                <w:sz w:val="24"/>
                <w:szCs w:val="24"/>
              </w:rPr>
              <w:t>Increasing the supply of accessible and adaptable homes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_Toc513721953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13</w:t>
            </w:r>
            <w:r w:rsidR="00740888" w:rsidRPr="00740888">
              <w:rPr>
                <w:rFonts w:ascii="Arial" w:hAnsi="Arial" w:cs="Arial"/>
                <w:noProof/>
                <w:webHidden/>
                <w:sz w:val="24"/>
                <w:szCs w:val="24"/>
              </w:rPr>
              <w:fldChar w:fldCharType="end"/>
            </w:r>
          </w:hyperlink>
        </w:p>
        <w:p w14:paraId="1AD0CF1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4" w:history="1">
            <w:r w:rsidR="00740888" w:rsidRPr="00740888">
              <w:rPr>
                <w:rStyle w:val="Hyperlink"/>
                <w:rFonts w:ascii="Arial" w:hAnsi="Arial" w:cs="Arial"/>
                <w:noProof/>
                <w:sz w:val="24"/>
                <w:szCs w:val="24"/>
              </w:rPr>
              <w:t>A snapshot of housing requirements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_Toc513721954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13</w:t>
            </w:r>
            <w:r w:rsidR="00740888" w:rsidRPr="00740888">
              <w:rPr>
                <w:rFonts w:ascii="Arial" w:hAnsi="Arial" w:cs="Arial"/>
                <w:noProof/>
                <w:webHidden/>
                <w:sz w:val="24"/>
                <w:szCs w:val="24"/>
              </w:rPr>
              <w:fldChar w:fldCharType="end"/>
            </w:r>
          </w:hyperlink>
        </w:p>
        <w:p w14:paraId="57A60863"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5" w:history="1">
            <w:r w:rsidR="00740888" w:rsidRPr="00740888">
              <w:rPr>
                <w:rStyle w:val="Hyperlink"/>
                <w:rFonts w:ascii="Arial" w:hAnsi="Arial" w:cs="Arial"/>
                <w:noProof/>
                <w:sz w:val="24"/>
                <w:szCs w:val="24"/>
              </w:rPr>
              <w:t>Disabled people’s experience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_Toc513721955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14</w:t>
            </w:r>
            <w:r w:rsidR="00740888" w:rsidRPr="00740888">
              <w:rPr>
                <w:rFonts w:ascii="Arial" w:hAnsi="Arial" w:cs="Arial"/>
                <w:noProof/>
                <w:webHidden/>
                <w:sz w:val="24"/>
                <w:szCs w:val="24"/>
              </w:rPr>
              <w:fldChar w:fldCharType="end"/>
            </w:r>
          </w:hyperlink>
        </w:p>
        <w:p w14:paraId="179CA60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6" w:history="1">
            <w:r w:rsidR="00740888" w:rsidRPr="00740888">
              <w:rPr>
                <w:rStyle w:val="Hyperlink"/>
                <w:rFonts w:ascii="Arial" w:hAnsi="Arial" w:cs="Arial"/>
                <w:noProof/>
                <w:sz w:val="24"/>
                <w:szCs w:val="24"/>
              </w:rPr>
              <w:t>Are Building Standards working to support the delivery of accessible houses?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_Toc513721956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16</w:t>
            </w:r>
            <w:r w:rsidR="00740888" w:rsidRPr="00740888">
              <w:rPr>
                <w:rFonts w:ascii="Arial" w:hAnsi="Arial" w:cs="Arial"/>
                <w:noProof/>
                <w:webHidden/>
                <w:sz w:val="24"/>
                <w:szCs w:val="24"/>
              </w:rPr>
              <w:fldChar w:fldCharType="end"/>
            </w:r>
          </w:hyperlink>
        </w:p>
        <w:p w14:paraId="6F9AB2EF"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7" w:history="1">
            <w:r w:rsidR="00740888" w:rsidRPr="00740888">
              <w:rPr>
                <w:rStyle w:val="Hyperlink"/>
                <w:rFonts w:ascii="Arial" w:hAnsi="Arial" w:cs="Arial"/>
                <w:noProof/>
                <w:sz w:val="24"/>
                <w:szCs w:val="24"/>
              </w:rPr>
              <w:t>What evidence do local authorities use to predict need and demand for accessible housing?</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_Toc513721957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18</w:t>
            </w:r>
            <w:r w:rsidR="00740888" w:rsidRPr="00740888">
              <w:rPr>
                <w:rFonts w:ascii="Arial" w:hAnsi="Arial" w:cs="Arial"/>
                <w:noProof/>
                <w:webHidden/>
                <w:sz w:val="24"/>
                <w:szCs w:val="24"/>
              </w:rPr>
              <w:fldChar w:fldCharType="end"/>
            </w:r>
          </w:hyperlink>
        </w:p>
        <w:p w14:paraId="1CCF6AD8"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8" w:history="1">
            <w:r w:rsidR="00740888" w:rsidRPr="00740888">
              <w:rPr>
                <w:rStyle w:val="Hyperlink"/>
                <w:rFonts w:ascii="Arial" w:hAnsi="Arial" w:cs="Arial"/>
                <w:noProof/>
                <w:sz w:val="24"/>
                <w:szCs w:val="24"/>
              </w:rPr>
              <w:t>Does planning law and national planning policy support local authorities to deliver accessible housing?</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_Toc513721958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18</w:t>
            </w:r>
            <w:r w:rsidR="00740888" w:rsidRPr="00740888">
              <w:rPr>
                <w:rFonts w:ascii="Arial" w:hAnsi="Arial" w:cs="Arial"/>
                <w:noProof/>
                <w:webHidden/>
                <w:sz w:val="24"/>
                <w:szCs w:val="24"/>
              </w:rPr>
              <w:fldChar w:fldCharType="end"/>
            </w:r>
          </w:hyperlink>
        </w:p>
        <w:p w14:paraId="5C42A939"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59" w:history="1">
            <w:r w:rsidR="00740888" w:rsidRPr="00740888">
              <w:rPr>
                <w:rStyle w:val="Hyperlink"/>
                <w:rFonts w:ascii="Arial" w:hAnsi="Arial" w:cs="Arial"/>
                <w:noProof/>
                <w:sz w:val="24"/>
                <w:szCs w:val="24"/>
              </w:rPr>
              <w:t>Do local authorities set targets for accessible housing?</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_Toc513721959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21</w:t>
            </w:r>
            <w:r w:rsidR="00740888" w:rsidRPr="00740888">
              <w:rPr>
                <w:rFonts w:ascii="Arial" w:hAnsi="Arial" w:cs="Arial"/>
                <w:noProof/>
                <w:webHidden/>
                <w:sz w:val="24"/>
                <w:szCs w:val="24"/>
              </w:rPr>
              <w:fldChar w:fldCharType="end"/>
            </w:r>
          </w:hyperlink>
        </w:p>
        <w:p w14:paraId="3DE46210"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63" w:history="1">
            <w:r w:rsidR="00740888" w:rsidRPr="00740888">
              <w:rPr>
                <w:rStyle w:val="Hyperlink"/>
                <w:rFonts w:ascii="Arial" w:hAnsi="Arial" w:cs="Arial"/>
                <w:noProof/>
                <w:sz w:val="24"/>
                <w:szCs w:val="24"/>
              </w:rPr>
              <w:t>What needs to change?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_Toc513721963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23</w:t>
            </w:r>
            <w:r w:rsidR="00740888" w:rsidRPr="00740888">
              <w:rPr>
                <w:rFonts w:ascii="Arial" w:hAnsi="Arial" w:cs="Arial"/>
                <w:noProof/>
                <w:webHidden/>
                <w:sz w:val="24"/>
                <w:szCs w:val="24"/>
              </w:rPr>
              <w:fldChar w:fldCharType="end"/>
            </w:r>
          </w:hyperlink>
        </w:p>
        <w:p w14:paraId="7D92DD78"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64" w:history="1">
            <w:r w:rsidR="00740888" w:rsidRPr="00740888">
              <w:rPr>
                <w:rStyle w:val="Hyperlink"/>
                <w:rFonts w:ascii="Arial" w:hAnsi="Arial" w:cs="Arial"/>
                <w:noProof/>
                <w:sz w:val="24"/>
                <w:szCs w:val="24"/>
              </w:rPr>
              <w:t>Recommendations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_Toc513721964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23</w:t>
            </w:r>
            <w:r w:rsidR="00740888" w:rsidRPr="00740888">
              <w:rPr>
                <w:rFonts w:ascii="Arial" w:hAnsi="Arial" w:cs="Arial"/>
                <w:noProof/>
                <w:webHidden/>
                <w:sz w:val="24"/>
                <w:szCs w:val="24"/>
              </w:rPr>
              <w:fldChar w:fldCharType="end"/>
            </w:r>
          </w:hyperlink>
        </w:p>
        <w:p w14:paraId="064746BF"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1965" w:history="1">
            <w:r w:rsidR="00740888" w:rsidRPr="00740888">
              <w:rPr>
                <w:rStyle w:val="Hyperlink"/>
                <w:rFonts w:ascii="Arial" w:hAnsi="Arial" w:cs="Arial"/>
                <w:noProof/>
                <w:sz w:val="24"/>
                <w:szCs w:val="24"/>
              </w:rPr>
              <w:t>Improving the installation of home adaptations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_Toc513721965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26</w:t>
            </w:r>
            <w:r w:rsidR="00740888" w:rsidRPr="00740888">
              <w:rPr>
                <w:rFonts w:ascii="Arial" w:hAnsi="Arial" w:cs="Arial"/>
                <w:noProof/>
                <w:webHidden/>
                <w:sz w:val="24"/>
                <w:szCs w:val="24"/>
              </w:rPr>
              <w:fldChar w:fldCharType="end"/>
            </w:r>
          </w:hyperlink>
        </w:p>
        <w:p w14:paraId="7771D47E"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66" w:history="1">
            <w:r w:rsidR="00740888" w:rsidRPr="00740888">
              <w:rPr>
                <w:rStyle w:val="Hyperlink"/>
                <w:rFonts w:ascii="Arial" w:hAnsi="Arial" w:cs="Arial"/>
                <w:noProof/>
                <w:sz w:val="24"/>
                <w:szCs w:val="24"/>
              </w:rPr>
              <w:t>Poor workmanship and delay in completing work</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_Toc513721966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28</w:t>
            </w:r>
            <w:r w:rsidR="00740888" w:rsidRPr="00740888">
              <w:rPr>
                <w:rFonts w:ascii="Arial" w:hAnsi="Arial" w:cs="Arial"/>
                <w:noProof/>
                <w:webHidden/>
                <w:sz w:val="24"/>
                <w:szCs w:val="24"/>
              </w:rPr>
              <w:fldChar w:fldCharType="end"/>
            </w:r>
          </w:hyperlink>
        </w:p>
        <w:p w14:paraId="64F1CE12"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67" w:history="1">
            <w:r w:rsidR="00740888" w:rsidRPr="00740888">
              <w:rPr>
                <w:rStyle w:val="Hyperlink"/>
                <w:rFonts w:ascii="Arial" w:hAnsi="Arial" w:cs="Arial"/>
                <w:noProof/>
                <w:sz w:val="24"/>
                <w:szCs w:val="24"/>
              </w:rPr>
              <w:t>Difficulties with private-sector tenancies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_Toc513721967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28</w:t>
            </w:r>
            <w:r w:rsidR="00740888" w:rsidRPr="00740888">
              <w:rPr>
                <w:rFonts w:ascii="Arial" w:hAnsi="Arial" w:cs="Arial"/>
                <w:noProof/>
                <w:webHidden/>
                <w:sz w:val="24"/>
                <w:szCs w:val="24"/>
              </w:rPr>
              <w:fldChar w:fldCharType="end"/>
            </w:r>
          </w:hyperlink>
        </w:p>
        <w:p w14:paraId="2B7B82C0"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68" w:history="1">
            <w:r w:rsidR="00740888" w:rsidRPr="00740888">
              <w:rPr>
                <w:rStyle w:val="Hyperlink"/>
                <w:rFonts w:ascii="Arial" w:hAnsi="Arial" w:cs="Arial"/>
                <w:noProof/>
                <w:sz w:val="24"/>
                <w:szCs w:val="24"/>
              </w:rPr>
              <w:t>The role of advocacy, good information and advice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_Toc513721968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29</w:t>
            </w:r>
            <w:r w:rsidR="00740888" w:rsidRPr="00740888">
              <w:rPr>
                <w:rFonts w:ascii="Arial" w:hAnsi="Arial" w:cs="Arial"/>
                <w:noProof/>
                <w:webHidden/>
                <w:sz w:val="24"/>
                <w:szCs w:val="24"/>
              </w:rPr>
              <w:fldChar w:fldCharType="end"/>
            </w:r>
          </w:hyperlink>
        </w:p>
        <w:p w14:paraId="3C53BD0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69" w:history="1">
            <w:r w:rsidR="00740888" w:rsidRPr="00740888">
              <w:rPr>
                <w:rStyle w:val="Hyperlink"/>
                <w:rFonts w:ascii="Arial" w:hAnsi="Arial" w:cs="Arial"/>
                <w:noProof/>
                <w:sz w:val="24"/>
                <w:szCs w:val="24"/>
              </w:rPr>
              <w:t>Gaps in provision</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_Toc513721969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29</w:t>
            </w:r>
            <w:r w:rsidR="00740888" w:rsidRPr="00740888">
              <w:rPr>
                <w:rFonts w:ascii="Arial" w:hAnsi="Arial" w:cs="Arial"/>
                <w:noProof/>
                <w:webHidden/>
                <w:sz w:val="24"/>
                <w:szCs w:val="24"/>
              </w:rPr>
              <w:fldChar w:fldCharType="end"/>
            </w:r>
          </w:hyperlink>
        </w:p>
        <w:p w14:paraId="738818CC"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70" w:history="1">
            <w:r w:rsidR="00740888" w:rsidRPr="00740888">
              <w:rPr>
                <w:rStyle w:val="Hyperlink"/>
                <w:rFonts w:ascii="Arial" w:hAnsi="Arial" w:cs="Arial"/>
                <w:noProof/>
                <w:sz w:val="24"/>
                <w:szCs w:val="24"/>
              </w:rPr>
              <w:t>How are adaptations funded?</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_Toc513721970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30</w:t>
            </w:r>
            <w:r w:rsidR="00740888" w:rsidRPr="00740888">
              <w:rPr>
                <w:rFonts w:ascii="Arial" w:hAnsi="Arial" w:cs="Arial"/>
                <w:noProof/>
                <w:webHidden/>
                <w:sz w:val="24"/>
                <w:szCs w:val="24"/>
              </w:rPr>
              <w:fldChar w:fldCharType="end"/>
            </w:r>
          </w:hyperlink>
        </w:p>
        <w:p w14:paraId="472C4717"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71" w:history="1">
            <w:r w:rsidR="00740888" w:rsidRPr="00740888">
              <w:rPr>
                <w:rStyle w:val="Hyperlink"/>
                <w:rFonts w:ascii="Arial" w:hAnsi="Arial" w:cs="Arial"/>
                <w:noProof/>
                <w:sz w:val="24"/>
                <w:szCs w:val="24"/>
              </w:rPr>
              <w:t>How are adaptations delivered at a local level?</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_Toc513721971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31</w:t>
            </w:r>
            <w:r w:rsidR="00740888" w:rsidRPr="00740888">
              <w:rPr>
                <w:rFonts w:ascii="Arial" w:hAnsi="Arial" w:cs="Arial"/>
                <w:noProof/>
                <w:webHidden/>
                <w:sz w:val="24"/>
                <w:szCs w:val="24"/>
              </w:rPr>
              <w:fldChar w:fldCharType="end"/>
            </w:r>
          </w:hyperlink>
        </w:p>
        <w:p w14:paraId="4A9B036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77" w:history="1">
            <w:r w:rsidR="00740888" w:rsidRPr="00740888">
              <w:rPr>
                <w:rStyle w:val="Hyperlink"/>
                <w:rFonts w:ascii="Arial" w:hAnsi="Arial" w:cs="Arial"/>
                <w:noProof/>
                <w:sz w:val="24"/>
                <w:szCs w:val="24"/>
              </w:rPr>
              <w:t>What needs to change?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_Toc513721977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34</w:t>
            </w:r>
            <w:r w:rsidR="00740888" w:rsidRPr="00740888">
              <w:rPr>
                <w:rFonts w:ascii="Arial" w:hAnsi="Arial" w:cs="Arial"/>
                <w:noProof/>
                <w:webHidden/>
                <w:sz w:val="24"/>
                <w:szCs w:val="24"/>
              </w:rPr>
              <w:fldChar w:fldCharType="end"/>
            </w:r>
          </w:hyperlink>
        </w:p>
        <w:p w14:paraId="37DEEA47"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78" w:history="1">
            <w:r w:rsidR="00740888" w:rsidRPr="00740888">
              <w:rPr>
                <w:rStyle w:val="Hyperlink"/>
                <w:rFonts w:ascii="Arial" w:hAnsi="Arial" w:cs="Arial"/>
                <w:noProof/>
                <w:sz w:val="24"/>
                <w:szCs w:val="24"/>
              </w:rPr>
              <w:t>Recommendations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_Toc513721978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35</w:t>
            </w:r>
            <w:r w:rsidR="00740888" w:rsidRPr="00740888">
              <w:rPr>
                <w:rFonts w:ascii="Arial" w:hAnsi="Arial" w:cs="Arial"/>
                <w:noProof/>
                <w:webHidden/>
                <w:sz w:val="24"/>
                <w:szCs w:val="24"/>
              </w:rPr>
              <w:fldChar w:fldCharType="end"/>
            </w:r>
          </w:hyperlink>
        </w:p>
        <w:p w14:paraId="7DCE676D"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1979" w:history="1">
            <w:r w:rsidR="00740888" w:rsidRPr="00740888">
              <w:rPr>
                <w:rStyle w:val="Hyperlink"/>
                <w:rFonts w:ascii="Arial" w:hAnsi="Arial" w:cs="Arial"/>
                <w:noProof/>
                <w:sz w:val="24"/>
                <w:szCs w:val="24"/>
              </w:rPr>
              <w:t>Matching homes to the people who need them</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_Toc513721979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36</w:t>
            </w:r>
            <w:r w:rsidR="00740888" w:rsidRPr="00740888">
              <w:rPr>
                <w:rFonts w:ascii="Arial" w:hAnsi="Arial" w:cs="Arial"/>
                <w:noProof/>
                <w:webHidden/>
                <w:sz w:val="24"/>
                <w:szCs w:val="24"/>
              </w:rPr>
              <w:fldChar w:fldCharType="end"/>
            </w:r>
          </w:hyperlink>
        </w:p>
        <w:p w14:paraId="7262C54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0" w:history="1">
            <w:r w:rsidR="00740888" w:rsidRPr="00740888">
              <w:rPr>
                <w:rStyle w:val="Hyperlink"/>
                <w:rFonts w:ascii="Arial" w:hAnsi="Arial" w:cs="Arial"/>
                <w:noProof/>
                <w:sz w:val="24"/>
                <w:szCs w:val="24"/>
              </w:rPr>
              <w:t>How do allocations policies operate in practice?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_Toc513721980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36</w:t>
            </w:r>
            <w:r w:rsidR="00740888" w:rsidRPr="00740888">
              <w:rPr>
                <w:rFonts w:ascii="Arial" w:hAnsi="Arial" w:cs="Arial"/>
                <w:noProof/>
                <w:webHidden/>
                <w:sz w:val="24"/>
                <w:szCs w:val="24"/>
              </w:rPr>
              <w:fldChar w:fldCharType="end"/>
            </w:r>
          </w:hyperlink>
        </w:p>
        <w:p w14:paraId="5237C276"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1" w:history="1">
            <w:r w:rsidR="00740888" w:rsidRPr="00740888">
              <w:rPr>
                <w:rStyle w:val="Hyperlink"/>
                <w:rFonts w:ascii="Arial" w:hAnsi="Arial" w:cs="Arial"/>
                <w:noProof/>
                <w:sz w:val="24"/>
                <w:szCs w:val="24"/>
              </w:rPr>
              <w:t>Common Housing Registers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_Toc513721981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37</w:t>
            </w:r>
            <w:r w:rsidR="00740888" w:rsidRPr="00740888">
              <w:rPr>
                <w:rFonts w:ascii="Arial" w:hAnsi="Arial" w:cs="Arial"/>
                <w:noProof/>
                <w:webHidden/>
                <w:sz w:val="24"/>
                <w:szCs w:val="24"/>
              </w:rPr>
              <w:fldChar w:fldCharType="end"/>
            </w:r>
          </w:hyperlink>
        </w:p>
        <w:p w14:paraId="402BF837"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2" w:history="1">
            <w:r w:rsidR="00740888" w:rsidRPr="00740888">
              <w:rPr>
                <w:rStyle w:val="Hyperlink"/>
                <w:rFonts w:ascii="Arial" w:hAnsi="Arial" w:cs="Arial"/>
                <w:noProof/>
                <w:sz w:val="24"/>
                <w:szCs w:val="24"/>
              </w:rPr>
              <w:t>Accessible Housing Registers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_Toc513721982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37</w:t>
            </w:r>
            <w:r w:rsidR="00740888" w:rsidRPr="00740888">
              <w:rPr>
                <w:rFonts w:ascii="Arial" w:hAnsi="Arial" w:cs="Arial"/>
                <w:noProof/>
                <w:webHidden/>
                <w:sz w:val="24"/>
                <w:szCs w:val="24"/>
              </w:rPr>
              <w:fldChar w:fldCharType="end"/>
            </w:r>
          </w:hyperlink>
        </w:p>
        <w:p w14:paraId="71DE3D87"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3" w:history="1">
            <w:r w:rsidR="00740888" w:rsidRPr="00740888">
              <w:rPr>
                <w:rStyle w:val="Hyperlink"/>
                <w:rFonts w:ascii="Arial" w:hAnsi="Arial" w:cs="Arial"/>
                <w:noProof/>
                <w:sz w:val="24"/>
                <w:szCs w:val="24"/>
              </w:rPr>
              <w:t>Choice-based lettings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_Toc513721983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38</w:t>
            </w:r>
            <w:r w:rsidR="00740888" w:rsidRPr="00740888">
              <w:rPr>
                <w:rFonts w:ascii="Arial" w:hAnsi="Arial" w:cs="Arial"/>
                <w:noProof/>
                <w:webHidden/>
                <w:sz w:val="24"/>
                <w:szCs w:val="24"/>
              </w:rPr>
              <w:fldChar w:fldCharType="end"/>
            </w:r>
          </w:hyperlink>
        </w:p>
        <w:p w14:paraId="75EB654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4" w:history="1">
            <w:r w:rsidR="00740888" w:rsidRPr="00740888">
              <w:rPr>
                <w:rStyle w:val="Hyperlink"/>
                <w:rFonts w:ascii="Arial" w:hAnsi="Arial" w:cs="Arial"/>
                <w:noProof/>
                <w:sz w:val="24"/>
                <w:szCs w:val="24"/>
              </w:rPr>
              <w:t>Direct allocations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_Toc513721984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38</w:t>
            </w:r>
            <w:r w:rsidR="00740888" w:rsidRPr="00740888">
              <w:rPr>
                <w:rFonts w:ascii="Arial" w:hAnsi="Arial" w:cs="Arial"/>
                <w:noProof/>
                <w:webHidden/>
                <w:sz w:val="24"/>
                <w:szCs w:val="24"/>
              </w:rPr>
              <w:fldChar w:fldCharType="end"/>
            </w:r>
          </w:hyperlink>
        </w:p>
        <w:p w14:paraId="6299D4D2"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5" w:history="1">
            <w:r w:rsidR="00740888" w:rsidRPr="00740888">
              <w:rPr>
                <w:rStyle w:val="Hyperlink"/>
                <w:rFonts w:ascii="Arial" w:hAnsi="Arial" w:cs="Arial"/>
                <w:noProof/>
                <w:sz w:val="24"/>
                <w:szCs w:val="24"/>
              </w:rPr>
              <w:t>Allocations for people living in residential care or hospital settings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_Toc513721985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39</w:t>
            </w:r>
            <w:r w:rsidR="00740888" w:rsidRPr="00740888">
              <w:rPr>
                <w:rFonts w:ascii="Arial" w:hAnsi="Arial" w:cs="Arial"/>
                <w:noProof/>
                <w:webHidden/>
                <w:sz w:val="24"/>
                <w:szCs w:val="24"/>
              </w:rPr>
              <w:fldChar w:fldCharType="end"/>
            </w:r>
          </w:hyperlink>
        </w:p>
        <w:p w14:paraId="42866FC1"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6" w:history="1">
            <w:r w:rsidR="00740888" w:rsidRPr="00740888">
              <w:rPr>
                <w:rStyle w:val="Hyperlink"/>
                <w:rFonts w:ascii="Arial" w:hAnsi="Arial" w:cs="Arial"/>
                <w:noProof/>
                <w:sz w:val="24"/>
                <w:szCs w:val="24"/>
              </w:rPr>
              <w:t>Integrating health and social care services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_Toc513721986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39</w:t>
            </w:r>
            <w:r w:rsidR="00740888" w:rsidRPr="00740888">
              <w:rPr>
                <w:rFonts w:ascii="Arial" w:hAnsi="Arial" w:cs="Arial"/>
                <w:noProof/>
                <w:webHidden/>
                <w:sz w:val="24"/>
                <w:szCs w:val="24"/>
              </w:rPr>
              <w:fldChar w:fldCharType="end"/>
            </w:r>
          </w:hyperlink>
        </w:p>
        <w:p w14:paraId="3A7A156E"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7" w:history="1">
            <w:r w:rsidR="00740888" w:rsidRPr="00740888">
              <w:rPr>
                <w:rStyle w:val="Hyperlink"/>
                <w:rFonts w:ascii="Arial" w:hAnsi="Arial" w:cs="Arial"/>
                <w:noProof/>
                <w:sz w:val="24"/>
                <w:szCs w:val="24"/>
              </w:rPr>
              <w:t>The application process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_Toc513721987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40</w:t>
            </w:r>
            <w:r w:rsidR="00740888" w:rsidRPr="00740888">
              <w:rPr>
                <w:rFonts w:ascii="Arial" w:hAnsi="Arial" w:cs="Arial"/>
                <w:noProof/>
                <w:webHidden/>
                <w:sz w:val="24"/>
                <w:szCs w:val="24"/>
              </w:rPr>
              <w:fldChar w:fldCharType="end"/>
            </w:r>
          </w:hyperlink>
        </w:p>
        <w:p w14:paraId="78950063"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8" w:history="1">
            <w:r w:rsidR="00740888" w:rsidRPr="00740888">
              <w:rPr>
                <w:rStyle w:val="Hyperlink"/>
                <w:rFonts w:ascii="Arial" w:hAnsi="Arial" w:cs="Arial"/>
                <w:noProof/>
                <w:sz w:val="24"/>
                <w:szCs w:val="24"/>
              </w:rPr>
              <w:t>How does the assessment process work?</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_Toc513721988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40</w:t>
            </w:r>
            <w:r w:rsidR="00740888" w:rsidRPr="00740888">
              <w:rPr>
                <w:rFonts w:ascii="Arial" w:hAnsi="Arial" w:cs="Arial"/>
                <w:noProof/>
                <w:webHidden/>
                <w:sz w:val="24"/>
                <w:szCs w:val="24"/>
              </w:rPr>
              <w:fldChar w:fldCharType="end"/>
            </w:r>
          </w:hyperlink>
        </w:p>
        <w:p w14:paraId="073CD798"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89" w:history="1">
            <w:r w:rsidR="00740888" w:rsidRPr="00740888">
              <w:rPr>
                <w:rStyle w:val="Hyperlink"/>
                <w:rFonts w:ascii="Arial" w:hAnsi="Arial" w:cs="Arial"/>
                <w:noProof/>
                <w:sz w:val="24"/>
                <w:szCs w:val="24"/>
              </w:rPr>
              <w:t>Waiting times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_Toc513721989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41</w:t>
            </w:r>
            <w:r w:rsidR="00740888" w:rsidRPr="00740888">
              <w:rPr>
                <w:rFonts w:ascii="Arial" w:hAnsi="Arial" w:cs="Arial"/>
                <w:noProof/>
                <w:webHidden/>
                <w:sz w:val="24"/>
                <w:szCs w:val="24"/>
              </w:rPr>
              <w:fldChar w:fldCharType="end"/>
            </w:r>
          </w:hyperlink>
        </w:p>
        <w:p w14:paraId="44279ED6"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90" w:history="1">
            <w:r w:rsidR="00740888" w:rsidRPr="00740888">
              <w:rPr>
                <w:rStyle w:val="Hyperlink"/>
                <w:rFonts w:ascii="Arial" w:hAnsi="Arial" w:cs="Arial"/>
                <w:noProof/>
                <w:sz w:val="24"/>
                <w:szCs w:val="24"/>
              </w:rPr>
              <w:t>Finding a suitable property – the issue of data gaps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_Toc513721990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41</w:t>
            </w:r>
            <w:r w:rsidR="00740888" w:rsidRPr="00740888">
              <w:rPr>
                <w:rFonts w:ascii="Arial" w:hAnsi="Arial" w:cs="Arial"/>
                <w:noProof/>
                <w:webHidden/>
                <w:sz w:val="24"/>
                <w:szCs w:val="24"/>
              </w:rPr>
              <w:fldChar w:fldCharType="end"/>
            </w:r>
          </w:hyperlink>
        </w:p>
        <w:p w14:paraId="3F054F8F"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91" w:history="1">
            <w:r w:rsidR="00740888" w:rsidRPr="00740888">
              <w:rPr>
                <w:rStyle w:val="Hyperlink"/>
                <w:rFonts w:ascii="Arial" w:hAnsi="Arial" w:cs="Arial"/>
                <w:noProof/>
                <w:sz w:val="24"/>
                <w:szCs w:val="24"/>
              </w:rPr>
              <w:t>Barriers experienced by particular groups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_Toc513721991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44</w:t>
            </w:r>
            <w:r w:rsidR="00740888" w:rsidRPr="00740888">
              <w:rPr>
                <w:rFonts w:ascii="Arial" w:hAnsi="Arial" w:cs="Arial"/>
                <w:noProof/>
                <w:webHidden/>
                <w:sz w:val="24"/>
                <w:szCs w:val="24"/>
              </w:rPr>
              <w:fldChar w:fldCharType="end"/>
            </w:r>
          </w:hyperlink>
        </w:p>
        <w:p w14:paraId="19C6C60A"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94" w:history="1">
            <w:r w:rsidR="00740888" w:rsidRPr="00740888">
              <w:rPr>
                <w:rStyle w:val="Hyperlink"/>
                <w:rFonts w:ascii="Arial" w:hAnsi="Arial" w:cs="Arial"/>
                <w:noProof/>
                <w:sz w:val="24"/>
                <w:szCs w:val="24"/>
              </w:rPr>
              <w:t>Tenants’ voice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_Toc513721994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45</w:t>
            </w:r>
            <w:r w:rsidR="00740888" w:rsidRPr="00740888">
              <w:rPr>
                <w:rFonts w:ascii="Arial" w:hAnsi="Arial" w:cs="Arial"/>
                <w:noProof/>
                <w:webHidden/>
                <w:sz w:val="24"/>
                <w:szCs w:val="24"/>
              </w:rPr>
              <w:fldChar w:fldCharType="end"/>
            </w:r>
          </w:hyperlink>
        </w:p>
        <w:p w14:paraId="79A82560"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95" w:history="1">
            <w:r w:rsidR="00740888" w:rsidRPr="00740888">
              <w:rPr>
                <w:rStyle w:val="Hyperlink"/>
                <w:rFonts w:ascii="Arial" w:hAnsi="Arial" w:cs="Arial"/>
                <w:noProof/>
                <w:sz w:val="24"/>
                <w:szCs w:val="24"/>
              </w:rPr>
              <w:t>What needs to change?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_Toc513721995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46</w:t>
            </w:r>
            <w:r w:rsidR="00740888" w:rsidRPr="00740888">
              <w:rPr>
                <w:rFonts w:ascii="Arial" w:hAnsi="Arial" w:cs="Arial"/>
                <w:noProof/>
                <w:webHidden/>
                <w:sz w:val="24"/>
                <w:szCs w:val="24"/>
              </w:rPr>
              <w:fldChar w:fldCharType="end"/>
            </w:r>
          </w:hyperlink>
        </w:p>
        <w:p w14:paraId="42AED979"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96" w:history="1">
            <w:r w:rsidR="00740888" w:rsidRPr="00740888">
              <w:rPr>
                <w:rStyle w:val="Hyperlink"/>
                <w:rFonts w:ascii="Arial" w:hAnsi="Arial" w:cs="Arial"/>
                <w:noProof/>
                <w:sz w:val="24"/>
                <w:szCs w:val="24"/>
              </w:rPr>
              <w:t>Recommendations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_Toc513721996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46</w:t>
            </w:r>
            <w:r w:rsidR="00740888" w:rsidRPr="00740888">
              <w:rPr>
                <w:rFonts w:ascii="Arial" w:hAnsi="Arial" w:cs="Arial"/>
                <w:noProof/>
                <w:webHidden/>
                <w:sz w:val="24"/>
                <w:szCs w:val="24"/>
              </w:rPr>
              <w:fldChar w:fldCharType="end"/>
            </w:r>
          </w:hyperlink>
        </w:p>
        <w:p w14:paraId="48D9CBB3"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1997" w:history="1">
            <w:r w:rsidR="00740888" w:rsidRPr="00740888">
              <w:rPr>
                <w:rStyle w:val="Hyperlink"/>
                <w:rFonts w:ascii="Arial" w:hAnsi="Arial" w:cs="Arial"/>
                <w:noProof/>
                <w:sz w:val="24"/>
                <w:szCs w:val="24"/>
              </w:rPr>
              <w:t>Supporting people to live independently</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_Toc513721997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48</w:t>
            </w:r>
            <w:r w:rsidR="00740888" w:rsidRPr="00740888">
              <w:rPr>
                <w:rFonts w:ascii="Arial" w:hAnsi="Arial" w:cs="Arial"/>
                <w:noProof/>
                <w:webHidden/>
                <w:sz w:val="24"/>
                <w:szCs w:val="24"/>
              </w:rPr>
              <w:fldChar w:fldCharType="end"/>
            </w:r>
          </w:hyperlink>
        </w:p>
        <w:p w14:paraId="66687C93"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98" w:history="1">
            <w:r w:rsidR="00740888" w:rsidRPr="00740888">
              <w:rPr>
                <w:rStyle w:val="Hyperlink"/>
                <w:rFonts w:ascii="Arial" w:hAnsi="Arial" w:cs="Arial"/>
                <w:noProof/>
                <w:sz w:val="24"/>
                <w:szCs w:val="24"/>
              </w:rPr>
              <w:t>Challenging a decision</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_Toc513721998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49</w:t>
            </w:r>
            <w:r w:rsidR="00740888" w:rsidRPr="00740888">
              <w:rPr>
                <w:rFonts w:ascii="Arial" w:hAnsi="Arial" w:cs="Arial"/>
                <w:noProof/>
                <w:webHidden/>
                <w:sz w:val="24"/>
                <w:szCs w:val="24"/>
              </w:rPr>
              <w:fldChar w:fldCharType="end"/>
            </w:r>
          </w:hyperlink>
        </w:p>
        <w:p w14:paraId="517FF87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1999" w:history="1">
            <w:r w:rsidR="00740888" w:rsidRPr="00740888">
              <w:rPr>
                <w:rStyle w:val="Hyperlink"/>
                <w:rFonts w:ascii="Arial" w:hAnsi="Arial" w:cs="Arial"/>
                <w:noProof/>
                <w:sz w:val="24"/>
                <w:szCs w:val="24"/>
              </w:rPr>
              <w:t>Sustaining tenancies and floating support</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_Toc513721999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50</w:t>
            </w:r>
            <w:r w:rsidR="00740888" w:rsidRPr="00740888">
              <w:rPr>
                <w:rFonts w:ascii="Arial" w:hAnsi="Arial" w:cs="Arial"/>
                <w:noProof/>
                <w:webHidden/>
                <w:sz w:val="24"/>
                <w:szCs w:val="24"/>
              </w:rPr>
              <w:fldChar w:fldCharType="end"/>
            </w:r>
          </w:hyperlink>
        </w:p>
        <w:p w14:paraId="356C61CC"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0" w:history="1">
            <w:r w:rsidR="00740888" w:rsidRPr="00740888">
              <w:rPr>
                <w:rStyle w:val="Hyperlink"/>
                <w:rFonts w:ascii="Arial" w:eastAsia="Calibri" w:hAnsi="Arial" w:cs="Arial"/>
                <w:noProof/>
                <w:sz w:val="24"/>
                <w:szCs w:val="24"/>
              </w:rPr>
              <w:t>The Supporting People Programme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_Toc513722000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50</w:t>
            </w:r>
            <w:r w:rsidR="00740888" w:rsidRPr="00740888">
              <w:rPr>
                <w:rFonts w:ascii="Arial" w:hAnsi="Arial" w:cs="Arial"/>
                <w:noProof/>
                <w:webHidden/>
                <w:sz w:val="24"/>
                <w:szCs w:val="24"/>
              </w:rPr>
              <w:fldChar w:fldCharType="end"/>
            </w:r>
          </w:hyperlink>
        </w:p>
        <w:p w14:paraId="19F0A428"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1" w:history="1">
            <w:r w:rsidR="00740888" w:rsidRPr="00740888">
              <w:rPr>
                <w:rStyle w:val="Hyperlink"/>
                <w:rFonts w:ascii="Arial" w:hAnsi="Arial" w:cs="Arial"/>
                <w:noProof/>
                <w:sz w:val="24"/>
                <w:szCs w:val="24"/>
              </w:rPr>
              <w:t>What is the role of supported housing?</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_Toc513722001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52</w:t>
            </w:r>
            <w:r w:rsidR="00740888" w:rsidRPr="00740888">
              <w:rPr>
                <w:rFonts w:ascii="Arial" w:hAnsi="Arial" w:cs="Arial"/>
                <w:noProof/>
                <w:webHidden/>
                <w:sz w:val="24"/>
                <w:szCs w:val="24"/>
              </w:rPr>
              <w:fldChar w:fldCharType="end"/>
            </w:r>
          </w:hyperlink>
        </w:p>
        <w:p w14:paraId="3FD64C3A"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2" w:history="1">
            <w:r w:rsidR="00740888" w:rsidRPr="00740888">
              <w:rPr>
                <w:rStyle w:val="Hyperlink"/>
                <w:rFonts w:ascii="Arial" w:hAnsi="Arial" w:cs="Arial"/>
                <w:noProof/>
                <w:sz w:val="24"/>
                <w:szCs w:val="24"/>
              </w:rPr>
              <w:t>Supply of supported housing</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_Toc513722002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53</w:t>
            </w:r>
            <w:r w:rsidR="00740888" w:rsidRPr="00740888">
              <w:rPr>
                <w:rFonts w:ascii="Arial" w:hAnsi="Arial" w:cs="Arial"/>
                <w:noProof/>
                <w:webHidden/>
                <w:sz w:val="24"/>
                <w:szCs w:val="24"/>
              </w:rPr>
              <w:fldChar w:fldCharType="end"/>
            </w:r>
          </w:hyperlink>
        </w:p>
        <w:p w14:paraId="1B3721AB"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3" w:history="1">
            <w:r w:rsidR="00740888" w:rsidRPr="00740888">
              <w:rPr>
                <w:rStyle w:val="Hyperlink"/>
                <w:rFonts w:ascii="Arial" w:hAnsi="Arial" w:cs="Arial"/>
                <w:noProof/>
                <w:sz w:val="24"/>
                <w:szCs w:val="24"/>
              </w:rPr>
              <w:t>The rights and entitlements of those living in supported housing</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_Toc513722003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53</w:t>
            </w:r>
            <w:r w:rsidR="00740888" w:rsidRPr="00740888">
              <w:rPr>
                <w:rFonts w:ascii="Arial" w:hAnsi="Arial" w:cs="Arial"/>
                <w:noProof/>
                <w:webHidden/>
                <w:sz w:val="24"/>
                <w:szCs w:val="24"/>
              </w:rPr>
              <w:fldChar w:fldCharType="end"/>
            </w:r>
          </w:hyperlink>
        </w:p>
        <w:p w14:paraId="2D13535F"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4" w:history="1">
            <w:r w:rsidR="00740888" w:rsidRPr="00740888">
              <w:rPr>
                <w:rStyle w:val="Hyperlink"/>
                <w:rFonts w:ascii="Arial" w:hAnsi="Arial" w:cs="Arial"/>
                <w:noProof/>
                <w:sz w:val="24"/>
                <w:szCs w:val="24"/>
              </w:rPr>
              <w:t>Short-term accommodation</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_Toc513722004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54</w:t>
            </w:r>
            <w:r w:rsidR="00740888" w:rsidRPr="00740888">
              <w:rPr>
                <w:rFonts w:ascii="Arial" w:hAnsi="Arial" w:cs="Arial"/>
                <w:noProof/>
                <w:webHidden/>
                <w:sz w:val="24"/>
                <w:szCs w:val="24"/>
              </w:rPr>
              <w:fldChar w:fldCharType="end"/>
            </w:r>
          </w:hyperlink>
        </w:p>
        <w:p w14:paraId="59722A78"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5" w:history="1">
            <w:r w:rsidR="00740888" w:rsidRPr="00740888">
              <w:rPr>
                <w:rStyle w:val="Hyperlink"/>
                <w:rFonts w:ascii="Arial" w:hAnsi="Arial" w:cs="Arial"/>
                <w:noProof/>
                <w:sz w:val="24"/>
                <w:szCs w:val="24"/>
              </w:rPr>
              <w:t>A new funding model for tenancy support</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_Toc513722005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54</w:t>
            </w:r>
            <w:r w:rsidR="00740888" w:rsidRPr="00740888">
              <w:rPr>
                <w:rFonts w:ascii="Arial" w:hAnsi="Arial" w:cs="Arial"/>
                <w:noProof/>
                <w:webHidden/>
                <w:sz w:val="24"/>
                <w:szCs w:val="24"/>
              </w:rPr>
              <w:fldChar w:fldCharType="end"/>
            </w:r>
          </w:hyperlink>
        </w:p>
        <w:p w14:paraId="0BD417F6"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6" w:history="1">
            <w:r w:rsidR="00740888" w:rsidRPr="00740888">
              <w:rPr>
                <w:rStyle w:val="Hyperlink"/>
                <w:rFonts w:ascii="Arial" w:hAnsi="Arial" w:cs="Arial"/>
                <w:noProof/>
                <w:sz w:val="24"/>
                <w:szCs w:val="24"/>
              </w:rPr>
              <w:t>What needs to change?</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_Toc513722006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55</w:t>
            </w:r>
            <w:r w:rsidR="00740888" w:rsidRPr="00740888">
              <w:rPr>
                <w:rFonts w:ascii="Arial" w:hAnsi="Arial" w:cs="Arial"/>
                <w:noProof/>
                <w:webHidden/>
                <w:sz w:val="24"/>
                <w:szCs w:val="24"/>
              </w:rPr>
              <w:fldChar w:fldCharType="end"/>
            </w:r>
          </w:hyperlink>
        </w:p>
        <w:p w14:paraId="62A7EE17" w14:textId="77777777" w:rsidR="00740888" w:rsidRPr="00740888" w:rsidRDefault="00375119">
          <w:pPr>
            <w:pStyle w:val="TOC2"/>
            <w:tabs>
              <w:tab w:val="right" w:leader="dot" w:pos="9016"/>
            </w:tabs>
            <w:rPr>
              <w:rFonts w:ascii="Arial" w:eastAsiaTheme="minorEastAsia" w:hAnsi="Arial" w:cs="Arial"/>
              <w:noProof/>
              <w:sz w:val="24"/>
              <w:szCs w:val="24"/>
              <w:lang w:eastAsia="en-GB"/>
            </w:rPr>
          </w:pPr>
          <w:hyperlink w:anchor="_Toc513722007" w:history="1">
            <w:r w:rsidR="00740888" w:rsidRPr="00740888">
              <w:rPr>
                <w:rStyle w:val="Hyperlink"/>
                <w:rFonts w:ascii="Arial" w:hAnsi="Arial" w:cs="Arial"/>
                <w:noProof/>
                <w:sz w:val="24"/>
                <w:szCs w:val="24"/>
              </w:rPr>
              <w:t>Recommendations</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_Toc513722007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56</w:t>
            </w:r>
            <w:r w:rsidR="00740888" w:rsidRPr="00740888">
              <w:rPr>
                <w:rFonts w:ascii="Arial" w:hAnsi="Arial" w:cs="Arial"/>
                <w:noProof/>
                <w:webHidden/>
                <w:sz w:val="24"/>
                <w:szCs w:val="24"/>
              </w:rPr>
              <w:fldChar w:fldCharType="end"/>
            </w:r>
          </w:hyperlink>
        </w:p>
        <w:p w14:paraId="5F65CB42"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2008" w:history="1">
            <w:r w:rsidR="00740888" w:rsidRPr="00740888">
              <w:rPr>
                <w:rStyle w:val="Hyperlink"/>
                <w:rFonts w:ascii="Arial" w:hAnsi="Arial" w:cs="Arial"/>
                <w:noProof/>
                <w:sz w:val="24"/>
                <w:szCs w:val="24"/>
              </w:rPr>
              <w:t>Conclusion</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_Toc513722008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57</w:t>
            </w:r>
            <w:r w:rsidR="00740888" w:rsidRPr="00740888">
              <w:rPr>
                <w:rFonts w:ascii="Arial" w:hAnsi="Arial" w:cs="Arial"/>
                <w:noProof/>
                <w:webHidden/>
                <w:sz w:val="24"/>
                <w:szCs w:val="24"/>
              </w:rPr>
              <w:fldChar w:fldCharType="end"/>
            </w:r>
          </w:hyperlink>
        </w:p>
        <w:p w14:paraId="5F339A30"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2009" w:history="1">
            <w:r w:rsidR="00740888" w:rsidRPr="00740888">
              <w:rPr>
                <w:rStyle w:val="Hyperlink"/>
                <w:rFonts w:ascii="Arial" w:hAnsi="Arial" w:cs="Arial"/>
                <w:noProof/>
                <w:sz w:val="24"/>
                <w:szCs w:val="24"/>
              </w:rPr>
              <w:t>Bibliography</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_Toc513722009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59</w:t>
            </w:r>
            <w:r w:rsidR="00740888" w:rsidRPr="00740888">
              <w:rPr>
                <w:rFonts w:ascii="Arial" w:hAnsi="Arial" w:cs="Arial"/>
                <w:noProof/>
                <w:webHidden/>
                <w:sz w:val="24"/>
                <w:szCs w:val="24"/>
              </w:rPr>
              <w:fldChar w:fldCharType="end"/>
            </w:r>
          </w:hyperlink>
        </w:p>
        <w:p w14:paraId="59AEFCE7" w14:textId="77777777" w:rsidR="00740888" w:rsidRPr="00740888" w:rsidRDefault="00375119">
          <w:pPr>
            <w:pStyle w:val="TOC1"/>
            <w:tabs>
              <w:tab w:val="right" w:leader="dot" w:pos="9016"/>
            </w:tabs>
            <w:rPr>
              <w:rFonts w:ascii="Arial" w:hAnsi="Arial" w:cs="Arial"/>
              <w:noProof/>
              <w:sz w:val="24"/>
              <w:szCs w:val="24"/>
              <w:lang w:val="en-GB" w:eastAsia="en-GB"/>
            </w:rPr>
          </w:pPr>
          <w:hyperlink w:anchor="_Toc513722010" w:history="1">
            <w:r w:rsidR="00740888" w:rsidRPr="00740888">
              <w:rPr>
                <w:rStyle w:val="Hyperlink"/>
                <w:rFonts w:ascii="Arial" w:hAnsi="Arial" w:cs="Arial"/>
                <w:noProof/>
                <w:sz w:val="24"/>
                <w:szCs w:val="24"/>
              </w:rPr>
              <w:t>Glossary</w:t>
            </w:r>
            <w:r w:rsidR="00740888" w:rsidRPr="00740888">
              <w:rPr>
                <w:rFonts w:ascii="Arial" w:hAnsi="Arial" w:cs="Arial"/>
                <w:noProof/>
                <w:webHidden/>
                <w:sz w:val="24"/>
                <w:szCs w:val="24"/>
              </w:rPr>
              <w:tab/>
            </w:r>
            <w:r w:rsidR="00740888" w:rsidRPr="00740888">
              <w:rPr>
                <w:rFonts w:ascii="Arial" w:hAnsi="Arial" w:cs="Arial"/>
                <w:noProof/>
                <w:webHidden/>
                <w:sz w:val="24"/>
                <w:szCs w:val="24"/>
              </w:rPr>
              <w:fldChar w:fldCharType="begin"/>
            </w:r>
            <w:r w:rsidR="00740888" w:rsidRPr="00740888">
              <w:rPr>
                <w:rFonts w:ascii="Arial" w:hAnsi="Arial" w:cs="Arial"/>
                <w:noProof/>
                <w:webHidden/>
                <w:sz w:val="24"/>
                <w:szCs w:val="24"/>
              </w:rPr>
              <w:instrText xml:space="preserve"> PAGEREF _Toc513722010 \h </w:instrText>
            </w:r>
            <w:r w:rsidR="00740888" w:rsidRPr="00740888">
              <w:rPr>
                <w:rFonts w:ascii="Arial" w:hAnsi="Arial" w:cs="Arial"/>
                <w:noProof/>
                <w:webHidden/>
                <w:sz w:val="24"/>
                <w:szCs w:val="24"/>
              </w:rPr>
            </w:r>
            <w:r w:rsidR="00740888" w:rsidRPr="00740888">
              <w:rPr>
                <w:rFonts w:ascii="Arial" w:hAnsi="Arial" w:cs="Arial"/>
                <w:noProof/>
                <w:webHidden/>
                <w:sz w:val="24"/>
                <w:szCs w:val="24"/>
              </w:rPr>
              <w:fldChar w:fldCharType="separate"/>
            </w:r>
            <w:r w:rsidR="00740888" w:rsidRPr="00740888">
              <w:rPr>
                <w:rFonts w:ascii="Arial" w:hAnsi="Arial" w:cs="Arial"/>
                <w:noProof/>
                <w:webHidden/>
                <w:sz w:val="24"/>
                <w:szCs w:val="24"/>
              </w:rPr>
              <w:t>65</w:t>
            </w:r>
            <w:r w:rsidR="00740888" w:rsidRPr="00740888">
              <w:rPr>
                <w:rFonts w:ascii="Arial" w:hAnsi="Arial" w:cs="Arial"/>
                <w:noProof/>
                <w:webHidden/>
                <w:sz w:val="24"/>
                <w:szCs w:val="24"/>
              </w:rPr>
              <w:fldChar w:fldCharType="end"/>
            </w:r>
          </w:hyperlink>
        </w:p>
        <w:p w14:paraId="0DD1E330" w14:textId="2928FF1D" w:rsidR="00740888" w:rsidRDefault="00740888">
          <w:r>
            <w:rPr>
              <w:b/>
              <w:bCs/>
              <w:noProof/>
            </w:rPr>
            <w:fldChar w:fldCharType="end"/>
          </w:r>
        </w:p>
      </w:sdtContent>
    </w:sdt>
    <w:p w14:paraId="56ED0897" w14:textId="77777777" w:rsidR="00127C2E" w:rsidRPr="00740888" w:rsidRDefault="00127C2E" w:rsidP="00740888">
      <w:pPr>
        <w:spacing w:before="100" w:beforeAutospacing="1" w:after="100" w:afterAutospacing="1"/>
        <w:rPr>
          <w:rFonts w:cs="Arial"/>
          <w:sz w:val="24"/>
          <w:szCs w:val="24"/>
        </w:rPr>
      </w:pPr>
    </w:p>
    <w:p w14:paraId="70C94EE9" w14:textId="77777777" w:rsidR="006B0752" w:rsidRDefault="006B0752">
      <w:pPr>
        <w:spacing w:after="200" w:line="276" w:lineRule="auto"/>
        <w:rPr>
          <w:rFonts w:ascii="Arial" w:eastAsia="Calibri" w:hAnsi="Arial" w:cs="Times New Roman"/>
          <w:sz w:val="28"/>
        </w:rPr>
      </w:pPr>
      <w:r>
        <w:br w:type="page"/>
      </w:r>
    </w:p>
    <w:p w14:paraId="473F3440" w14:textId="383F55BF" w:rsidR="00D26E23" w:rsidRPr="00F95EFE" w:rsidRDefault="00375119" w:rsidP="00F95EFE">
      <w:pPr>
        <w:pStyle w:val="Title-chapterpurple"/>
        <w:rPr>
          <w:rFonts w:cs="Arial"/>
          <w:szCs w:val="24"/>
        </w:rPr>
      </w:pPr>
      <w:hyperlink w:anchor="_top" w:history="1">
        <w:bookmarkStart w:id="1" w:name="_Toc513721939"/>
        <w:r w:rsidR="009C0FEE" w:rsidRPr="00F95EFE">
          <w:rPr>
            <w:rStyle w:val="Hyperlink"/>
            <w:rFonts w:cs="Arial"/>
            <w:color w:val="auto"/>
            <w:szCs w:val="24"/>
            <w:u w:val="none"/>
          </w:rPr>
          <w:t xml:space="preserve">Executive </w:t>
        </w:r>
        <w:r w:rsidR="00FB75C0" w:rsidRPr="00F95EFE">
          <w:rPr>
            <w:rStyle w:val="Hyperlink"/>
            <w:rFonts w:cs="Arial"/>
            <w:color w:val="auto"/>
            <w:szCs w:val="24"/>
            <w:u w:val="none"/>
          </w:rPr>
          <w:t>s</w:t>
        </w:r>
        <w:r w:rsidR="009C0FEE" w:rsidRPr="00F95EFE">
          <w:rPr>
            <w:rStyle w:val="Hyperlink"/>
            <w:rFonts w:cs="Arial"/>
            <w:color w:val="auto"/>
            <w:szCs w:val="24"/>
            <w:u w:val="none"/>
          </w:rPr>
          <w:t>ummary</w:t>
        </w:r>
        <w:bookmarkEnd w:id="1"/>
      </w:hyperlink>
    </w:p>
    <w:p w14:paraId="5BABD713" w14:textId="77777777" w:rsidR="00D52441" w:rsidRPr="00535875" w:rsidRDefault="00D52441" w:rsidP="00D52441">
      <w:pPr>
        <w:spacing w:before="100" w:beforeAutospacing="1" w:after="100" w:afterAutospacing="1" w:line="240" w:lineRule="auto"/>
        <w:rPr>
          <w:rFonts w:ascii="Arial" w:hAnsi="Arial" w:cs="Arial"/>
          <w:b/>
          <w:sz w:val="24"/>
          <w:szCs w:val="24"/>
        </w:rPr>
      </w:pPr>
      <w:r w:rsidRPr="00535875">
        <w:rPr>
          <w:rFonts w:ascii="Arial" w:hAnsi="Arial" w:cs="Arial"/>
          <w:b/>
          <w:sz w:val="24"/>
          <w:szCs w:val="24"/>
        </w:rPr>
        <w:t>Housing is the cornerstone of independent living, yet many disabled people live in homes that do not meet their requirements. If disabled people are to have choice and control over their lives</w:t>
      </w:r>
      <w:r>
        <w:rPr>
          <w:rFonts w:ascii="Arial" w:hAnsi="Arial" w:cs="Arial"/>
          <w:b/>
          <w:sz w:val="24"/>
          <w:szCs w:val="24"/>
        </w:rPr>
        <w:t>,</w:t>
      </w:r>
      <w:r w:rsidRPr="00535875">
        <w:rPr>
          <w:rFonts w:ascii="Arial" w:hAnsi="Arial" w:cs="Arial"/>
          <w:b/>
          <w:sz w:val="24"/>
          <w:szCs w:val="24"/>
        </w:rPr>
        <w:t xml:space="preserve"> then urgent action is required to make sure that future housing supply is accessible for everyone. </w:t>
      </w:r>
    </w:p>
    <w:p w14:paraId="6A66CFFD" w14:textId="77777777" w:rsidR="00D52441" w:rsidRPr="00535875" w:rsidRDefault="00D52441" w:rsidP="00D52441">
      <w:pPr>
        <w:spacing w:before="100" w:beforeAutospacing="1" w:after="100" w:afterAutospacing="1" w:line="240" w:lineRule="auto"/>
        <w:rPr>
          <w:rFonts w:ascii="Arial" w:hAnsi="Arial" w:cs="Arial"/>
          <w:sz w:val="24"/>
          <w:szCs w:val="24"/>
        </w:rPr>
      </w:pPr>
      <w:r w:rsidRPr="00535875">
        <w:rPr>
          <w:rFonts w:ascii="Arial" w:hAnsi="Arial" w:cs="Arial"/>
          <w:sz w:val="24"/>
          <w:szCs w:val="24"/>
        </w:rPr>
        <w:t xml:space="preserve">In December 2016, the Equality and Human Rights Commission (‘the Commission’) launched a formal </w:t>
      </w:r>
      <w:r>
        <w:rPr>
          <w:rFonts w:ascii="Arial" w:hAnsi="Arial" w:cs="Arial"/>
          <w:sz w:val="24"/>
          <w:szCs w:val="24"/>
        </w:rPr>
        <w:t>i</w:t>
      </w:r>
      <w:r w:rsidRPr="00535875">
        <w:rPr>
          <w:rFonts w:ascii="Arial" w:hAnsi="Arial" w:cs="Arial"/>
          <w:sz w:val="24"/>
          <w:szCs w:val="24"/>
        </w:rPr>
        <w:t>nquiry on housing for disabled people</w:t>
      </w:r>
      <w:r>
        <w:rPr>
          <w:rFonts w:ascii="Arial" w:hAnsi="Arial" w:cs="Arial"/>
          <w:sz w:val="24"/>
          <w:szCs w:val="24"/>
        </w:rPr>
        <w:t xml:space="preserve">. </w:t>
      </w:r>
      <w:r w:rsidRPr="00535875">
        <w:rPr>
          <w:rFonts w:ascii="Arial" w:hAnsi="Arial" w:cs="Arial"/>
          <w:sz w:val="24"/>
          <w:szCs w:val="24"/>
        </w:rPr>
        <w:t xml:space="preserve">The </w:t>
      </w:r>
      <w:r>
        <w:rPr>
          <w:rFonts w:ascii="Arial" w:hAnsi="Arial" w:cs="Arial"/>
          <w:sz w:val="24"/>
          <w:szCs w:val="24"/>
        </w:rPr>
        <w:t>i</w:t>
      </w:r>
      <w:r w:rsidRPr="00535875">
        <w:rPr>
          <w:rFonts w:ascii="Arial" w:hAnsi="Arial" w:cs="Arial"/>
          <w:sz w:val="24"/>
          <w:szCs w:val="24"/>
        </w:rPr>
        <w:t xml:space="preserve">nquiry examined whether the availability of accessible and adaptable housing, and the support services associated with it, fulfilled disabled people’s rights to independent living. </w:t>
      </w:r>
    </w:p>
    <w:p w14:paraId="0545FFD2"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Disabled people’s rights to independent living are enshrined in the UN Convention on the Rights of Persons with Disabilities</w:t>
      </w:r>
      <w:r>
        <w:rPr>
          <w:rFonts w:ascii="Arial" w:hAnsi="Arial" w:cs="Arial"/>
          <w:sz w:val="24"/>
          <w:szCs w:val="24"/>
        </w:rPr>
        <w:t xml:space="preserve"> (UNCRPD)</w:t>
      </w:r>
      <w:r w:rsidRPr="00535875">
        <w:rPr>
          <w:rFonts w:ascii="Arial" w:hAnsi="Arial" w:cs="Arial"/>
          <w:sz w:val="24"/>
          <w:szCs w:val="24"/>
        </w:rPr>
        <w:t>. The principles underlying the Convention recognise that disabled people are the experts in their own lives, and are best placed to identify and determine the housing and support they require. A central approach of this</w:t>
      </w:r>
      <w:r>
        <w:rPr>
          <w:rFonts w:ascii="Arial" w:hAnsi="Arial" w:cs="Arial"/>
          <w:sz w:val="24"/>
          <w:szCs w:val="24"/>
        </w:rPr>
        <w:t xml:space="preserve"> i</w:t>
      </w:r>
      <w:r w:rsidRPr="00535875">
        <w:rPr>
          <w:rFonts w:ascii="Arial" w:hAnsi="Arial" w:cs="Arial"/>
          <w:sz w:val="24"/>
          <w:szCs w:val="24"/>
        </w:rPr>
        <w:t xml:space="preserve">nquiry was to gather evidence from disabled people about their housing experiences. </w:t>
      </w:r>
    </w:p>
    <w:p w14:paraId="6973C5C5"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 xml:space="preserve">The shortage of housing in Britain has received increasing political and media attention, yet the effects of this crisis are not uniform; the impact of unsuitable housing on disabled people is particularly acute. </w:t>
      </w:r>
    </w:p>
    <w:p w14:paraId="19771666"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 xml:space="preserve">Our </w:t>
      </w:r>
      <w:r>
        <w:rPr>
          <w:rFonts w:ascii="Arial" w:hAnsi="Arial" w:cs="Arial"/>
          <w:sz w:val="24"/>
          <w:szCs w:val="24"/>
        </w:rPr>
        <w:t>i</w:t>
      </w:r>
      <w:r w:rsidRPr="00535875">
        <w:rPr>
          <w:rFonts w:ascii="Arial" w:hAnsi="Arial" w:cs="Arial"/>
          <w:sz w:val="24"/>
          <w:szCs w:val="24"/>
        </w:rPr>
        <w:t xml:space="preserve">nquiry uncovered four major challenges, which form the basis of our recommendations: </w:t>
      </w:r>
    </w:p>
    <w:p w14:paraId="08A2F5E3" w14:textId="0870C548" w:rsidR="00D52441" w:rsidRPr="00535875" w:rsidRDefault="00D52441" w:rsidP="001F34B1">
      <w:pPr>
        <w:pStyle w:val="CommentText"/>
        <w:numPr>
          <w:ilvl w:val="0"/>
          <w:numId w:val="27"/>
        </w:numPr>
        <w:spacing w:before="100" w:beforeAutospacing="1" w:after="100" w:afterAutospacing="1"/>
        <w:outlineLvl w:val="1"/>
        <w:rPr>
          <w:rFonts w:ascii="Arial" w:hAnsi="Arial" w:cs="Arial"/>
          <w:b/>
          <w:sz w:val="24"/>
          <w:szCs w:val="24"/>
        </w:rPr>
      </w:pPr>
      <w:bookmarkStart w:id="2" w:name="_Toc513721940"/>
      <w:r w:rsidRPr="00535875">
        <w:rPr>
          <w:rFonts w:ascii="Arial" w:hAnsi="Arial" w:cs="Arial"/>
          <w:b/>
          <w:sz w:val="24"/>
          <w:szCs w:val="24"/>
        </w:rPr>
        <w:t>Disabled people are demoralised and frustrated by the housing system</w:t>
      </w:r>
      <w:bookmarkEnd w:id="2"/>
    </w:p>
    <w:p w14:paraId="6EBFCD18"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 xml:space="preserve">Disabled people report a severe shortage of accessible houses across all tenures. </w:t>
      </w:r>
      <w:r>
        <w:rPr>
          <w:rFonts w:ascii="Arial" w:hAnsi="Arial" w:cs="Arial"/>
          <w:sz w:val="24"/>
          <w:szCs w:val="24"/>
        </w:rPr>
        <w:t xml:space="preserve">Disabled people are more </w:t>
      </w:r>
      <w:r w:rsidRPr="00535875">
        <w:rPr>
          <w:rFonts w:ascii="Arial" w:hAnsi="Arial" w:cs="Arial"/>
          <w:sz w:val="24"/>
          <w:szCs w:val="24"/>
        </w:rPr>
        <w:t xml:space="preserve">likely to live in social housing, as it is more affordable, tends to provide more security of tenure, and landlords are more willing to install adaptations and provide support, if required. Social housing is particularly pressured, with long waiting lists. Information on the accessibility of properties is particularly poor in the private sector. Estate agents, for example, do not typically provide information about the accessibility of private lets or houses for sale. </w:t>
      </w:r>
    </w:p>
    <w:p w14:paraId="4F2C046F"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 xml:space="preserve">Disabled people can experience serious deterioration in their mental wellbeing due to living in unsuitable accommodation. We heard evidence of people eating, sleeping and bathing in one room. We heard of family members carrying people upstairs and between rooms. The costs of inaccessible housing are well documented, and include impacts on independent living, increased need for social care, </w:t>
      </w:r>
      <w:r>
        <w:rPr>
          <w:rFonts w:ascii="Arial" w:hAnsi="Arial" w:cs="Arial"/>
          <w:sz w:val="24"/>
          <w:szCs w:val="24"/>
        </w:rPr>
        <w:t>more</w:t>
      </w:r>
      <w:r w:rsidRPr="00535875">
        <w:rPr>
          <w:rFonts w:ascii="Arial" w:hAnsi="Arial" w:cs="Arial"/>
          <w:sz w:val="24"/>
          <w:szCs w:val="24"/>
        </w:rPr>
        <w:t xml:space="preserve"> reliance on carers and family members, accidents (including those that are</w:t>
      </w:r>
      <w:r>
        <w:rPr>
          <w:rFonts w:ascii="Arial" w:hAnsi="Arial" w:cs="Arial"/>
          <w:sz w:val="24"/>
          <w:szCs w:val="24"/>
        </w:rPr>
        <w:t xml:space="preserve"> life-changing or fatal)</w:t>
      </w:r>
      <w:r w:rsidRPr="00535875">
        <w:rPr>
          <w:rFonts w:ascii="Arial" w:hAnsi="Arial" w:cs="Arial"/>
          <w:sz w:val="24"/>
          <w:szCs w:val="24"/>
        </w:rPr>
        <w:t xml:space="preserve"> and avoidable hospital admissions. </w:t>
      </w:r>
    </w:p>
    <w:p w14:paraId="66B2F3C2" w14:textId="77777777" w:rsidR="00D52441" w:rsidRPr="00535875" w:rsidRDefault="00D52441" w:rsidP="00D52441">
      <w:pPr>
        <w:spacing w:before="100" w:beforeAutospacing="1" w:after="100" w:afterAutospacing="1" w:line="240" w:lineRule="auto"/>
        <w:rPr>
          <w:rFonts w:ascii="Arial" w:hAnsi="Arial" w:cs="Arial"/>
          <w:sz w:val="24"/>
          <w:szCs w:val="24"/>
        </w:rPr>
      </w:pPr>
      <w:r w:rsidRPr="00535875">
        <w:rPr>
          <w:rFonts w:ascii="Arial" w:hAnsi="Arial" w:cs="Arial"/>
          <w:sz w:val="24"/>
          <w:szCs w:val="24"/>
        </w:rPr>
        <w:lastRenderedPageBreak/>
        <w:t xml:space="preserve">Social care packages and housing are inextricably linked; sometimes a disabled person’s care package is a crucial factor in ensuring that they can live independently. </w:t>
      </w:r>
    </w:p>
    <w:p w14:paraId="7A3E46B8" w14:textId="77777777" w:rsidR="00D52441" w:rsidRPr="00535875" w:rsidRDefault="00D52441" w:rsidP="00D52441">
      <w:pPr>
        <w:spacing w:line="240" w:lineRule="auto"/>
        <w:rPr>
          <w:rFonts w:ascii="Arial" w:eastAsia="Calibri" w:hAnsi="Arial" w:cs="Arial"/>
          <w:sz w:val="24"/>
          <w:szCs w:val="24"/>
        </w:rPr>
      </w:pPr>
      <w:r w:rsidRPr="00535875">
        <w:rPr>
          <w:rFonts w:ascii="Arial" w:eastAsia="Calibri" w:hAnsi="Arial" w:cs="Arial"/>
          <w:sz w:val="24"/>
          <w:szCs w:val="24"/>
        </w:rPr>
        <w:t xml:space="preserve">Disabled people reported positive housing outcomes where they were able to access well-managed local housing and support and advice services, whether voluntary or statutory. Ultimately, finding appropriate, accessible housing can transform people’s lives for the better. Disabled people reported improved health and wellbeing, and enhanced prospects for employment and study where their homes met their accessibility requirements. </w:t>
      </w:r>
    </w:p>
    <w:p w14:paraId="422BFA9A" w14:textId="77777777" w:rsidR="00D52441" w:rsidRPr="00535875" w:rsidRDefault="00D52441" w:rsidP="00F95EFE">
      <w:pPr>
        <w:pStyle w:val="CommentText"/>
        <w:numPr>
          <w:ilvl w:val="0"/>
          <w:numId w:val="27"/>
        </w:numPr>
        <w:spacing w:before="100" w:beforeAutospacing="1" w:after="100" w:afterAutospacing="1"/>
        <w:outlineLvl w:val="1"/>
        <w:rPr>
          <w:rFonts w:ascii="Arial" w:hAnsi="Arial" w:cs="Arial"/>
          <w:b/>
          <w:sz w:val="24"/>
          <w:szCs w:val="24"/>
        </w:rPr>
      </w:pPr>
      <w:bookmarkStart w:id="3" w:name="_Toc513721941"/>
      <w:r w:rsidRPr="00535875">
        <w:rPr>
          <w:rFonts w:ascii="Arial" w:hAnsi="Arial" w:cs="Arial"/>
          <w:b/>
          <w:sz w:val="24"/>
          <w:szCs w:val="24"/>
        </w:rPr>
        <w:t>There is a chronic shortage of accessible homes</w:t>
      </w:r>
      <w:bookmarkEnd w:id="3"/>
    </w:p>
    <w:p w14:paraId="2C39C63B" w14:textId="77777777" w:rsidR="00D52441" w:rsidRPr="00535875" w:rsidRDefault="00D52441" w:rsidP="00D52441">
      <w:pPr>
        <w:pStyle w:val="CommentText"/>
        <w:spacing w:before="100" w:beforeAutospacing="1" w:after="100" w:afterAutospacing="1"/>
        <w:rPr>
          <w:rFonts w:ascii="Arial" w:hAnsi="Arial" w:cs="Arial"/>
          <w:b/>
          <w:sz w:val="24"/>
          <w:szCs w:val="24"/>
        </w:rPr>
      </w:pPr>
      <w:r w:rsidRPr="00535875">
        <w:rPr>
          <w:rFonts w:ascii="Arial" w:hAnsi="Arial" w:cs="Arial"/>
          <w:sz w:val="24"/>
          <w:szCs w:val="24"/>
        </w:rPr>
        <w:t xml:space="preserve">Local </w:t>
      </w:r>
      <w:r>
        <w:rPr>
          <w:rFonts w:ascii="Arial" w:hAnsi="Arial" w:cs="Arial"/>
          <w:sz w:val="24"/>
          <w:szCs w:val="24"/>
        </w:rPr>
        <w:t>a</w:t>
      </w:r>
      <w:r w:rsidRPr="00535875">
        <w:rPr>
          <w:rFonts w:ascii="Arial" w:hAnsi="Arial" w:cs="Arial"/>
          <w:sz w:val="24"/>
          <w:szCs w:val="24"/>
        </w:rPr>
        <w:t>uthorities are not building enough accessible homes to meet demand.</w:t>
      </w:r>
      <w:r w:rsidRPr="00535875">
        <w:rPr>
          <w:rFonts w:ascii="Arial" w:hAnsi="Arial" w:cs="Arial"/>
          <w:b/>
          <w:sz w:val="24"/>
          <w:szCs w:val="24"/>
        </w:rPr>
        <w:t xml:space="preserve"> </w:t>
      </w:r>
      <w:r w:rsidRPr="00535875">
        <w:rPr>
          <w:rFonts w:ascii="Arial" w:hAnsi="Arial" w:cs="Arial"/>
          <w:sz w:val="24"/>
          <w:szCs w:val="24"/>
        </w:rPr>
        <w:t xml:space="preserve">The number of disabled people is increasing; in 2016, there were an estimated </w:t>
      </w:r>
      <w:r w:rsidRPr="00535875">
        <w:rPr>
          <w:rFonts w:ascii="Arial" w:hAnsi="Arial" w:cs="Arial"/>
          <w:bCs/>
          <w:sz w:val="24"/>
          <w:szCs w:val="24"/>
        </w:rPr>
        <w:t xml:space="preserve">13.3 million disabled people </w:t>
      </w:r>
      <w:r w:rsidRPr="00535875">
        <w:rPr>
          <w:rFonts w:ascii="Arial" w:hAnsi="Arial" w:cs="Arial"/>
          <w:sz w:val="24"/>
          <w:szCs w:val="24"/>
        </w:rPr>
        <w:t xml:space="preserve">in Britain, </w:t>
      </w:r>
      <w:r>
        <w:rPr>
          <w:rFonts w:ascii="Arial" w:hAnsi="Arial" w:cs="Arial"/>
          <w:sz w:val="24"/>
          <w:szCs w:val="24"/>
        </w:rPr>
        <w:t>up from</w:t>
      </w:r>
      <w:r w:rsidRPr="00535875">
        <w:rPr>
          <w:rFonts w:ascii="Arial" w:hAnsi="Arial" w:cs="Arial"/>
          <w:sz w:val="24"/>
          <w:szCs w:val="24"/>
        </w:rPr>
        <w:t xml:space="preserve"> 11.9 million in 2013/14 (ONS, 2017). </w:t>
      </w:r>
    </w:p>
    <w:p w14:paraId="3F768892" w14:textId="77777777" w:rsidR="00D52441" w:rsidRPr="00535875" w:rsidRDefault="00D52441" w:rsidP="00D52441">
      <w:pPr>
        <w:spacing w:before="100" w:beforeAutospacing="1" w:after="100" w:afterAutospacing="1" w:line="240" w:lineRule="auto"/>
        <w:rPr>
          <w:rFonts w:ascii="Arial" w:hAnsi="Arial" w:cs="Arial"/>
          <w:sz w:val="24"/>
          <w:szCs w:val="24"/>
        </w:rPr>
      </w:pPr>
      <w:r w:rsidRPr="00535875">
        <w:rPr>
          <w:rFonts w:ascii="Arial" w:hAnsi="Arial" w:cs="Arial"/>
          <w:sz w:val="24"/>
          <w:szCs w:val="24"/>
        </w:rPr>
        <w:t xml:space="preserve">Building regulations in England and Wales and, until recently, in Scotland have produced houses that are generally inaccessible, particularly for people who use wheelchairs. The result is that, in England only </w:t>
      </w:r>
      <w:r>
        <w:rPr>
          <w:rFonts w:ascii="Arial" w:hAnsi="Arial" w:cs="Arial"/>
          <w:sz w:val="24"/>
          <w:szCs w:val="24"/>
        </w:rPr>
        <w:t>seven</w:t>
      </w:r>
      <w:r w:rsidRPr="00535875">
        <w:rPr>
          <w:rFonts w:ascii="Arial" w:hAnsi="Arial" w:cs="Arial"/>
          <w:sz w:val="24"/>
          <w:szCs w:val="24"/>
        </w:rPr>
        <w:t xml:space="preserve"> per cent of homes offer minimal accessibility features (DCLG, 2015a) and in Scotland only 0.7 per cent of Scottish </w:t>
      </w:r>
      <w:r>
        <w:rPr>
          <w:rFonts w:ascii="Arial" w:hAnsi="Arial" w:cs="Arial"/>
          <w:sz w:val="24"/>
          <w:szCs w:val="24"/>
        </w:rPr>
        <w:t>local a</w:t>
      </w:r>
      <w:r w:rsidRPr="00535875">
        <w:rPr>
          <w:rFonts w:ascii="Arial" w:hAnsi="Arial" w:cs="Arial"/>
          <w:sz w:val="24"/>
          <w:szCs w:val="24"/>
        </w:rPr>
        <w:t>uthority housing, and 1.5 per cent of housing managed by Registered Social Landlords, is accessible for wheelchair users (Independent Living in Scotland, 2017).</w:t>
      </w:r>
    </w:p>
    <w:p w14:paraId="4162194A" w14:textId="55DA1BC0" w:rsidR="00D52441" w:rsidRPr="00535875" w:rsidRDefault="00D52441" w:rsidP="00D52441">
      <w:pPr>
        <w:spacing w:before="100" w:beforeAutospacing="1" w:after="100" w:afterAutospacing="1" w:line="240" w:lineRule="auto"/>
        <w:rPr>
          <w:rFonts w:ascii="Arial" w:hAnsi="Arial" w:cs="Arial"/>
          <w:sz w:val="24"/>
          <w:szCs w:val="24"/>
        </w:rPr>
      </w:pPr>
      <w:r>
        <w:rPr>
          <w:rFonts w:ascii="Arial" w:hAnsi="Arial" w:cs="Arial"/>
          <w:sz w:val="24"/>
          <w:szCs w:val="24"/>
        </w:rPr>
        <w:t>Our survey of local a</w:t>
      </w:r>
      <w:r w:rsidRPr="00535875">
        <w:rPr>
          <w:rFonts w:ascii="Arial" w:hAnsi="Arial" w:cs="Arial"/>
          <w:sz w:val="24"/>
          <w:szCs w:val="24"/>
        </w:rPr>
        <w:t xml:space="preserve">uthorities undertaken as part of </w:t>
      </w:r>
      <w:r>
        <w:rPr>
          <w:rFonts w:ascii="Arial" w:hAnsi="Arial" w:cs="Arial"/>
          <w:sz w:val="24"/>
          <w:szCs w:val="24"/>
        </w:rPr>
        <w:t>our</w:t>
      </w:r>
      <w:r w:rsidRPr="00535875">
        <w:rPr>
          <w:rFonts w:ascii="Arial" w:hAnsi="Arial" w:cs="Arial"/>
          <w:sz w:val="24"/>
          <w:szCs w:val="24"/>
        </w:rPr>
        <w:t xml:space="preserve"> evident</w:t>
      </w:r>
      <w:r>
        <w:rPr>
          <w:rFonts w:ascii="Arial" w:hAnsi="Arial" w:cs="Arial"/>
          <w:sz w:val="24"/>
          <w:szCs w:val="24"/>
        </w:rPr>
        <w:t>ial basis for the i</w:t>
      </w:r>
      <w:r w:rsidRPr="00535875">
        <w:rPr>
          <w:rFonts w:ascii="Arial" w:hAnsi="Arial" w:cs="Arial"/>
          <w:sz w:val="24"/>
          <w:szCs w:val="24"/>
        </w:rPr>
        <w:t>nquiry, found that the systems used to identify disabled people’s requirements and deliver accessi</w:t>
      </w:r>
      <w:r w:rsidR="00874F9F">
        <w:rPr>
          <w:rFonts w:ascii="Arial" w:hAnsi="Arial" w:cs="Arial"/>
          <w:sz w:val="24"/>
          <w:szCs w:val="24"/>
        </w:rPr>
        <w:t>ble houses are weak (EHRC, 2018</w:t>
      </w:r>
      <w:r w:rsidRPr="00535875">
        <w:rPr>
          <w:rFonts w:ascii="Arial" w:hAnsi="Arial" w:cs="Arial"/>
          <w:sz w:val="24"/>
          <w:szCs w:val="24"/>
        </w:rPr>
        <w:t xml:space="preserve">). Local </w:t>
      </w:r>
      <w:r>
        <w:rPr>
          <w:rFonts w:ascii="Arial" w:hAnsi="Arial" w:cs="Arial"/>
          <w:sz w:val="24"/>
          <w:szCs w:val="24"/>
        </w:rPr>
        <w:t>a</w:t>
      </w:r>
      <w:r w:rsidRPr="00535875">
        <w:rPr>
          <w:rFonts w:ascii="Arial" w:hAnsi="Arial" w:cs="Arial"/>
          <w:sz w:val="24"/>
          <w:szCs w:val="24"/>
        </w:rPr>
        <w:t xml:space="preserve">uthorities are making decisions about current need and future demand for accessible houses based on very limited data; only 12 per cent </w:t>
      </w:r>
      <w:r>
        <w:rPr>
          <w:rFonts w:ascii="Arial" w:hAnsi="Arial" w:cs="Arial"/>
          <w:sz w:val="24"/>
          <w:szCs w:val="24"/>
        </w:rPr>
        <w:t>of local a</w:t>
      </w:r>
      <w:r w:rsidRPr="00535875">
        <w:rPr>
          <w:rFonts w:ascii="Arial" w:hAnsi="Arial" w:cs="Arial"/>
          <w:sz w:val="24"/>
          <w:szCs w:val="24"/>
        </w:rPr>
        <w:t xml:space="preserve">uthorities rated the data available to them as ‘good’ or ‘very good’. </w:t>
      </w:r>
    </w:p>
    <w:p w14:paraId="6B70F3F6" w14:textId="77777777" w:rsidR="00D52441" w:rsidRPr="00535875" w:rsidRDefault="00D52441" w:rsidP="00D52441">
      <w:pPr>
        <w:spacing w:before="100" w:beforeAutospacing="1" w:after="100" w:afterAutospacing="1" w:line="240" w:lineRule="auto"/>
        <w:rPr>
          <w:rFonts w:ascii="Arial" w:hAnsi="Arial" w:cs="Arial"/>
          <w:sz w:val="24"/>
          <w:szCs w:val="24"/>
        </w:rPr>
      </w:pPr>
      <w:r>
        <w:rPr>
          <w:rFonts w:ascii="Arial" w:hAnsi="Arial" w:cs="Arial"/>
          <w:sz w:val="24"/>
          <w:szCs w:val="24"/>
        </w:rPr>
        <w:t>Few local a</w:t>
      </w:r>
      <w:r w:rsidRPr="00535875">
        <w:rPr>
          <w:rFonts w:ascii="Arial" w:hAnsi="Arial" w:cs="Arial"/>
          <w:sz w:val="24"/>
          <w:szCs w:val="24"/>
        </w:rPr>
        <w:t xml:space="preserve">uthorities across Britain set targets for accessible housing and many reported that developers are reluctant to build accessible houses, as they see them as less profitable. There is a notable exception to this in London, where higher accessible and adaptable standards have been the default for the last 10 years. There is strong evidence that housing that meets people’s requirements will save on health and social care costs in the future, as well as considerably lowering the cost of adaptations when they are needed. </w:t>
      </w:r>
    </w:p>
    <w:p w14:paraId="674C1A87" w14:textId="77777777" w:rsidR="00D52441" w:rsidRPr="00535875" w:rsidRDefault="00D52441" w:rsidP="00D52441">
      <w:pPr>
        <w:spacing w:before="100" w:beforeAutospacing="1" w:after="100" w:afterAutospacing="1" w:line="240" w:lineRule="auto"/>
        <w:rPr>
          <w:rFonts w:ascii="Arial" w:hAnsi="Arial" w:cs="Arial"/>
          <w:sz w:val="24"/>
          <w:szCs w:val="24"/>
        </w:rPr>
      </w:pPr>
      <w:r>
        <w:rPr>
          <w:rFonts w:ascii="Arial" w:hAnsi="Arial" w:cs="Arial"/>
          <w:sz w:val="24"/>
          <w:szCs w:val="24"/>
        </w:rPr>
        <w:t>Many local a</w:t>
      </w:r>
      <w:r w:rsidRPr="00535875">
        <w:rPr>
          <w:rFonts w:ascii="Arial" w:hAnsi="Arial" w:cs="Arial"/>
          <w:sz w:val="24"/>
          <w:szCs w:val="24"/>
        </w:rPr>
        <w:t>uthorities reported that developers did not comply with accessibility regulations. Despite this, there</w:t>
      </w:r>
      <w:r>
        <w:rPr>
          <w:rFonts w:ascii="Arial" w:hAnsi="Arial" w:cs="Arial"/>
          <w:sz w:val="24"/>
          <w:szCs w:val="24"/>
        </w:rPr>
        <w:t xml:space="preserve"> were only seven authorities (three</w:t>
      </w:r>
      <w:r w:rsidRPr="00535875">
        <w:rPr>
          <w:rFonts w:ascii="Arial" w:hAnsi="Arial" w:cs="Arial"/>
          <w:sz w:val="24"/>
          <w:szCs w:val="24"/>
        </w:rPr>
        <w:t xml:space="preserve"> per cent) that had taken either formal or informal action against a developer who did not deliver the required number of accessible and/or adaptable properties to the standard required in the last three years.</w:t>
      </w:r>
    </w:p>
    <w:p w14:paraId="6DA2981D"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 xml:space="preserve">English </w:t>
      </w:r>
      <w:r>
        <w:rPr>
          <w:rFonts w:ascii="Arial" w:hAnsi="Arial" w:cs="Arial"/>
          <w:sz w:val="24"/>
          <w:szCs w:val="24"/>
        </w:rPr>
        <w:t>l</w:t>
      </w:r>
      <w:r w:rsidRPr="00535875">
        <w:rPr>
          <w:rFonts w:ascii="Arial" w:hAnsi="Arial" w:cs="Arial"/>
          <w:sz w:val="24"/>
          <w:szCs w:val="24"/>
        </w:rPr>
        <w:t xml:space="preserve">ocal </w:t>
      </w:r>
      <w:r>
        <w:rPr>
          <w:rFonts w:ascii="Arial" w:hAnsi="Arial" w:cs="Arial"/>
          <w:sz w:val="24"/>
          <w:szCs w:val="24"/>
        </w:rPr>
        <w:t>a</w:t>
      </w:r>
      <w:r w:rsidRPr="00535875">
        <w:rPr>
          <w:rFonts w:ascii="Arial" w:hAnsi="Arial" w:cs="Arial"/>
          <w:sz w:val="24"/>
          <w:szCs w:val="24"/>
        </w:rPr>
        <w:t>uthorities face a particular challenge negotiating with developers, particularly in light of viability appraisals under the National Planning Policy Framework (NPPF) which can act as a barrier in the supply of accessible houses. The perception of</w:t>
      </w:r>
      <w:r>
        <w:rPr>
          <w:rFonts w:ascii="Arial" w:hAnsi="Arial" w:cs="Arial"/>
          <w:sz w:val="24"/>
          <w:szCs w:val="24"/>
        </w:rPr>
        <w:t xml:space="preserve"> local a</w:t>
      </w:r>
      <w:r w:rsidRPr="00535875">
        <w:rPr>
          <w:rFonts w:ascii="Arial" w:hAnsi="Arial" w:cs="Arial"/>
          <w:sz w:val="24"/>
          <w:szCs w:val="24"/>
        </w:rPr>
        <w:t xml:space="preserve">uthorities is that current planning policy is weighted in favour of developers, with the emphasis being on the delivery of housing per se </w:t>
      </w:r>
      <w:r w:rsidRPr="00535875">
        <w:rPr>
          <w:rFonts w:ascii="Arial" w:hAnsi="Arial" w:cs="Arial"/>
          <w:sz w:val="24"/>
          <w:szCs w:val="24"/>
        </w:rPr>
        <w:lastRenderedPageBreak/>
        <w:t>rather than the delivery of the right kind of housing. Developers can argue that accessible housing is more expensive and, therefore, less profitable, and negotiate that houses are built to the lowest allowable standards.</w:t>
      </w:r>
      <w:r>
        <w:rPr>
          <w:rFonts w:ascii="Arial" w:hAnsi="Arial" w:cs="Arial"/>
          <w:sz w:val="24"/>
          <w:szCs w:val="24"/>
        </w:rPr>
        <w:t xml:space="preserve"> </w:t>
      </w:r>
      <w:r w:rsidRPr="00535875">
        <w:rPr>
          <w:rFonts w:ascii="Arial" w:hAnsi="Arial" w:cs="Arial"/>
          <w:sz w:val="24"/>
          <w:szCs w:val="24"/>
        </w:rPr>
        <w:t>This imbalance in negotiating power is likely to also be exacerbated by the technical nature of viability assessments, and the lack of expertis</w:t>
      </w:r>
      <w:r>
        <w:rPr>
          <w:rFonts w:ascii="Arial" w:hAnsi="Arial" w:cs="Arial"/>
          <w:sz w:val="24"/>
          <w:szCs w:val="24"/>
        </w:rPr>
        <w:t>e within local a</w:t>
      </w:r>
      <w:r w:rsidRPr="00535875">
        <w:rPr>
          <w:rFonts w:ascii="Arial" w:hAnsi="Arial" w:cs="Arial"/>
          <w:sz w:val="24"/>
          <w:szCs w:val="24"/>
        </w:rPr>
        <w:t>uthorities (and limited funding to externally engage the expertise needed) to properly analyse and, where needed, challenge viability appraisals.</w:t>
      </w:r>
    </w:p>
    <w:p w14:paraId="11B28008" w14:textId="77777777" w:rsidR="00D52441" w:rsidRPr="00535875" w:rsidRDefault="00D52441" w:rsidP="00F95EFE">
      <w:pPr>
        <w:pStyle w:val="CommentText"/>
        <w:spacing w:before="100" w:beforeAutospacing="1" w:after="100" w:afterAutospacing="1"/>
        <w:outlineLvl w:val="1"/>
        <w:rPr>
          <w:rFonts w:ascii="Arial" w:hAnsi="Arial" w:cs="Arial"/>
          <w:b/>
          <w:sz w:val="24"/>
          <w:szCs w:val="24"/>
        </w:rPr>
      </w:pPr>
      <w:bookmarkStart w:id="4" w:name="_Toc513721942"/>
      <w:r w:rsidRPr="00535875">
        <w:rPr>
          <w:rFonts w:ascii="Arial" w:hAnsi="Arial" w:cs="Arial"/>
          <w:b/>
          <w:sz w:val="24"/>
          <w:szCs w:val="24"/>
        </w:rPr>
        <w:t>3.</w:t>
      </w:r>
      <w:r w:rsidRPr="00535875">
        <w:rPr>
          <w:rFonts w:ascii="Arial" w:hAnsi="Arial" w:cs="Arial"/>
          <w:b/>
          <w:sz w:val="24"/>
          <w:szCs w:val="24"/>
        </w:rPr>
        <w:tab/>
        <w:t xml:space="preserve">Installing home adaptations involves unacceptable bureaucracy and </w:t>
      </w:r>
      <w:r w:rsidRPr="00535875">
        <w:rPr>
          <w:rFonts w:ascii="Arial" w:hAnsi="Arial" w:cs="Arial"/>
          <w:b/>
          <w:sz w:val="24"/>
          <w:szCs w:val="24"/>
        </w:rPr>
        <w:tab/>
        <w:t>delay</w:t>
      </w:r>
      <w:bookmarkEnd w:id="4"/>
    </w:p>
    <w:p w14:paraId="07E6712D"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 xml:space="preserve">Not all disabled people need adaptations to their homes, but many do. These adaptations vary from minor changes such as fitting grab rails, to bigger changes such as the installation of stair lifts, wet rooms and hoists. Adaptations can also include adding extra bedrooms, for example for a child with autism who is unable to share with their siblings. There is significant evidence that the timely installation of adaptations creates significant savings to the public purse. </w:t>
      </w:r>
    </w:p>
    <w:p w14:paraId="2E907CA7" w14:textId="77777777" w:rsidR="00D52441" w:rsidRPr="00535875" w:rsidRDefault="00D52441" w:rsidP="00D52441">
      <w:pPr>
        <w:spacing w:line="240" w:lineRule="auto"/>
        <w:rPr>
          <w:rFonts w:ascii="Arial" w:hAnsi="Arial" w:cs="Arial"/>
          <w:sz w:val="24"/>
          <w:szCs w:val="24"/>
        </w:rPr>
      </w:pPr>
      <w:r w:rsidRPr="00535875">
        <w:rPr>
          <w:rFonts w:ascii="Arial" w:hAnsi="Arial" w:cs="Arial"/>
          <w:sz w:val="24"/>
          <w:szCs w:val="24"/>
        </w:rPr>
        <w:t>Disabled people are often left waiting for long periods of time, even for minor adaptations.</w:t>
      </w:r>
      <w:r w:rsidRPr="00535875">
        <w:rPr>
          <w:rFonts w:ascii="Arial" w:eastAsia="Calibri" w:hAnsi="Arial" w:cs="Arial"/>
          <w:sz w:val="24"/>
          <w:szCs w:val="24"/>
        </w:rPr>
        <w:t xml:space="preserve"> Our survey found that the time between </w:t>
      </w:r>
      <w:r w:rsidRPr="00535875">
        <w:rPr>
          <w:rFonts w:ascii="Arial" w:hAnsi="Arial" w:cs="Arial"/>
          <w:sz w:val="24"/>
          <w:szCs w:val="24"/>
        </w:rPr>
        <w:t>application and installation is, on average,</w:t>
      </w:r>
      <w:r>
        <w:rPr>
          <w:rFonts w:ascii="Arial" w:hAnsi="Arial" w:cs="Arial"/>
          <w:sz w:val="24"/>
          <w:szCs w:val="24"/>
        </w:rPr>
        <w:t xml:space="preserve"> 22 weeks (eight</w:t>
      </w:r>
      <w:r w:rsidRPr="00535875">
        <w:rPr>
          <w:rFonts w:ascii="Arial" w:hAnsi="Arial" w:cs="Arial"/>
          <w:sz w:val="24"/>
          <w:szCs w:val="24"/>
        </w:rPr>
        <w:t xml:space="preserve"> weeks for a decision and 14 weeks for installation), although some </w:t>
      </w:r>
      <w:r>
        <w:rPr>
          <w:rFonts w:ascii="Arial" w:hAnsi="Arial" w:cs="Arial"/>
          <w:sz w:val="24"/>
          <w:szCs w:val="24"/>
        </w:rPr>
        <w:t>l</w:t>
      </w:r>
      <w:r w:rsidRPr="00535875">
        <w:rPr>
          <w:rFonts w:ascii="Arial" w:hAnsi="Arial" w:cs="Arial"/>
          <w:sz w:val="24"/>
          <w:szCs w:val="24"/>
        </w:rPr>
        <w:t xml:space="preserve">ocal </w:t>
      </w:r>
      <w:r>
        <w:rPr>
          <w:rFonts w:ascii="Arial" w:hAnsi="Arial" w:cs="Arial"/>
          <w:sz w:val="24"/>
          <w:szCs w:val="24"/>
        </w:rPr>
        <w:t>a</w:t>
      </w:r>
      <w:r w:rsidRPr="00535875">
        <w:rPr>
          <w:rFonts w:ascii="Arial" w:hAnsi="Arial" w:cs="Arial"/>
          <w:sz w:val="24"/>
          <w:szCs w:val="24"/>
        </w:rPr>
        <w:t xml:space="preserve">uthorities have waiting times of a year or more. </w:t>
      </w:r>
    </w:p>
    <w:p w14:paraId="780ADA12" w14:textId="77777777" w:rsidR="00D52441" w:rsidRPr="00535875" w:rsidRDefault="00D52441" w:rsidP="00D52441">
      <w:pPr>
        <w:pStyle w:val="CommentText"/>
        <w:spacing w:before="100" w:beforeAutospacing="1" w:after="100" w:afterAutospacing="1"/>
        <w:rPr>
          <w:rFonts w:ascii="Arial" w:hAnsi="Arial" w:cs="Arial"/>
          <w:sz w:val="24"/>
          <w:szCs w:val="24"/>
        </w:rPr>
      </w:pPr>
      <w:r w:rsidRPr="00535875">
        <w:rPr>
          <w:rFonts w:ascii="Arial" w:hAnsi="Arial" w:cs="Arial"/>
          <w:sz w:val="24"/>
          <w:szCs w:val="24"/>
        </w:rPr>
        <w:t xml:space="preserve">Disabled people face particular problems in the private rented sector, which is growing, especially in England. Disabled people, occupational therapists and </w:t>
      </w:r>
      <w:r>
        <w:rPr>
          <w:rFonts w:ascii="Arial" w:hAnsi="Arial" w:cs="Arial"/>
          <w:sz w:val="24"/>
          <w:szCs w:val="24"/>
        </w:rPr>
        <w:t>local a</w:t>
      </w:r>
      <w:r w:rsidRPr="00535875">
        <w:rPr>
          <w:rFonts w:ascii="Arial" w:hAnsi="Arial" w:cs="Arial"/>
          <w:sz w:val="24"/>
          <w:szCs w:val="24"/>
        </w:rPr>
        <w:t xml:space="preserve">uthorities all reported that private sector landlords are reluctant to allow adaptations. </w:t>
      </w:r>
    </w:p>
    <w:p w14:paraId="535CE8B6" w14:textId="77777777" w:rsidR="00D52441" w:rsidRPr="00535875" w:rsidRDefault="00D52441" w:rsidP="00D52441">
      <w:pPr>
        <w:pStyle w:val="CommentText"/>
        <w:spacing w:before="100" w:beforeAutospacing="1" w:after="100" w:afterAutospacing="1"/>
        <w:rPr>
          <w:rFonts w:ascii="Arial" w:hAnsi="Arial" w:cs="Arial"/>
          <w:b/>
          <w:sz w:val="24"/>
          <w:szCs w:val="24"/>
        </w:rPr>
      </w:pPr>
      <w:r w:rsidRPr="00535875">
        <w:rPr>
          <w:rFonts w:ascii="Arial" w:hAnsi="Arial" w:cs="Arial"/>
          <w:sz w:val="24"/>
          <w:szCs w:val="24"/>
        </w:rPr>
        <w:t xml:space="preserve">We heard examples of disabled people being prevented from making adaptations to ‘common parts’, for example ramps to a front door. </w:t>
      </w:r>
    </w:p>
    <w:p w14:paraId="2E5877D8" w14:textId="77777777" w:rsidR="00D52441" w:rsidRPr="00535875" w:rsidRDefault="00D52441" w:rsidP="00F95EFE">
      <w:pPr>
        <w:pStyle w:val="CommentText"/>
        <w:spacing w:before="100" w:beforeAutospacing="1" w:after="100" w:afterAutospacing="1"/>
        <w:outlineLvl w:val="1"/>
        <w:rPr>
          <w:rFonts w:ascii="Arial" w:hAnsi="Arial" w:cs="Arial"/>
          <w:b/>
          <w:sz w:val="24"/>
          <w:szCs w:val="24"/>
        </w:rPr>
      </w:pPr>
      <w:bookmarkStart w:id="5" w:name="_Toc513721943"/>
      <w:r w:rsidRPr="00535875">
        <w:rPr>
          <w:rFonts w:ascii="Arial" w:hAnsi="Arial" w:cs="Arial"/>
          <w:b/>
          <w:sz w:val="24"/>
          <w:szCs w:val="24"/>
        </w:rPr>
        <w:t>4.</w:t>
      </w:r>
      <w:r w:rsidRPr="00535875">
        <w:rPr>
          <w:rFonts w:ascii="Arial" w:hAnsi="Arial" w:cs="Arial"/>
          <w:b/>
          <w:sz w:val="24"/>
          <w:szCs w:val="24"/>
        </w:rPr>
        <w:tab/>
        <w:t>Disabled people are not getting the support that they need to live independently</w:t>
      </w:r>
      <w:bookmarkEnd w:id="5"/>
    </w:p>
    <w:p w14:paraId="12FA5843" w14:textId="77777777" w:rsidR="00D52441" w:rsidRPr="00535875" w:rsidRDefault="00D52441" w:rsidP="00D52441">
      <w:pPr>
        <w:spacing w:after="100" w:afterAutospacing="1" w:line="240" w:lineRule="auto"/>
        <w:rPr>
          <w:rFonts w:ascii="Arial" w:hAnsi="Arial" w:cs="Arial"/>
          <w:sz w:val="24"/>
          <w:szCs w:val="24"/>
        </w:rPr>
      </w:pPr>
      <w:r w:rsidRPr="00535875">
        <w:rPr>
          <w:rFonts w:ascii="Arial" w:hAnsi="Arial" w:cs="Arial"/>
          <w:sz w:val="24"/>
          <w:szCs w:val="24"/>
        </w:rPr>
        <w:t xml:space="preserve">It takes more than bricks and mortar to ensure that disabled people are able to claim their right to independent living. Access to advice, support and advocacy plays an important role, yet provision is patchy and people report that they have nowhere to turn when their housing is unsuitable, they have difficult choices to make, or they are facing a crisis. A consistent theme from the evidence was that navigating the complex systems for allocations and adaptations was stressful and challenging. </w:t>
      </w:r>
    </w:p>
    <w:p w14:paraId="2918BE0F" w14:textId="77777777" w:rsidR="00D52441" w:rsidRPr="00535875" w:rsidRDefault="00D52441" w:rsidP="00D52441">
      <w:pPr>
        <w:spacing w:after="100" w:afterAutospacing="1" w:line="240" w:lineRule="auto"/>
        <w:rPr>
          <w:rFonts w:ascii="Arial" w:hAnsi="Arial" w:cs="Arial"/>
          <w:sz w:val="24"/>
          <w:szCs w:val="24"/>
        </w:rPr>
      </w:pPr>
      <w:r w:rsidRPr="00535875">
        <w:rPr>
          <w:rFonts w:ascii="Arial" w:hAnsi="Arial" w:cs="Arial"/>
          <w:sz w:val="24"/>
          <w:szCs w:val="24"/>
        </w:rPr>
        <w:t>We heard that tenancy support and floating support were particularly important for people with learning disabilities, sensory impairments and mental health conditions; however, changes proposed by the UK Government in pol</w:t>
      </w:r>
      <w:r>
        <w:rPr>
          <w:rFonts w:ascii="Arial" w:hAnsi="Arial" w:cs="Arial"/>
          <w:sz w:val="24"/>
          <w:szCs w:val="24"/>
        </w:rPr>
        <w:t>icy and funding arrangements have</w:t>
      </w:r>
      <w:r w:rsidRPr="00535875">
        <w:rPr>
          <w:rFonts w:ascii="Arial" w:hAnsi="Arial" w:cs="Arial"/>
          <w:sz w:val="24"/>
          <w:szCs w:val="24"/>
        </w:rPr>
        <w:t xml:space="preserve"> created uncertainty among housing providers. Social housing providers reported that they are finding it increasingly challenging to cover for a failure in services elsewhere, with mental health being a particular concern. This has left a notable gap in support for those in private rented or owner-occupied accommodation. </w:t>
      </w:r>
    </w:p>
    <w:p w14:paraId="3540165F" w14:textId="77777777" w:rsidR="00D52441" w:rsidRPr="00535875" w:rsidRDefault="00D52441" w:rsidP="00D52441">
      <w:pPr>
        <w:spacing w:after="100" w:afterAutospacing="1" w:line="240" w:lineRule="auto"/>
        <w:rPr>
          <w:rFonts w:ascii="Arial" w:hAnsi="Arial" w:cs="Arial"/>
          <w:sz w:val="24"/>
          <w:szCs w:val="24"/>
        </w:rPr>
      </w:pPr>
      <w:r w:rsidRPr="00535875">
        <w:rPr>
          <w:rFonts w:ascii="Arial" w:hAnsi="Arial" w:cs="Arial"/>
          <w:sz w:val="24"/>
          <w:szCs w:val="24"/>
        </w:rPr>
        <w:lastRenderedPageBreak/>
        <w:t xml:space="preserve">There is currently a UK Government review of supported housing, about how a wide variety of 'at risk’ groups can be best supported and the appropriate mechanisms for funding. Our findings have emphasised that choice and control for disabled people are central to realising the right to independent living. These rights should be central to any new policy for supported housing. The current review and pressures on care </w:t>
      </w:r>
      <w:r>
        <w:rPr>
          <w:rFonts w:ascii="Arial" w:hAnsi="Arial" w:cs="Arial"/>
          <w:sz w:val="24"/>
          <w:szCs w:val="24"/>
        </w:rPr>
        <w:t>budgets have</w:t>
      </w:r>
      <w:r w:rsidRPr="00535875">
        <w:rPr>
          <w:rFonts w:ascii="Arial" w:hAnsi="Arial" w:cs="Arial"/>
          <w:sz w:val="24"/>
          <w:szCs w:val="24"/>
        </w:rPr>
        <w:t xml:space="preserve"> led to uncertainty for housing providers. One survey by the National Housing Federation identified that housing providers had put 85 per cent of developments on hold in the course of a year.</w:t>
      </w:r>
    </w:p>
    <w:p w14:paraId="76A71AF1" w14:textId="77777777" w:rsidR="00D52441" w:rsidRPr="00F95EFE" w:rsidRDefault="00D52441" w:rsidP="00F95EFE">
      <w:pPr>
        <w:pStyle w:val="Heading2"/>
        <w:spacing w:after="240"/>
        <w:rPr>
          <w:rFonts w:ascii="Arial" w:hAnsi="Arial" w:cs="Arial"/>
          <w:color w:val="auto"/>
          <w:sz w:val="24"/>
          <w:szCs w:val="24"/>
        </w:rPr>
      </w:pPr>
      <w:bookmarkStart w:id="6" w:name="_Toc513721944"/>
      <w:r w:rsidRPr="00F95EFE">
        <w:rPr>
          <w:rFonts w:ascii="Arial" w:hAnsi="Arial" w:cs="Arial"/>
          <w:color w:val="auto"/>
          <w:sz w:val="24"/>
          <w:szCs w:val="24"/>
        </w:rPr>
        <w:t>Recommendations</w:t>
      </w:r>
      <w:bookmarkEnd w:id="6"/>
      <w:r w:rsidRPr="00F95EFE">
        <w:rPr>
          <w:rFonts w:ascii="Arial" w:hAnsi="Arial" w:cs="Arial"/>
          <w:color w:val="auto"/>
          <w:sz w:val="24"/>
          <w:szCs w:val="24"/>
        </w:rPr>
        <w:t xml:space="preserve"> </w:t>
      </w:r>
    </w:p>
    <w:p w14:paraId="03C186FE" w14:textId="77777777" w:rsidR="00D52441" w:rsidRPr="00535875" w:rsidRDefault="00D52441" w:rsidP="00D52441">
      <w:pPr>
        <w:spacing w:after="200" w:line="240" w:lineRule="auto"/>
        <w:contextualSpacing/>
        <w:rPr>
          <w:rFonts w:ascii="Arial" w:hAnsi="Arial" w:cs="Arial"/>
          <w:sz w:val="24"/>
          <w:szCs w:val="24"/>
        </w:rPr>
      </w:pPr>
      <w:r w:rsidRPr="00535875">
        <w:rPr>
          <w:rFonts w:ascii="Arial" w:hAnsi="Arial" w:cs="Arial"/>
          <w:sz w:val="24"/>
          <w:szCs w:val="24"/>
        </w:rPr>
        <w:t xml:space="preserve">The right to independent living recognises that disabled people are experts in determining and promoting better solutions. Governments at national and local level need to be much more effective </w:t>
      </w:r>
      <w:r w:rsidRPr="00535875">
        <w:rPr>
          <w:rFonts w:ascii="Arial" w:hAnsi="Arial" w:cs="Arial"/>
          <w:b/>
          <w:sz w:val="24"/>
          <w:szCs w:val="24"/>
        </w:rPr>
        <w:t>in engaging disabled people</w:t>
      </w:r>
      <w:r w:rsidRPr="00535875">
        <w:rPr>
          <w:rFonts w:ascii="Arial" w:hAnsi="Arial" w:cs="Arial"/>
          <w:sz w:val="24"/>
          <w:szCs w:val="24"/>
        </w:rPr>
        <w:t xml:space="preserve"> at both at the strategic and operational levels to meaningfully reflect their input, in a continual cycle of improvement.</w:t>
      </w:r>
    </w:p>
    <w:p w14:paraId="32645FEB" w14:textId="77777777" w:rsidR="00D52441" w:rsidRPr="00535875" w:rsidRDefault="00D52441" w:rsidP="00D52441">
      <w:pPr>
        <w:spacing w:after="200" w:line="240" w:lineRule="auto"/>
        <w:contextualSpacing/>
        <w:rPr>
          <w:rFonts w:ascii="Arial" w:hAnsi="Arial" w:cs="Arial"/>
          <w:b/>
          <w:sz w:val="24"/>
          <w:szCs w:val="24"/>
        </w:rPr>
      </w:pPr>
    </w:p>
    <w:p w14:paraId="4FC08333" w14:textId="77777777" w:rsidR="00D52441" w:rsidRPr="00535875" w:rsidRDefault="00D52441" w:rsidP="000A112E">
      <w:pPr>
        <w:pStyle w:val="ListParagraph"/>
        <w:numPr>
          <w:ilvl w:val="0"/>
          <w:numId w:val="19"/>
        </w:numPr>
        <w:outlineLvl w:val="2"/>
        <w:rPr>
          <w:rFonts w:cs="Arial"/>
          <w:b/>
          <w:sz w:val="24"/>
          <w:szCs w:val="24"/>
        </w:rPr>
      </w:pPr>
      <w:bookmarkStart w:id="7" w:name="_Toc513721945"/>
      <w:r w:rsidRPr="00535875">
        <w:rPr>
          <w:rFonts w:cs="Arial"/>
          <w:b/>
          <w:sz w:val="24"/>
          <w:szCs w:val="24"/>
        </w:rPr>
        <w:t>Building more accessible and adaptable houses</w:t>
      </w:r>
      <w:bookmarkEnd w:id="7"/>
    </w:p>
    <w:p w14:paraId="27762AA6" w14:textId="77777777" w:rsidR="00D52441" w:rsidRPr="00535875" w:rsidRDefault="00D52441" w:rsidP="00D52441">
      <w:pPr>
        <w:spacing w:after="200" w:line="240" w:lineRule="auto"/>
        <w:rPr>
          <w:rFonts w:ascii="Arial" w:hAnsi="Arial" w:cs="Arial"/>
          <w:b/>
          <w:sz w:val="24"/>
          <w:szCs w:val="24"/>
        </w:rPr>
      </w:pPr>
      <w:r w:rsidRPr="00535875">
        <w:rPr>
          <w:rFonts w:ascii="Arial" w:hAnsi="Arial" w:cs="Arial"/>
          <w:b/>
          <w:sz w:val="24"/>
          <w:szCs w:val="24"/>
        </w:rPr>
        <w:t xml:space="preserve">In England, Scotland and Wales we are calling for: </w:t>
      </w:r>
    </w:p>
    <w:p w14:paraId="7B4EE417" w14:textId="77777777" w:rsidR="00D52441" w:rsidRPr="00535875" w:rsidRDefault="00D52441" w:rsidP="00D52441">
      <w:pPr>
        <w:pStyle w:val="ListParagraph"/>
        <w:numPr>
          <w:ilvl w:val="0"/>
          <w:numId w:val="29"/>
        </w:numPr>
        <w:rPr>
          <w:rFonts w:cs="Arial"/>
          <w:sz w:val="24"/>
          <w:szCs w:val="24"/>
        </w:rPr>
      </w:pPr>
      <w:r w:rsidRPr="00535875">
        <w:rPr>
          <w:rFonts w:cs="Arial"/>
          <w:b/>
          <w:sz w:val="24"/>
          <w:szCs w:val="24"/>
        </w:rPr>
        <w:t>Governments</w:t>
      </w:r>
      <w:r>
        <w:rPr>
          <w:rFonts w:cs="Arial"/>
          <w:b/>
          <w:sz w:val="24"/>
          <w:szCs w:val="24"/>
        </w:rPr>
        <w:t xml:space="preserve"> to</w:t>
      </w:r>
      <w:r w:rsidRPr="00535875">
        <w:rPr>
          <w:rFonts w:cs="Arial"/>
          <w:b/>
          <w:sz w:val="24"/>
          <w:szCs w:val="24"/>
        </w:rPr>
        <w:t xml:space="preserve"> introduce a national strategy</w:t>
      </w:r>
      <w:r w:rsidRPr="00535875">
        <w:rPr>
          <w:rFonts w:cs="Arial"/>
          <w:sz w:val="24"/>
          <w:szCs w:val="24"/>
        </w:rPr>
        <w:t xml:space="preserve"> to ensure there is an adequate supply of new houses built to inclusive/universal design standards and to wheelchair-accessible standards, across all tenures. This should include a review of the way that building standards are enforced, particularly in the private rented sector. The strategy should recognise that housing support, advice and advocacy is often necessary to enable people to maintain their housing and their right to independent living.</w:t>
      </w:r>
    </w:p>
    <w:p w14:paraId="1C9132A1" w14:textId="77777777" w:rsidR="00D52441" w:rsidRPr="00535875" w:rsidRDefault="00D52441" w:rsidP="00D52441">
      <w:pPr>
        <w:pStyle w:val="ListParagraph"/>
        <w:numPr>
          <w:ilvl w:val="0"/>
          <w:numId w:val="29"/>
        </w:numPr>
        <w:rPr>
          <w:rFonts w:cs="Arial"/>
          <w:sz w:val="24"/>
          <w:szCs w:val="24"/>
        </w:rPr>
      </w:pPr>
      <w:r w:rsidRPr="00535875">
        <w:rPr>
          <w:rFonts w:cs="Arial"/>
          <w:sz w:val="24"/>
          <w:szCs w:val="24"/>
        </w:rPr>
        <w:t xml:space="preserve">National and local governments </w:t>
      </w:r>
      <w:r>
        <w:rPr>
          <w:rFonts w:cs="Arial"/>
          <w:sz w:val="24"/>
          <w:szCs w:val="24"/>
        </w:rPr>
        <w:t>to</w:t>
      </w:r>
      <w:r w:rsidRPr="00535875">
        <w:rPr>
          <w:rFonts w:cs="Arial"/>
          <w:sz w:val="24"/>
          <w:szCs w:val="24"/>
        </w:rPr>
        <w:t xml:space="preserve"> take action to improve the way that </w:t>
      </w:r>
      <w:r w:rsidRPr="00535875">
        <w:rPr>
          <w:rFonts w:cs="Arial"/>
          <w:b/>
          <w:sz w:val="24"/>
          <w:szCs w:val="24"/>
        </w:rPr>
        <w:t>data is collected and shared</w:t>
      </w:r>
      <w:r w:rsidRPr="00535875">
        <w:rPr>
          <w:rFonts w:cs="Arial"/>
          <w:sz w:val="24"/>
          <w:szCs w:val="24"/>
        </w:rPr>
        <w:t>, both on the requirements of disabled people and on the accessibility of existing housing stock.</w:t>
      </w:r>
    </w:p>
    <w:p w14:paraId="0950101A" w14:textId="77777777" w:rsidR="00D52441" w:rsidRPr="00535875" w:rsidRDefault="00D52441" w:rsidP="00D52441">
      <w:pPr>
        <w:spacing w:after="200" w:line="240" w:lineRule="auto"/>
        <w:rPr>
          <w:rFonts w:ascii="Arial" w:hAnsi="Arial" w:cs="Arial"/>
          <w:b/>
          <w:sz w:val="24"/>
          <w:szCs w:val="24"/>
        </w:rPr>
      </w:pPr>
      <w:r w:rsidRPr="00535875">
        <w:rPr>
          <w:rFonts w:ascii="Arial" w:hAnsi="Arial" w:cs="Arial"/>
          <w:b/>
          <w:sz w:val="24"/>
          <w:szCs w:val="24"/>
        </w:rPr>
        <w:t>In England, we are calling for:</w:t>
      </w:r>
    </w:p>
    <w:p w14:paraId="5F865F1B" w14:textId="77777777" w:rsidR="00D52441" w:rsidRPr="00535875" w:rsidRDefault="00D52441" w:rsidP="00D52441">
      <w:pPr>
        <w:numPr>
          <w:ilvl w:val="0"/>
          <w:numId w:val="15"/>
        </w:numPr>
        <w:spacing w:after="200" w:line="240" w:lineRule="auto"/>
        <w:contextualSpacing/>
        <w:rPr>
          <w:rFonts w:ascii="Arial" w:hAnsi="Arial" w:cs="Arial"/>
          <w:sz w:val="24"/>
          <w:szCs w:val="24"/>
        </w:rPr>
      </w:pPr>
      <w:r w:rsidRPr="00535875">
        <w:rPr>
          <w:rFonts w:ascii="Arial" w:hAnsi="Arial" w:cs="Arial"/>
          <w:sz w:val="24"/>
          <w:szCs w:val="24"/>
        </w:rPr>
        <w:t xml:space="preserve">The UK Government to </w:t>
      </w:r>
      <w:r w:rsidRPr="00535875">
        <w:rPr>
          <w:rFonts w:ascii="Arial" w:hAnsi="Arial" w:cs="Arial"/>
          <w:b/>
          <w:sz w:val="24"/>
          <w:szCs w:val="24"/>
        </w:rPr>
        <w:t xml:space="preserve">amend </w:t>
      </w:r>
      <w:r w:rsidRPr="00535875">
        <w:rPr>
          <w:rFonts w:ascii="Arial" w:hAnsi="Arial" w:cs="Arial"/>
          <w:sz w:val="24"/>
          <w:szCs w:val="24"/>
        </w:rPr>
        <w:t>requirement M4(2) of Schedule 1 to the Building Regulations 2010 (as amended)</w:t>
      </w:r>
      <w:r>
        <w:rPr>
          <w:rFonts w:ascii="Arial" w:hAnsi="Arial" w:cs="Arial"/>
          <w:sz w:val="24"/>
          <w:szCs w:val="24"/>
        </w:rPr>
        <w:t>,</w:t>
      </w:r>
      <w:r w:rsidRPr="00535875">
        <w:rPr>
          <w:rFonts w:ascii="Arial" w:hAnsi="Arial" w:cs="Arial"/>
          <w:sz w:val="24"/>
          <w:szCs w:val="24"/>
        </w:rPr>
        <w:t xml:space="preserve"> so that it is no longer an opt</w:t>
      </w:r>
      <w:r>
        <w:rPr>
          <w:rFonts w:ascii="Arial" w:hAnsi="Arial" w:cs="Arial"/>
          <w:sz w:val="24"/>
          <w:szCs w:val="24"/>
        </w:rPr>
        <w:t xml:space="preserve">ional requirement, but instead </w:t>
      </w:r>
      <w:r w:rsidRPr="00535875">
        <w:rPr>
          <w:rFonts w:ascii="Arial" w:hAnsi="Arial" w:cs="Arial"/>
          <w:sz w:val="24"/>
          <w:szCs w:val="24"/>
        </w:rPr>
        <w:t>the default and the mandatory minimum standard for the design and delivery of all new housing. In addition</w:t>
      </w:r>
      <w:r>
        <w:rPr>
          <w:rFonts w:ascii="Arial" w:hAnsi="Arial" w:cs="Arial"/>
          <w:sz w:val="24"/>
          <w:szCs w:val="24"/>
        </w:rPr>
        <w:t>,</w:t>
      </w:r>
      <w:r w:rsidRPr="00535875">
        <w:rPr>
          <w:rFonts w:ascii="Arial" w:hAnsi="Arial" w:cs="Arial"/>
          <w:sz w:val="24"/>
          <w:szCs w:val="24"/>
        </w:rPr>
        <w:t xml:space="preserve"> the UK Government </w:t>
      </w:r>
      <w:r>
        <w:rPr>
          <w:rFonts w:ascii="Arial" w:hAnsi="Arial" w:cs="Arial"/>
          <w:sz w:val="24"/>
          <w:szCs w:val="24"/>
        </w:rPr>
        <w:t>should mandate that all local authorities must ensure</w:t>
      </w:r>
      <w:r w:rsidRPr="00535875">
        <w:rPr>
          <w:rFonts w:ascii="Arial" w:hAnsi="Arial" w:cs="Arial"/>
          <w:sz w:val="24"/>
          <w:szCs w:val="24"/>
        </w:rPr>
        <w:t xml:space="preserve"> a minimum of </w:t>
      </w:r>
      <w:r w:rsidRPr="00535875">
        <w:rPr>
          <w:rFonts w:ascii="Arial" w:hAnsi="Arial" w:cs="Arial"/>
          <w:b/>
          <w:sz w:val="24"/>
          <w:szCs w:val="24"/>
        </w:rPr>
        <w:t xml:space="preserve">10 per cent of new-build </w:t>
      </w:r>
      <w:r>
        <w:rPr>
          <w:rFonts w:ascii="Arial" w:hAnsi="Arial" w:cs="Arial"/>
          <w:b/>
          <w:sz w:val="24"/>
          <w:szCs w:val="24"/>
        </w:rPr>
        <w:t xml:space="preserve">houses across all tenure types </w:t>
      </w:r>
      <w:r w:rsidRPr="00535875">
        <w:rPr>
          <w:rFonts w:ascii="Arial" w:hAnsi="Arial" w:cs="Arial"/>
          <w:b/>
          <w:sz w:val="24"/>
          <w:szCs w:val="24"/>
        </w:rPr>
        <w:t>are built to higher wheelchair-accessible standards</w:t>
      </w:r>
      <w:r w:rsidRPr="00535875">
        <w:rPr>
          <w:rFonts w:ascii="Arial" w:hAnsi="Arial" w:cs="Arial"/>
          <w:sz w:val="24"/>
          <w:szCs w:val="24"/>
        </w:rPr>
        <w:t xml:space="preserve"> (</w:t>
      </w:r>
      <w:r>
        <w:rPr>
          <w:rFonts w:ascii="Arial" w:hAnsi="Arial" w:cs="Arial"/>
          <w:sz w:val="24"/>
          <w:szCs w:val="24"/>
        </w:rPr>
        <w:t xml:space="preserve">M4(3) </w:t>
      </w:r>
      <w:r w:rsidRPr="00535875">
        <w:rPr>
          <w:rFonts w:ascii="Arial" w:hAnsi="Arial" w:cs="Arial"/>
          <w:sz w:val="24"/>
          <w:szCs w:val="24"/>
        </w:rPr>
        <w:t>design standard). This should be monitored and reviewed.</w:t>
      </w:r>
    </w:p>
    <w:p w14:paraId="40FB6859" w14:textId="77777777" w:rsidR="00D52441" w:rsidRPr="00535875" w:rsidRDefault="00D52441" w:rsidP="00D52441">
      <w:pPr>
        <w:numPr>
          <w:ilvl w:val="0"/>
          <w:numId w:val="15"/>
        </w:numPr>
        <w:spacing w:after="200" w:line="240" w:lineRule="auto"/>
        <w:contextualSpacing/>
        <w:rPr>
          <w:rFonts w:ascii="Arial" w:hAnsi="Arial" w:cs="Arial"/>
          <w:sz w:val="24"/>
          <w:szCs w:val="24"/>
        </w:rPr>
      </w:pPr>
      <w:r>
        <w:rPr>
          <w:rFonts w:ascii="Arial" w:hAnsi="Arial" w:cs="Arial"/>
          <w:sz w:val="24"/>
          <w:szCs w:val="24"/>
        </w:rPr>
        <w:t xml:space="preserve">The </w:t>
      </w:r>
      <w:r w:rsidRPr="00535875">
        <w:rPr>
          <w:rFonts w:ascii="Arial" w:hAnsi="Arial" w:cs="Arial"/>
          <w:sz w:val="24"/>
          <w:szCs w:val="24"/>
        </w:rPr>
        <w:t xml:space="preserve">UK Government to assess how the Public Sector Equality Duty is complied with, in their review of the </w:t>
      </w:r>
      <w:r w:rsidRPr="00535875">
        <w:rPr>
          <w:rFonts w:ascii="Arial" w:hAnsi="Arial" w:cs="Arial"/>
          <w:b/>
          <w:sz w:val="24"/>
          <w:szCs w:val="24"/>
        </w:rPr>
        <w:t>National Policy Planning Framework</w:t>
      </w:r>
      <w:r w:rsidRPr="00535875">
        <w:rPr>
          <w:rFonts w:ascii="Arial" w:hAnsi="Arial" w:cs="Arial"/>
          <w:sz w:val="24"/>
          <w:szCs w:val="24"/>
        </w:rPr>
        <w:t xml:space="preserve"> (and practice guidance). It should specify that there is adequate information about the housing requirements of disabled people within Local Plans. </w:t>
      </w:r>
    </w:p>
    <w:p w14:paraId="53E9988A" w14:textId="77777777" w:rsidR="001F34B1" w:rsidRDefault="00D52441" w:rsidP="00D52441">
      <w:pPr>
        <w:numPr>
          <w:ilvl w:val="0"/>
          <w:numId w:val="15"/>
        </w:numPr>
        <w:spacing w:after="200" w:line="240" w:lineRule="auto"/>
        <w:contextualSpacing/>
        <w:rPr>
          <w:rFonts w:ascii="Arial" w:hAnsi="Arial" w:cs="Arial"/>
          <w:sz w:val="24"/>
          <w:szCs w:val="24"/>
        </w:rPr>
      </w:pPr>
      <w:r w:rsidRPr="001F34B1">
        <w:rPr>
          <w:rFonts w:ascii="Arial" w:hAnsi="Arial" w:cs="Arial"/>
          <w:sz w:val="24"/>
          <w:szCs w:val="24"/>
        </w:rPr>
        <w:t xml:space="preserve">The UK Government to </w:t>
      </w:r>
      <w:r w:rsidRPr="001F34B1">
        <w:rPr>
          <w:rFonts w:ascii="Arial" w:hAnsi="Arial" w:cs="Arial"/>
          <w:b/>
          <w:sz w:val="24"/>
          <w:szCs w:val="24"/>
        </w:rPr>
        <w:t>provide mandatory planning guidance</w:t>
      </w:r>
      <w:r w:rsidRPr="001F34B1">
        <w:rPr>
          <w:rFonts w:ascii="Arial" w:hAnsi="Arial" w:cs="Arial"/>
          <w:sz w:val="24"/>
          <w:szCs w:val="24"/>
        </w:rPr>
        <w:t xml:space="preserve"> for local authorities, giving them a robust methodology for assessing need and delivering accessible and adaptable housing, as well as</w:t>
      </w:r>
      <w:r w:rsidR="001F34B1">
        <w:rPr>
          <w:rFonts w:ascii="Arial" w:hAnsi="Arial" w:cs="Arial"/>
          <w:sz w:val="24"/>
          <w:szCs w:val="24"/>
        </w:rPr>
        <w:t xml:space="preserve"> wheelchair-accessible housing.</w:t>
      </w:r>
    </w:p>
    <w:p w14:paraId="31EC2ABF" w14:textId="438DBC86" w:rsidR="00D52441" w:rsidRPr="001F34B1" w:rsidRDefault="00D52441" w:rsidP="00D52441">
      <w:pPr>
        <w:numPr>
          <w:ilvl w:val="0"/>
          <w:numId w:val="15"/>
        </w:numPr>
        <w:spacing w:after="200" w:line="240" w:lineRule="auto"/>
        <w:contextualSpacing/>
        <w:rPr>
          <w:rFonts w:ascii="Arial" w:hAnsi="Arial" w:cs="Arial"/>
          <w:sz w:val="24"/>
          <w:szCs w:val="24"/>
        </w:rPr>
      </w:pPr>
      <w:r w:rsidRPr="001F34B1">
        <w:rPr>
          <w:rFonts w:ascii="Arial" w:hAnsi="Arial" w:cs="Arial"/>
          <w:b/>
          <w:sz w:val="24"/>
          <w:szCs w:val="24"/>
        </w:rPr>
        <w:lastRenderedPageBreak/>
        <w:t>The Planning Inspectorate</w:t>
      </w:r>
      <w:r w:rsidRPr="001F34B1">
        <w:rPr>
          <w:rFonts w:ascii="Arial" w:hAnsi="Arial" w:cs="Arial"/>
          <w:sz w:val="24"/>
          <w:szCs w:val="24"/>
        </w:rPr>
        <w:t xml:space="preserve"> to</w:t>
      </w:r>
      <w:r w:rsidRPr="001F34B1">
        <w:rPr>
          <w:rFonts w:ascii="Arial" w:hAnsi="Arial" w:cs="Arial"/>
          <w:b/>
          <w:sz w:val="24"/>
          <w:szCs w:val="24"/>
        </w:rPr>
        <w:t xml:space="preserve"> </w:t>
      </w:r>
      <w:r w:rsidRPr="001F34B1">
        <w:rPr>
          <w:rFonts w:ascii="Arial" w:hAnsi="Arial" w:cs="Arial"/>
          <w:sz w:val="24"/>
          <w:szCs w:val="24"/>
        </w:rPr>
        <w:t>place more emphasis on meeting its obligations under the Public Sector Equality Duty when dealing with the examination of Local Plans.</w:t>
      </w:r>
    </w:p>
    <w:p w14:paraId="4C30B30F" w14:textId="77777777" w:rsidR="00D52441" w:rsidRDefault="00D52441" w:rsidP="00D52441">
      <w:pPr>
        <w:rPr>
          <w:rFonts w:ascii="Arial" w:hAnsi="Arial" w:cs="Arial"/>
          <w:b/>
          <w:sz w:val="24"/>
          <w:szCs w:val="24"/>
        </w:rPr>
      </w:pPr>
    </w:p>
    <w:p w14:paraId="03522B58" w14:textId="77777777" w:rsidR="00D52441" w:rsidRPr="004D206B" w:rsidRDefault="00D52441" w:rsidP="00D52441">
      <w:pPr>
        <w:rPr>
          <w:rFonts w:ascii="Arial" w:hAnsi="Arial" w:cs="Arial"/>
          <w:sz w:val="24"/>
          <w:szCs w:val="24"/>
        </w:rPr>
      </w:pPr>
      <w:r w:rsidRPr="004D206B">
        <w:rPr>
          <w:rFonts w:ascii="Arial" w:hAnsi="Arial" w:cs="Arial"/>
          <w:b/>
          <w:sz w:val="24"/>
          <w:szCs w:val="24"/>
        </w:rPr>
        <w:t>In Wales</w:t>
      </w:r>
      <w:r>
        <w:rPr>
          <w:rFonts w:ascii="Arial" w:hAnsi="Arial" w:cs="Arial"/>
          <w:b/>
          <w:sz w:val="24"/>
          <w:szCs w:val="24"/>
        </w:rPr>
        <w:t>, we are calling for:</w:t>
      </w:r>
    </w:p>
    <w:p w14:paraId="02558585" w14:textId="77777777" w:rsidR="00D52441" w:rsidRDefault="00D52441" w:rsidP="00D52441">
      <w:pPr>
        <w:numPr>
          <w:ilvl w:val="0"/>
          <w:numId w:val="15"/>
        </w:numPr>
        <w:spacing w:after="200" w:line="240" w:lineRule="auto"/>
        <w:contextualSpacing/>
        <w:rPr>
          <w:rFonts w:ascii="Arial" w:hAnsi="Arial" w:cs="Arial"/>
          <w:sz w:val="24"/>
          <w:szCs w:val="24"/>
        </w:rPr>
      </w:pPr>
      <w:r>
        <w:rPr>
          <w:rFonts w:ascii="Arial" w:hAnsi="Arial" w:cs="Arial"/>
          <w:sz w:val="24"/>
          <w:szCs w:val="24"/>
        </w:rPr>
        <w:t>Local a</w:t>
      </w:r>
      <w:r w:rsidRPr="00535875">
        <w:rPr>
          <w:rFonts w:ascii="Arial" w:hAnsi="Arial" w:cs="Arial"/>
          <w:sz w:val="24"/>
          <w:szCs w:val="24"/>
        </w:rPr>
        <w:t>uthorities</w:t>
      </w:r>
      <w:r>
        <w:rPr>
          <w:rFonts w:ascii="Arial" w:hAnsi="Arial" w:cs="Arial"/>
          <w:sz w:val="24"/>
          <w:szCs w:val="24"/>
        </w:rPr>
        <w:t xml:space="preserve"> to</w:t>
      </w:r>
      <w:r w:rsidRPr="00535875">
        <w:rPr>
          <w:rFonts w:ascii="Arial" w:hAnsi="Arial" w:cs="Arial"/>
          <w:sz w:val="24"/>
          <w:szCs w:val="24"/>
        </w:rPr>
        <w:t xml:space="preserve"> meet their duty to publish </w:t>
      </w:r>
      <w:r w:rsidRPr="00535875">
        <w:rPr>
          <w:rFonts w:ascii="Arial" w:hAnsi="Arial" w:cs="Arial"/>
          <w:b/>
          <w:sz w:val="24"/>
          <w:szCs w:val="24"/>
        </w:rPr>
        <w:t xml:space="preserve">Equality Impact Assessments </w:t>
      </w:r>
      <w:r w:rsidRPr="00535875">
        <w:rPr>
          <w:rFonts w:ascii="Arial" w:hAnsi="Arial" w:cs="Arial"/>
          <w:sz w:val="24"/>
          <w:szCs w:val="24"/>
        </w:rPr>
        <w:t>alongside their Local Development Plans and Local Housing Market Assessments.</w:t>
      </w:r>
    </w:p>
    <w:p w14:paraId="4FEC707B" w14:textId="1700B73F" w:rsidR="00E47345" w:rsidRPr="00535875" w:rsidRDefault="00E47345" w:rsidP="00E47345">
      <w:pPr>
        <w:numPr>
          <w:ilvl w:val="0"/>
          <w:numId w:val="15"/>
        </w:numPr>
        <w:spacing w:after="200" w:line="240" w:lineRule="auto"/>
        <w:contextualSpacing/>
        <w:rPr>
          <w:rFonts w:ascii="Arial" w:hAnsi="Arial" w:cs="Arial"/>
          <w:sz w:val="24"/>
          <w:szCs w:val="24"/>
        </w:rPr>
      </w:pPr>
      <w:r w:rsidRPr="00E775E2">
        <w:rPr>
          <w:rFonts w:ascii="Arial" w:hAnsi="Arial" w:cs="Arial"/>
          <w:sz w:val="24"/>
          <w:szCs w:val="24"/>
        </w:rPr>
        <w:t xml:space="preserve">The </w:t>
      </w:r>
      <w:r w:rsidR="0095177D" w:rsidRPr="00E775E2">
        <w:rPr>
          <w:rFonts w:ascii="Arial" w:hAnsi="Arial" w:cs="Arial"/>
          <w:sz w:val="24"/>
          <w:szCs w:val="24"/>
        </w:rPr>
        <w:t xml:space="preserve">Welsh Government to require all new homes are built to Development Quality Requirements and to mandate </w:t>
      </w:r>
      <w:r w:rsidR="00D1197E" w:rsidRPr="00E775E2">
        <w:rPr>
          <w:rFonts w:ascii="Arial" w:hAnsi="Arial" w:cs="Arial"/>
          <w:sz w:val="24"/>
          <w:szCs w:val="24"/>
        </w:rPr>
        <w:t>l</w:t>
      </w:r>
      <w:r w:rsidR="0095177D" w:rsidRPr="00E775E2">
        <w:rPr>
          <w:rFonts w:ascii="Arial" w:hAnsi="Arial" w:cs="Arial"/>
          <w:sz w:val="24"/>
          <w:szCs w:val="24"/>
        </w:rPr>
        <w:t xml:space="preserve">ocal </w:t>
      </w:r>
      <w:r w:rsidR="00D1197E" w:rsidRPr="00E775E2">
        <w:rPr>
          <w:rFonts w:ascii="Arial" w:hAnsi="Arial" w:cs="Arial"/>
          <w:sz w:val="24"/>
          <w:szCs w:val="24"/>
        </w:rPr>
        <w:t>a</w:t>
      </w:r>
      <w:r w:rsidR="0095177D" w:rsidRPr="00E775E2">
        <w:rPr>
          <w:rFonts w:ascii="Arial" w:hAnsi="Arial" w:cs="Arial"/>
          <w:sz w:val="24"/>
          <w:szCs w:val="24"/>
        </w:rPr>
        <w:t xml:space="preserve">uthorities to ensure that 10 per cent of </w:t>
      </w:r>
      <w:r w:rsidR="0095177D" w:rsidRPr="00E775E2">
        <w:rPr>
          <w:rFonts w:ascii="Arial" w:hAnsi="Arial" w:cs="Arial"/>
          <w:b/>
          <w:sz w:val="24"/>
          <w:szCs w:val="24"/>
        </w:rPr>
        <w:t>new homes are built to a</w:t>
      </w:r>
      <w:r w:rsidR="0095177D" w:rsidRPr="00E775E2">
        <w:rPr>
          <w:rFonts w:ascii="Arial" w:hAnsi="Arial" w:cs="Arial"/>
          <w:sz w:val="24"/>
          <w:szCs w:val="24"/>
        </w:rPr>
        <w:t xml:space="preserve"> </w:t>
      </w:r>
      <w:r w:rsidR="0095177D" w:rsidRPr="00E775E2">
        <w:rPr>
          <w:rFonts w:ascii="Arial" w:hAnsi="Arial" w:cs="Arial"/>
          <w:b/>
          <w:sz w:val="24"/>
          <w:szCs w:val="24"/>
        </w:rPr>
        <w:t>wheelchair-accessible standard</w:t>
      </w:r>
      <w:r w:rsidRPr="00535875">
        <w:rPr>
          <w:rFonts w:ascii="Arial" w:hAnsi="Arial" w:cs="Arial"/>
          <w:sz w:val="24"/>
          <w:szCs w:val="24"/>
        </w:rPr>
        <w:t>. This should be monitored and reviewed.</w:t>
      </w:r>
    </w:p>
    <w:p w14:paraId="13941210" w14:textId="4C165B2B" w:rsidR="00E47345" w:rsidRPr="00AD22D0" w:rsidRDefault="00E47345" w:rsidP="00E775E2">
      <w:pPr>
        <w:numPr>
          <w:ilvl w:val="0"/>
          <w:numId w:val="15"/>
        </w:numPr>
        <w:spacing w:after="200" w:line="240" w:lineRule="auto"/>
        <w:contextualSpacing/>
        <w:rPr>
          <w:rFonts w:ascii="Arial" w:hAnsi="Arial" w:cs="Arial"/>
          <w:sz w:val="24"/>
          <w:szCs w:val="24"/>
        </w:rPr>
      </w:pPr>
      <w:r w:rsidRPr="00AD22D0">
        <w:rPr>
          <w:rFonts w:ascii="Arial" w:hAnsi="Arial" w:cs="Arial"/>
          <w:sz w:val="24"/>
          <w:szCs w:val="24"/>
        </w:rPr>
        <w:t xml:space="preserve">Local authorities to </w:t>
      </w:r>
      <w:r w:rsidRPr="00AD22D0">
        <w:rPr>
          <w:rFonts w:ascii="Arial" w:hAnsi="Arial" w:cs="Arial"/>
          <w:b/>
          <w:sz w:val="24"/>
          <w:szCs w:val="24"/>
        </w:rPr>
        <w:t>apply the five ways of working of the Wellbeing of Future Generations (Wales) Act 2015 in their strategic planning</w:t>
      </w:r>
      <w:r w:rsidRPr="00AD22D0">
        <w:rPr>
          <w:rFonts w:ascii="Arial" w:hAnsi="Arial" w:cs="Arial"/>
          <w:sz w:val="24"/>
          <w:szCs w:val="24"/>
        </w:rPr>
        <w:t xml:space="preserve"> for accessible homes, in particular when developing Local Development Plans and Local Housing Market Assessments. This </w:t>
      </w:r>
      <w:r w:rsidRPr="00AD22D0">
        <w:rPr>
          <w:rFonts w:ascii="Arial" w:hAnsi="Arial" w:cs="Arial"/>
          <w:b/>
          <w:sz w:val="24"/>
          <w:szCs w:val="24"/>
        </w:rPr>
        <w:t>requires them to think about the long term, involve people, prevent problems, collaborate with others and integrate the wellbeing goals into their objectives.</w:t>
      </w:r>
    </w:p>
    <w:p w14:paraId="25EFFBCA" w14:textId="77777777" w:rsidR="00D52441" w:rsidRPr="00535875" w:rsidRDefault="00D52441" w:rsidP="00D52441">
      <w:pPr>
        <w:spacing w:after="200" w:line="240" w:lineRule="auto"/>
        <w:ind w:left="360"/>
        <w:contextualSpacing/>
        <w:rPr>
          <w:rFonts w:ascii="Arial" w:hAnsi="Arial" w:cs="Arial"/>
          <w:sz w:val="24"/>
          <w:szCs w:val="24"/>
        </w:rPr>
      </w:pPr>
    </w:p>
    <w:p w14:paraId="029B2EE7" w14:textId="77777777" w:rsidR="00D52441" w:rsidRPr="00535875" w:rsidRDefault="00D52441" w:rsidP="00D52441">
      <w:pPr>
        <w:spacing w:after="200" w:line="240" w:lineRule="auto"/>
        <w:contextualSpacing/>
        <w:rPr>
          <w:rFonts w:ascii="Arial" w:hAnsi="Arial" w:cs="Arial"/>
          <w:b/>
          <w:sz w:val="24"/>
          <w:szCs w:val="24"/>
        </w:rPr>
      </w:pPr>
    </w:p>
    <w:p w14:paraId="1662FA6F" w14:textId="77777777" w:rsidR="00D52441" w:rsidRPr="00535875" w:rsidRDefault="00D52441" w:rsidP="00D52441">
      <w:pPr>
        <w:spacing w:after="200" w:line="240" w:lineRule="auto"/>
        <w:contextualSpacing/>
        <w:rPr>
          <w:rFonts w:ascii="Arial" w:hAnsi="Arial" w:cs="Arial"/>
          <w:b/>
          <w:sz w:val="24"/>
          <w:szCs w:val="24"/>
        </w:rPr>
      </w:pPr>
      <w:r w:rsidRPr="00535875">
        <w:rPr>
          <w:rFonts w:ascii="Arial" w:hAnsi="Arial" w:cs="Arial"/>
          <w:b/>
          <w:sz w:val="24"/>
          <w:szCs w:val="24"/>
        </w:rPr>
        <w:t>In Scotland, we are calling for:</w:t>
      </w:r>
    </w:p>
    <w:p w14:paraId="6E2E35BD" w14:textId="77777777" w:rsidR="00D52441" w:rsidRPr="00535875" w:rsidRDefault="00D52441" w:rsidP="00D52441">
      <w:pPr>
        <w:pStyle w:val="ListParagraph"/>
        <w:numPr>
          <w:ilvl w:val="0"/>
          <w:numId w:val="15"/>
        </w:numPr>
        <w:rPr>
          <w:rFonts w:cs="Arial"/>
          <w:sz w:val="24"/>
          <w:szCs w:val="24"/>
        </w:rPr>
      </w:pPr>
      <w:r w:rsidRPr="00535875">
        <w:rPr>
          <w:rFonts w:cs="Arial"/>
          <w:sz w:val="24"/>
          <w:szCs w:val="24"/>
        </w:rPr>
        <w:t>The Scot</w:t>
      </w:r>
      <w:r>
        <w:rPr>
          <w:rFonts w:cs="Arial"/>
          <w:sz w:val="24"/>
          <w:szCs w:val="24"/>
        </w:rPr>
        <w:t>tish Government to require all local a</w:t>
      </w:r>
      <w:r w:rsidRPr="00535875">
        <w:rPr>
          <w:rFonts w:cs="Arial"/>
          <w:sz w:val="24"/>
          <w:szCs w:val="24"/>
        </w:rPr>
        <w:t>uthorities</w:t>
      </w:r>
      <w:r>
        <w:rPr>
          <w:rFonts w:cs="Arial"/>
          <w:sz w:val="24"/>
          <w:szCs w:val="24"/>
        </w:rPr>
        <w:t xml:space="preserve"> to</w:t>
      </w:r>
      <w:r w:rsidRPr="00535875">
        <w:rPr>
          <w:rFonts w:cs="Arial"/>
          <w:sz w:val="24"/>
          <w:szCs w:val="24"/>
        </w:rPr>
        <w:t xml:space="preserve"> ensure that a </w:t>
      </w:r>
      <w:r w:rsidRPr="00535875">
        <w:rPr>
          <w:rFonts w:cs="Arial"/>
          <w:b/>
          <w:sz w:val="24"/>
          <w:szCs w:val="24"/>
        </w:rPr>
        <w:t>minimum of 10 per cent of new-build homes across all tenure types are built to a wheelchair</w:t>
      </w:r>
      <w:r w:rsidRPr="00535875">
        <w:rPr>
          <w:rFonts w:cs="Arial"/>
          <w:sz w:val="24"/>
          <w:szCs w:val="24"/>
        </w:rPr>
        <w:t>-</w:t>
      </w:r>
      <w:r w:rsidRPr="00535875">
        <w:rPr>
          <w:rFonts w:cs="Arial"/>
          <w:b/>
          <w:sz w:val="24"/>
          <w:szCs w:val="24"/>
        </w:rPr>
        <w:t>accessible standard</w:t>
      </w:r>
      <w:r w:rsidRPr="00535875">
        <w:rPr>
          <w:rFonts w:cs="Arial"/>
          <w:sz w:val="24"/>
          <w:szCs w:val="24"/>
        </w:rPr>
        <w:t xml:space="preserve">. This should be monitored and reviewed. </w:t>
      </w:r>
    </w:p>
    <w:p w14:paraId="7DD07417" w14:textId="77777777" w:rsidR="00D52441" w:rsidRPr="00535875" w:rsidRDefault="00D52441" w:rsidP="00D52441">
      <w:pPr>
        <w:pStyle w:val="ListParagraph"/>
        <w:numPr>
          <w:ilvl w:val="0"/>
          <w:numId w:val="15"/>
        </w:numPr>
        <w:rPr>
          <w:rFonts w:cs="Arial"/>
          <w:sz w:val="24"/>
          <w:szCs w:val="24"/>
        </w:rPr>
      </w:pPr>
      <w:r w:rsidRPr="00535875">
        <w:rPr>
          <w:rFonts w:cs="Arial"/>
          <w:sz w:val="24"/>
          <w:szCs w:val="24"/>
        </w:rPr>
        <w:t xml:space="preserve">The Scottish Government to amend its Affordable Housing Supply Programme (AHSP) to </w:t>
      </w:r>
      <w:r w:rsidRPr="00535875">
        <w:rPr>
          <w:rFonts w:cs="Arial"/>
          <w:b/>
          <w:sz w:val="24"/>
          <w:szCs w:val="24"/>
        </w:rPr>
        <w:t>enable clear reporting of new-build accessible and wheelchair-accessible housing, breakdown of size, property and type</w:t>
      </w:r>
      <w:r w:rsidRPr="00535875">
        <w:rPr>
          <w:rFonts w:cs="Arial"/>
          <w:sz w:val="24"/>
          <w:szCs w:val="24"/>
        </w:rPr>
        <w:t xml:space="preserve">. </w:t>
      </w:r>
    </w:p>
    <w:p w14:paraId="41028DDE" w14:textId="77777777" w:rsidR="00D52441" w:rsidRPr="00535875" w:rsidRDefault="00D52441" w:rsidP="00D52441">
      <w:pPr>
        <w:pStyle w:val="ListParagraph"/>
        <w:numPr>
          <w:ilvl w:val="0"/>
          <w:numId w:val="15"/>
        </w:numPr>
        <w:rPr>
          <w:rFonts w:cs="Arial"/>
          <w:sz w:val="24"/>
          <w:szCs w:val="24"/>
        </w:rPr>
      </w:pPr>
      <w:r>
        <w:rPr>
          <w:rFonts w:cs="Arial"/>
          <w:sz w:val="24"/>
          <w:szCs w:val="24"/>
        </w:rPr>
        <w:t>Local a</w:t>
      </w:r>
      <w:r w:rsidRPr="00535875">
        <w:rPr>
          <w:rFonts w:cs="Arial"/>
          <w:sz w:val="24"/>
          <w:szCs w:val="24"/>
        </w:rPr>
        <w:t xml:space="preserve">uthorities </w:t>
      </w:r>
      <w:r>
        <w:rPr>
          <w:rFonts w:cs="Arial"/>
          <w:sz w:val="24"/>
          <w:szCs w:val="24"/>
        </w:rPr>
        <w:t xml:space="preserve">to </w:t>
      </w:r>
      <w:r w:rsidRPr="00535875">
        <w:rPr>
          <w:rFonts w:cs="Arial"/>
          <w:sz w:val="24"/>
          <w:szCs w:val="24"/>
        </w:rPr>
        <w:t xml:space="preserve">meet their duty to publish their </w:t>
      </w:r>
      <w:r w:rsidRPr="00535875">
        <w:rPr>
          <w:rFonts w:cs="Arial"/>
          <w:b/>
          <w:sz w:val="24"/>
          <w:szCs w:val="24"/>
        </w:rPr>
        <w:t>Equality Impact Assessments</w:t>
      </w:r>
      <w:r w:rsidRPr="00535875">
        <w:rPr>
          <w:rFonts w:cs="Arial"/>
          <w:sz w:val="24"/>
          <w:szCs w:val="24"/>
        </w:rPr>
        <w:t xml:space="preserve"> alongside their Strategic Housing Strategies and Strategic Housing Investment Plans. </w:t>
      </w:r>
    </w:p>
    <w:p w14:paraId="3CF88717" w14:textId="49F2DC50" w:rsidR="00D52441" w:rsidRPr="00AD22D0" w:rsidRDefault="00D52441" w:rsidP="00D52441">
      <w:pPr>
        <w:pStyle w:val="ListParagraph"/>
        <w:numPr>
          <w:ilvl w:val="0"/>
          <w:numId w:val="15"/>
        </w:numPr>
        <w:rPr>
          <w:rFonts w:cs="Arial"/>
          <w:sz w:val="24"/>
          <w:szCs w:val="24"/>
        </w:rPr>
      </w:pPr>
      <w:r w:rsidRPr="00AD22D0">
        <w:rPr>
          <w:rFonts w:cs="Arial"/>
          <w:sz w:val="24"/>
          <w:szCs w:val="24"/>
        </w:rPr>
        <w:t xml:space="preserve">The Scottish Government to undertake a fundamental review of Housing for Varying Needs, ensuring inclusive design and wheelchair accessible design standards to apply across all tenure types. </w:t>
      </w:r>
    </w:p>
    <w:p w14:paraId="25635D6A" w14:textId="77777777" w:rsidR="00D52441" w:rsidRPr="00535875" w:rsidRDefault="00D52441" w:rsidP="00D52441">
      <w:pPr>
        <w:spacing w:after="200" w:line="240" w:lineRule="auto"/>
        <w:ind w:left="360"/>
        <w:contextualSpacing/>
        <w:rPr>
          <w:rFonts w:ascii="Arial" w:hAnsi="Arial" w:cs="Arial"/>
          <w:sz w:val="24"/>
          <w:szCs w:val="24"/>
        </w:rPr>
      </w:pPr>
    </w:p>
    <w:p w14:paraId="70038019" w14:textId="77777777" w:rsidR="00D52441" w:rsidRPr="00535875" w:rsidRDefault="00D52441" w:rsidP="000A112E">
      <w:pPr>
        <w:pStyle w:val="ListParagraph"/>
        <w:numPr>
          <w:ilvl w:val="0"/>
          <w:numId w:val="19"/>
        </w:numPr>
        <w:outlineLvl w:val="2"/>
        <w:rPr>
          <w:rFonts w:cs="Arial"/>
          <w:b/>
          <w:sz w:val="24"/>
          <w:szCs w:val="24"/>
        </w:rPr>
      </w:pPr>
      <w:bookmarkStart w:id="8" w:name="_Toc513721946"/>
      <w:r w:rsidRPr="00535875">
        <w:rPr>
          <w:rFonts w:cs="Arial"/>
          <w:b/>
          <w:sz w:val="24"/>
          <w:szCs w:val="24"/>
        </w:rPr>
        <w:t>Improving the installation of home adaptations</w:t>
      </w:r>
      <w:bookmarkEnd w:id="8"/>
    </w:p>
    <w:p w14:paraId="5156420E" w14:textId="77777777" w:rsidR="00D52441" w:rsidRPr="00535875" w:rsidRDefault="00D52441" w:rsidP="00D52441">
      <w:pPr>
        <w:spacing w:after="200" w:line="240" w:lineRule="auto"/>
        <w:rPr>
          <w:rFonts w:ascii="Arial" w:hAnsi="Arial" w:cs="Arial"/>
          <w:b/>
          <w:sz w:val="24"/>
          <w:szCs w:val="24"/>
        </w:rPr>
      </w:pPr>
      <w:r w:rsidRPr="00535875">
        <w:rPr>
          <w:rFonts w:ascii="Arial" w:hAnsi="Arial" w:cs="Arial"/>
          <w:b/>
          <w:sz w:val="24"/>
          <w:szCs w:val="24"/>
        </w:rPr>
        <w:t>In England, Scotland and Wales we are calling for:</w:t>
      </w:r>
    </w:p>
    <w:p w14:paraId="75310067" w14:textId="77777777" w:rsidR="00D52441" w:rsidRPr="00535875" w:rsidRDefault="00D52441" w:rsidP="00D52441">
      <w:pPr>
        <w:numPr>
          <w:ilvl w:val="0"/>
          <w:numId w:val="15"/>
        </w:numPr>
        <w:spacing w:after="200" w:line="240" w:lineRule="auto"/>
        <w:contextualSpacing/>
        <w:rPr>
          <w:rFonts w:ascii="Arial" w:hAnsi="Arial" w:cs="Arial"/>
          <w:sz w:val="24"/>
          <w:szCs w:val="24"/>
        </w:rPr>
      </w:pPr>
      <w:r w:rsidRPr="00535875">
        <w:rPr>
          <w:rFonts w:ascii="Arial" w:hAnsi="Arial" w:cs="Arial"/>
          <w:sz w:val="24"/>
          <w:szCs w:val="24"/>
        </w:rPr>
        <w:t xml:space="preserve">Local </w:t>
      </w:r>
      <w:r>
        <w:rPr>
          <w:rFonts w:ascii="Arial" w:hAnsi="Arial" w:cs="Arial"/>
          <w:sz w:val="24"/>
          <w:szCs w:val="24"/>
        </w:rPr>
        <w:t>a</w:t>
      </w:r>
      <w:r w:rsidRPr="00535875">
        <w:rPr>
          <w:rFonts w:ascii="Arial" w:hAnsi="Arial" w:cs="Arial"/>
          <w:sz w:val="24"/>
          <w:szCs w:val="24"/>
        </w:rPr>
        <w:t xml:space="preserve">uthorities to urgently address the bureaucratic </w:t>
      </w:r>
      <w:r w:rsidRPr="00535875">
        <w:rPr>
          <w:rFonts w:ascii="Arial" w:hAnsi="Arial" w:cs="Arial"/>
          <w:b/>
          <w:sz w:val="24"/>
          <w:szCs w:val="24"/>
        </w:rPr>
        <w:t>hurdles and delays that exist within adaptations systems</w:t>
      </w:r>
      <w:r w:rsidRPr="00535875">
        <w:rPr>
          <w:rFonts w:ascii="Arial" w:hAnsi="Arial" w:cs="Arial"/>
          <w:sz w:val="24"/>
          <w:szCs w:val="24"/>
        </w:rPr>
        <w:t>, to ensure that low-cost, minor adaptations in particular can be installed quickly and easily. This should be monitored and reviewed.</w:t>
      </w:r>
    </w:p>
    <w:p w14:paraId="73E97024" w14:textId="77777777" w:rsidR="00D52441" w:rsidRPr="00535875" w:rsidRDefault="00D52441" w:rsidP="00D52441">
      <w:pPr>
        <w:numPr>
          <w:ilvl w:val="0"/>
          <w:numId w:val="15"/>
        </w:numPr>
        <w:spacing w:after="200" w:line="240" w:lineRule="auto"/>
        <w:contextualSpacing/>
        <w:rPr>
          <w:rFonts w:ascii="Arial" w:hAnsi="Arial" w:cs="Arial"/>
          <w:sz w:val="24"/>
          <w:szCs w:val="24"/>
        </w:rPr>
      </w:pPr>
      <w:r w:rsidRPr="00535875">
        <w:rPr>
          <w:rFonts w:ascii="Arial" w:hAnsi="Arial" w:cs="Arial"/>
          <w:sz w:val="24"/>
          <w:szCs w:val="24"/>
        </w:rPr>
        <w:t xml:space="preserve">Governments to provide </w:t>
      </w:r>
      <w:r w:rsidRPr="00535875">
        <w:rPr>
          <w:rFonts w:ascii="Arial" w:hAnsi="Arial" w:cs="Arial"/>
          <w:b/>
          <w:sz w:val="24"/>
          <w:szCs w:val="24"/>
        </w:rPr>
        <w:t>additional funding to disabled people’s organisations and advice agencies, to increase the supply of independent ad</w:t>
      </w:r>
      <w:r>
        <w:rPr>
          <w:rFonts w:ascii="Arial" w:hAnsi="Arial" w:cs="Arial"/>
          <w:b/>
          <w:sz w:val="24"/>
          <w:szCs w:val="24"/>
        </w:rPr>
        <w:t xml:space="preserve">vice and information regarding </w:t>
      </w:r>
      <w:r w:rsidRPr="00535875">
        <w:rPr>
          <w:rFonts w:ascii="Arial" w:hAnsi="Arial" w:cs="Arial"/>
          <w:b/>
          <w:sz w:val="24"/>
          <w:szCs w:val="24"/>
        </w:rPr>
        <w:t>housing options, including adaptations</w:t>
      </w:r>
      <w:r w:rsidRPr="00535875">
        <w:rPr>
          <w:rFonts w:ascii="Arial" w:hAnsi="Arial" w:cs="Arial"/>
          <w:sz w:val="24"/>
          <w:szCs w:val="24"/>
        </w:rPr>
        <w:t>, with a particular focus on the private rented sector.</w:t>
      </w:r>
    </w:p>
    <w:p w14:paraId="5D801787" w14:textId="77777777" w:rsidR="00D52441" w:rsidRPr="00535875" w:rsidRDefault="00D52441" w:rsidP="00D52441">
      <w:pPr>
        <w:spacing w:after="200" w:line="240" w:lineRule="auto"/>
        <w:contextualSpacing/>
        <w:rPr>
          <w:rFonts w:ascii="Arial" w:hAnsi="Arial" w:cs="Arial"/>
          <w:sz w:val="24"/>
          <w:szCs w:val="24"/>
        </w:rPr>
      </w:pPr>
    </w:p>
    <w:p w14:paraId="16137907" w14:textId="77777777" w:rsidR="00D52441" w:rsidRPr="00535875" w:rsidRDefault="00D52441" w:rsidP="00D52441">
      <w:pPr>
        <w:spacing w:after="200" w:line="240" w:lineRule="auto"/>
        <w:contextualSpacing/>
        <w:rPr>
          <w:rFonts w:ascii="Arial" w:hAnsi="Arial" w:cs="Arial"/>
          <w:b/>
          <w:sz w:val="24"/>
          <w:szCs w:val="24"/>
        </w:rPr>
      </w:pPr>
      <w:r w:rsidRPr="00535875">
        <w:rPr>
          <w:rFonts w:ascii="Arial" w:hAnsi="Arial" w:cs="Arial"/>
          <w:b/>
          <w:sz w:val="24"/>
          <w:szCs w:val="24"/>
        </w:rPr>
        <w:t>In England and Wales we are calling for:</w:t>
      </w:r>
    </w:p>
    <w:p w14:paraId="0416B300" w14:textId="77777777" w:rsidR="00D52441" w:rsidRPr="00535875" w:rsidRDefault="00D52441" w:rsidP="00D52441">
      <w:pPr>
        <w:spacing w:after="200" w:line="240" w:lineRule="auto"/>
        <w:contextualSpacing/>
        <w:rPr>
          <w:rFonts w:ascii="Arial" w:hAnsi="Arial" w:cs="Arial"/>
          <w:b/>
          <w:sz w:val="24"/>
          <w:szCs w:val="24"/>
        </w:rPr>
      </w:pPr>
    </w:p>
    <w:p w14:paraId="75DDB5FA" w14:textId="77777777" w:rsidR="00D52441" w:rsidRPr="00535875" w:rsidRDefault="00D52441" w:rsidP="00D52441">
      <w:pPr>
        <w:numPr>
          <w:ilvl w:val="0"/>
          <w:numId w:val="15"/>
        </w:numPr>
        <w:spacing w:after="200" w:line="240" w:lineRule="auto"/>
        <w:contextualSpacing/>
        <w:rPr>
          <w:rFonts w:ascii="Arial" w:hAnsi="Arial" w:cs="Arial"/>
          <w:sz w:val="24"/>
          <w:szCs w:val="24"/>
        </w:rPr>
      </w:pPr>
      <w:r w:rsidRPr="00535875">
        <w:rPr>
          <w:rFonts w:ascii="Arial" w:hAnsi="Arial" w:cs="Arial"/>
          <w:sz w:val="24"/>
          <w:szCs w:val="24"/>
        </w:rPr>
        <w:t xml:space="preserve">The UK Government to </w:t>
      </w:r>
      <w:r w:rsidRPr="00535875">
        <w:rPr>
          <w:rFonts w:ascii="Arial" w:hAnsi="Arial" w:cs="Arial"/>
          <w:b/>
          <w:sz w:val="24"/>
          <w:szCs w:val="24"/>
        </w:rPr>
        <w:t>review and address the barriers to installing adaptations in the private rented sector</w:t>
      </w:r>
      <w:r w:rsidRPr="00535875">
        <w:rPr>
          <w:rFonts w:ascii="Arial" w:hAnsi="Arial" w:cs="Arial"/>
          <w:sz w:val="24"/>
          <w:szCs w:val="24"/>
        </w:rPr>
        <w:t>, with a particular focus on security of tenure.</w:t>
      </w:r>
    </w:p>
    <w:p w14:paraId="559B33C0" w14:textId="77777777" w:rsidR="00D52441" w:rsidRPr="00535875" w:rsidRDefault="00D52441" w:rsidP="00D52441">
      <w:pPr>
        <w:numPr>
          <w:ilvl w:val="0"/>
          <w:numId w:val="15"/>
        </w:numPr>
        <w:spacing w:after="200" w:line="240" w:lineRule="auto"/>
        <w:contextualSpacing/>
        <w:rPr>
          <w:rFonts w:ascii="Arial" w:hAnsi="Arial" w:cs="Arial"/>
          <w:sz w:val="24"/>
          <w:szCs w:val="24"/>
        </w:rPr>
      </w:pPr>
      <w:r w:rsidRPr="00535875">
        <w:rPr>
          <w:rFonts w:ascii="Arial" w:hAnsi="Arial" w:cs="Arial"/>
          <w:sz w:val="24"/>
          <w:szCs w:val="24"/>
        </w:rPr>
        <w:t xml:space="preserve">The UK Government to </w:t>
      </w:r>
      <w:r w:rsidRPr="00535875">
        <w:rPr>
          <w:rFonts w:ascii="Arial" w:hAnsi="Arial" w:cs="Arial"/>
          <w:b/>
          <w:sz w:val="24"/>
          <w:szCs w:val="24"/>
        </w:rPr>
        <w:t>implement the  duty to make reasonable adjustments to the common parts of leasehold premises, as set out in the provisions of section 36 of the Equality Act</w:t>
      </w:r>
      <w:r>
        <w:rPr>
          <w:rFonts w:ascii="Arial" w:hAnsi="Arial" w:cs="Arial"/>
          <w:sz w:val="24"/>
          <w:szCs w:val="24"/>
        </w:rPr>
        <w:t xml:space="preserve"> 2010 </w:t>
      </w:r>
      <w:r w:rsidRPr="00535875">
        <w:rPr>
          <w:rFonts w:ascii="Arial" w:hAnsi="Arial" w:cs="Arial"/>
          <w:sz w:val="24"/>
          <w:szCs w:val="24"/>
        </w:rPr>
        <w:t xml:space="preserve">for England and Wales, by the end of 2018. </w:t>
      </w:r>
    </w:p>
    <w:p w14:paraId="3E1D3739" w14:textId="77777777" w:rsidR="00D52441" w:rsidRPr="00535875" w:rsidRDefault="00D52441" w:rsidP="00D52441">
      <w:pPr>
        <w:spacing w:after="200" w:line="240" w:lineRule="auto"/>
        <w:ind w:left="360"/>
        <w:contextualSpacing/>
        <w:rPr>
          <w:rFonts w:ascii="Arial" w:hAnsi="Arial" w:cs="Arial"/>
          <w:b/>
          <w:sz w:val="24"/>
          <w:szCs w:val="24"/>
        </w:rPr>
      </w:pPr>
    </w:p>
    <w:p w14:paraId="01DC63D2" w14:textId="77777777" w:rsidR="00D52441" w:rsidRPr="00535875" w:rsidRDefault="00D52441" w:rsidP="00D52441">
      <w:pPr>
        <w:spacing w:after="200" w:line="240" w:lineRule="auto"/>
        <w:contextualSpacing/>
        <w:rPr>
          <w:rFonts w:ascii="Arial" w:hAnsi="Arial" w:cs="Arial"/>
          <w:b/>
          <w:sz w:val="24"/>
          <w:szCs w:val="24"/>
        </w:rPr>
      </w:pPr>
      <w:r w:rsidRPr="00535875">
        <w:rPr>
          <w:rFonts w:ascii="Arial" w:hAnsi="Arial" w:cs="Arial"/>
          <w:b/>
          <w:sz w:val="24"/>
          <w:szCs w:val="24"/>
        </w:rPr>
        <w:t xml:space="preserve">In Scotland, we are calling for: </w:t>
      </w:r>
    </w:p>
    <w:p w14:paraId="7EEE2828" w14:textId="77777777" w:rsidR="00D52441" w:rsidRPr="00535875" w:rsidRDefault="00D52441" w:rsidP="00D52441">
      <w:pPr>
        <w:pStyle w:val="CommentText"/>
        <w:numPr>
          <w:ilvl w:val="0"/>
          <w:numId w:val="16"/>
        </w:numPr>
        <w:spacing w:after="200"/>
        <w:rPr>
          <w:rFonts w:ascii="Arial" w:hAnsi="Arial" w:cs="Arial"/>
          <w:sz w:val="24"/>
          <w:szCs w:val="24"/>
        </w:rPr>
      </w:pPr>
      <w:r w:rsidRPr="00535875">
        <w:rPr>
          <w:rFonts w:ascii="Arial" w:hAnsi="Arial" w:cs="Arial"/>
          <w:sz w:val="24"/>
          <w:szCs w:val="24"/>
        </w:rPr>
        <w:t xml:space="preserve">The Scottish Government to address the </w:t>
      </w:r>
      <w:r w:rsidRPr="00535875">
        <w:rPr>
          <w:rFonts w:ascii="Arial" w:hAnsi="Arial" w:cs="Arial"/>
          <w:b/>
          <w:sz w:val="24"/>
          <w:szCs w:val="24"/>
        </w:rPr>
        <w:t xml:space="preserve">disparity between tenures by </w:t>
      </w:r>
      <w:r w:rsidRPr="00535875">
        <w:rPr>
          <w:rFonts w:ascii="Arial" w:hAnsi="Arial" w:cs="Arial"/>
          <w:sz w:val="24"/>
          <w:szCs w:val="24"/>
        </w:rPr>
        <w:t xml:space="preserve">reviewing and amending the elements of the Housing (Scotland) Act 2006 that relate to the Scheme of Assistance legislation together with a review of the related funding and guidance, in order to ensure consistency of outcomes, good practice and equal rights for disabled people, regardless of tenure type. The Scottish Government to </w:t>
      </w:r>
      <w:r w:rsidRPr="00535875">
        <w:rPr>
          <w:rFonts w:ascii="Arial" w:hAnsi="Arial" w:cs="Arial"/>
          <w:b/>
          <w:sz w:val="24"/>
          <w:szCs w:val="24"/>
        </w:rPr>
        <w:t>increase resources available for adaptations across tenures</w:t>
      </w:r>
      <w:r w:rsidRPr="00535875">
        <w:rPr>
          <w:rFonts w:ascii="Arial" w:hAnsi="Arial" w:cs="Arial"/>
          <w:sz w:val="24"/>
          <w:szCs w:val="24"/>
        </w:rPr>
        <w:t xml:space="preserve"> to meet increasing demand. </w:t>
      </w:r>
    </w:p>
    <w:p w14:paraId="11878192" w14:textId="77777777" w:rsidR="00D52441" w:rsidRPr="00535875" w:rsidRDefault="00D52441" w:rsidP="00D52441">
      <w:pPr>
        <w:pStyle w:val="CommentText"/>
        <w:numPr>
          <w:ilvl w:val="0"/>
          <w:numId w:val="16"/>
        </w:numPr>
        <w:spacing w:after="200"/>
        <w:rPr>
          <w:rFonts w:ascii="Arial" w:hAnsi="Arial" w:cs="Arial"/>
          <w:sz w:val="24"/>
          <w:szCs w:val="24"/>
        </w:rPr>
      </w:pPr>
      <w:r w:rsidRPr="00535875">
        <w:rPr>
          <w:rFonts w:ascii="Arial" w:hAnsi="Arial" w:cs="Arial"/>
          <w:sz w:val="24"/>
          <w:szCs w:val="24"/>
        </w:rPr>
        <w:t xml:space="preserve">The Scottish Government to </w:t>
      </w:r>
      <w:r w:rsidRPr="00535875">
        <w:rPr>
          <w:rFonts w:ascii="Arial" w:hAnsi="Arial" w:cs="Arial"/>
          <w:b/>
          <w:sz w:val="24"/>
          <w:szCs w:val="24"/>
        </w:rPr>
        <w:t>introduce regulations pursuant to section 37 of the Equality Act 2010, which provide that disabled people are entitled to make adjustments to common parts in relation in Scotland.</w:t>
      </w:r>
    </w:p>
    <w:p w14:paraId="16826BD3" w14:textId="77777777" w:rsidR="00D52441" w:rsidRPr="00535875" w:rsidRDefault="00D52441" w:rsidP="00D52441">
      <w:pPr>
        <w:spacing w:after="200" w:line="240" w:lineRule="auto"/>
        <w:rPr>
          <w:rFonts w:ascii="Arial" w:hAnsi="Arial" w:cs="Arial"/>
          <w:b/>
          <w:sz w:val="24"/>
          <w:szCs w:val="24"/>
        </w:rPr>
      </w:pPr>
      <w:r w:rsidRPr="00535875">
        <w:rPr>
          <w:rFonts w:ascii="Arial" w:hAnsi="Arial" w:cs="Arial"/>
          <w:b/>
          <w:sz w:val="24"/>
          <w:szCs w:val="24"/>
        </w:rPr>
        <w:t>In Wales, we are calling for:</w:t>
      </w:r>
    </w:p>
    <w:p w14:paraId="246F3075" w14:textId="77777777" w:rsidR="00D52441" w:rsidRPr="00535875" w:rsidRDefault="00D52441" w:rsidP="00D52441">
      <w:pPr>
        <w:pStyle w:val="ListParagraph"/>
        <w:numPr>
          <w:ilvl w:val="0"/>
          <w:numId w:val="16"/>
        </w:numPr>
        <w:rPr>
          <w:rFonts w:cs="Arial"/>
          <w:sz w:val="24"/>
          <w:szCs w:val="24"/>
        </w:rPr>
      </w:pPr>
      <w:r w:rsidRPr="00535875">
        <w:rPr>
          <w:rFonts w:cs="Arial"/>
          <w:sz w:val="24"/>
          <w:szCs w:val="24"/>
        </w:rPr>
        <w:t xml:space="preserve">The Welsh Government to pilot training for private sector landlords on accessibility as part of the Rent Smart Wales scheme, of licensing landlords and agents under the Housing (Wales) Act 2014. </w:t>
      </w:r>
    </w:p>
    <w:p w14:paraId="58A2B1D3" w14:textId="77777777" w:rsidR="00D52441" w:rsidRPr="00535875" w:rsidRDefault="00D52441" w:rsidP="00D52441">
      <w:pPr>
        <w:spacing w:after="200" w:line="240" w:lineRule="auto"/>
        <w:contextualSpacing/>
        <w:rPr>
          <w:rFonts w:ascii="Arial" w:hAnsi="Arial" w:cs="Arial"/>
          <w:b/>
          <w:sz w:val="24"/>
          <w:szCs w:val="24"/>
        </w:rPr>
      </w:pPr>
    </w:p>
    <w:p w14:paraId="748CC3C4" w14:textId="77777777" w:rsidR="00D52441" w:rsidRPr="00535875" w:rsidRDefault="00D52441" w:rsidP="000A112E">
      <w:pPr>
        <w:pStyle w:val="ListParagraph"/>
        <w:numPr>
          <w:ilvl w:val="0"/>
          <w:numId w:val="19"/>
        </w:numPr>
        <w:outlineLvl w:val="2"/>
        <w:rPr>
          <w:rFonts w:cs="Arial"/>
          <w:b/>
          <w:sz w:val="24"/>
          <w:szCs w:val="24"/>
        </w:rPr>
      </w:pPr>
      <w:bookmarkStart w:id="9" w:name="_Toc513721947"/>
      <w:r w:rsidRPr="00535875">
        <w:rPr>
          <w:rFonts w:cs="Arial"/>
          <w:b/>
          <w:sz w:val="24"/>
          <w:szCs w:val="24"/>
        </w:rPr>
        <w:t>Matching homes to the people who need them</w:t>
      </w:r>
      <w:bookmarkEnd w:id="9"/>
    </w:p>
    <w:p w14:paraId="573F276B" w14:textId="77777777" w:rsidR="00D52441" w:rsidRPr="00535875" w:rsidRDefault="00D52441" w:rsidP="00D52441">
      <w:pPr>
        <w:spacing w:after="0" w:line="240" w:lineRule="auto"/>
        <w:contextualSpacing/>
        <w:rPr>
          <w:rFonts w:ascii="Arial" w:hAnsi="Arial" w:cs="Arial"/>
          <w:sz w:val="24"/>
          <w:szCs w:val="24"/>
        </w:rPr>
      </w:pPr>
    </w:p>
    <w:p w14:paraId="2CD81F65" w14:textId="77777777" w:rsidR="00D52441" w:rsidRPr="00535875" w:rsidRDefault="00D52441" w:rsidP="00D52441">
      <w:pPr>
        <w:spacing w:after="200" w:line="240" w:lineRule="auto"/>
        <w:rPr>
          <w:rFonts w:ascii="Arial" w:hAnsi="Arial" w:cs="Arial"/>
          <w:b/>
          <w:sz w:val="24"/>
          <w:szCs w:val="24"/>
        </w:rPr>
      </w:pPr>
      <w:r w:rsidRPr="00535875">
        <w:rPr>
          <w:rFonts w:ascii="Arial" w:hAnsi="Arial" w:cs="Arial"/>
          <w:b/>
          <w:sz w:val="24"/>
          <w:szCs w:val="24"/>
        </w:rPr>
        <w:t>In England, Scotland and Wales we are calling for:</w:t>
      </w:r>
    </w:p>
    <w:p w14:paraId="7A393244" w14:textId="77777777" w:rsidR="00D52441" w:rsidRPr="00535875" w:rsidRDefault="00D52441" w:rsidP="00D52441">
      <w:pPr>
        <w:numPr>
          <w:ilvl w:val="0"/>
          <w:numId w:val="18"/>
        </w:numPr>
        <w:spacing w:after="0" w:line="240" w:lineRule="auto"/>
        <w:contextualSpacing/>
        <w:rPr>
          <w:rFonts w:ascii="Arial" w:hAnsi="Arial" w:cs="Arial"/>
          <w:sz w:val="24"/>
          <w:szCs w:val="24"/>
        </w:rPr>
      </w:pPr>
      <w:r>
        <w:rPr>
          <w:rFonts w:ascii="Arial" w:hAnsi="Arial" w:cs="Arial"/>
          <w:sz w:val="24"/>
          <w:szCs w:val="24"/>
        </w:rPr>
        <w:t>Local a</w:t>
      </w:r>
      <w:r w:rsidRPr="00535875">
        <w:rPr>
          <w:rFonts w:ascii="Arial" w:hAnsi="Arial" w:cs="Arial"/>
          <w:sz w:val="24"/>
          <w:szCs w:val="24"/>
        </w:rPr>
        <w:t xml:space="preserve">uthorities and Registered Providers of Social Housing/Registered Social Landlords to </w:t>
      </w:r>
      <w:r w:rsidRPr="00535875">
        <w:rPr>
          <w:rFonts w:ascii="Arial" w:hAnsi="Arial" w:cs="Arial"/>
          <w:b/>
          <w:sz w:val="24"/>
          <w:szCs w:val="24"/>
        </w:rPr>
        <w:t>embed independent living principles into assessment and allocations policies</w:t>
      </w:r>
      <w:r w:rsidRPr="00535875">
        <w:rPr>
          <w:rFonts w:ascii="Arial" w:hAnsi="Arial" w:cs="Arial"/>
          <w:sz w:val="24"/>
          <w:szCs w:val="24"/>
        </w:rPr>
        <w:t xml:space="preserve"> for social housing, to ensure real choice and control.</w:t>
      </w:r>
    </w:p>
    <w:p w14:paraId="7F4A4CF7" w14:textId="77777777" w:rsidR="00D52441" w:rsidRPr="00535875" w:rsidRDefault="00D52441" w:rsidP="00D52441">
      <w:pPr>
        <w:numPr>
          <w:ilvl w:val="0"/>
          <w:numId w:val="18"/>
        </w:numPr>
        <w:spacing w:after="0" w:line="240" w:lineRule="auto"/>
        <w:contextualSpacing/>
        <w:rPr>
          <w:rFonts w:ascii="Arial" w:hAnsi="Arial" w:cs="Arial"/>
          <w:sz w:val="24"/>
          <w:szCs w:val="24"/>
        </w:rPr>
      </w:pPr>
      <w:r w:rsidRPr="00535875">
        <w:rPr>
          <w:rFonts w:ascii="Arial" w:hAnsi="Arial" w:cs="Arial"/>
          <w:sz w:val="24"/>
          <w:szCs w:val="24"/>
        </w:rPr>
        <w:t xml:space="preserve">Local authorities to significantly </w:t>
      </w:r>
      <w:r w:rsidRPr="00535875">
        <w:rPr>
          <w:rFonts w:ascii="Arial" w:hAnsi="Arial" w:cs="Arial"/>
          <w:b/>
          <w:sz w:val="24"/>
          <w:szCs w:val="24"/>
        </w:rPr>
        <w:t>increase their knowledge of existing accessible social housing stock</w:t>
      </w:r>
      <w:r>
        <w:rPr>
          <w:rFonts w:ascii="Arial" w:hAnsi="Arial" w:cs="Arial"/>
          <w:b/>
          <w:sz w:val="24"/>
          <w:szCs w:val="24"/>
        </w:rPr>
        <w:t>,</w:t>
      </w:r>
      <w:r w:rsidRPr="00535875">
        <w:rPr>
          <w:rFonts w:ascii="Arial" w:hAnsi="Arial" w:cs="Arial"/>
          <w:sz w:val="24"/>
          <w:szCs w:val="24"/>
        </w:rPr>
        <w:t xml:space="preserve"> and develop specialist support and information services to facilitate suitable matching.</w:t>
      </w:r>
    </w:p>
    <w:p w14:paraId="6077A015" w14:textId="77777777" w:rsidR="00D52441" w:rsidRPr="00535875" w:rsidRDefault="00D52441" w:rsidP="00D52441">
      <w:pPr>
        <w:numPr>
          <w:ilvl w:val="0"/>
          <w:numId w:val="18"/>
        </w:numPr>
        <w:spacing w:after="0" w:line="240" w:lineRule="auto"/>
        <w:contextualSpacing/>
        <w:rPr>
          <w:rFonts w:ascii="Arial" w:hAnsi="Arial" w:cs="Arial"/>
          <w:sz w:val="24"/>
          <w:szCs w:val="24"/>
        </w:rPr>
      </w:pPr>
      <w:r>
        <w:rPr>
          <w:rFonts w:ascii="Arial" w:hAnsi="Arial" w:cs="Arial"/>
          <w:sz w:val="24"/>
          <w:szCs w:val="24"/>
        </w:rPr>
        <w:t>Local a</w:t>
      </w:r>
      <w:r w:rsidRPr="00535875">
        <w:rPr>
          <w:rFonts w:ascii="Arial" w:hAnsi="Arial" w:cs="Arial"/>
          <w:sz w:val="24"/>
          <w:szCs w:val="24"/>
        </w:rPr>
        <w:t xml:space="preserve">uthorities to apply best practices on the use of </w:t>
      </w:r>
      <w:r w:rsidRPr="00535875">
        <w:rPr>
          <w:rFonts w:ascii="Arial" w:hAnsi="Arial" w:cs="Arial"/>
          <w:b/>
          <w:sz w:val="24"/>
          <w:szCs w:val="24"/>
        </w:rPr>
        <w:t>accessible housing registers</w:t>
      </w:r>
      <w:r w:rsidRPr="00535875">
        <w:rPr>
          <w:rFonts w:ascii="Arial" w:hAnsi="Arial" w:cs="Arial"/>
          <w:sz w:val="24"/>
          <w:szCs w:val="24"/>
        </w:rPr>
        <w:t xml:space="preserve">, with the longer term aim of the use of a standard methodology across all </w:t>
      </w:r>
      <w:r>
        <w:rPr>
          <w:rFonts w:ascii="Arial" w:hAnsi="Arial" w:cs="Arial"/>
          <w:sz w:val="24"/>
          <w:szCs w:val="24"/>
        </w:rPr>
        <w:t>l</w:t>
      </w:r>
      <w:r w:rsidRPr="00535875">
        <w:rPr>
          <w:rFonts w:ascii="Arial" w:hAnsi="Arial" w:cs="Arial"/>
          <w:sz w:val="24"/>
          <w:szCs w:val="24"/>
        </w:rPr>
        <w:t xml:space="preserve">ocal </w:t>
      </w:r>
      <w:r>
        <w:rPr>
          <w:rFonts w:ascii="Arial" w:hAnsi="Arial" w:cs="Arial"/>
          <w:sz w:val="24"/>
          <w:szCs w:val="24"/>
        </w:rPr>
        <w:t>a</w:t>
      </w:r>
      <w:r w:rsidRPr="00535875">
        <w:rPr>
          <w:rFonts w:ascii="Arial" w:hAnsi="Arial" w:cs="Arial"/>
          <w:sz w:val="24"/>
          <w:szCs w:val="24"/>
        </w:rPr>
        <w:t>uthorities.</w:t>
      </w:r>
    </w:p>
    <w:p w14:paraId="6845254F" w14:textId="77777777" w:rsidR="00D52441" w:rsidRPr="00535875" w:rsidRDefault="00D52441" w:rsidP="00D52441">
      <w:pPr>
        <w:numPr>
          <w:ilvl w:val="0"/>
          <w:numId w:val="18"/>
        </w:numPr>
        <w:spacing w:after="0" w:line="240" w:lineRule="auto"/>
        <w:contextualSpacing/>
        <w:rPr>
          <w:rFonts w:ascii="Arial" w:hAnsi="Arial" w:cs="Arial"/>
          <w:sz w:val="24"/>
          <w:szCs w:val="24"/>
        </w:rPr>
      </w:pPr>
      <w:r w:rsidRPr="00535875">
        <w:rPr>
          <w:rFonts w:ascii="Arial" w:hAnsi="Arial" w:cs="Arial"/>
          <w:sz w:val="24"/>
          <w:szCs w:val="24"/>
        </w:rPr>
        <w:t xml:space="preserve">Local </w:t>
      </w:r>
      <w:r>
        <w:rPr>
          <w:rFonts w:ascii="Arial" w:hAnsi="Arial" w:cs="Arial"/>
          <w:sz w:val="24"/>
          <w:szCs w:val="24"/>
        </w:rPr>
        <w:t>a</w:t>
      </w:r>
      <w:r w:rsidRPr="00535875">
        <w:rPr>
          <w:rFonts w:ascii="Arial" w:hAnsi="Arial" w:cs="Arial"/>
          <w:sz w:val="24"/>
          <w:szCs w:val="24"/>
        </w:rPr>
        <w:t>uthorities to work with the NHS to ensure people living in institutional and residential care are supported to live independently.</w:t>
      </w:r>
    </w:p>
    <w:p w14:paraId="3FB5462E" w14:textId="34711A23" w:rsidR="001F34B1" w:rsidRDefault="00D52441" w:rsidP="00D52441">
      <w:pPr>
        <w:numPr>
          <w:ilvl w:val="0"/>
          <w:numId w:val="18"/>
        </w:numPr>
        <w:spacing w:after="0" w:line="240" w:lineRule="auto"/>
        <w:contextualSpacing/>
        <w:rPr>
          <w:rFonts w:ascii="Arial" w:hAnsi="Arial" w:cs="Arial"/>
          <w:sz w:val="24"/>
          <w:szCs w:val="24"/>
        </w:rPr>
      </w:pPr>
      <w:r w:rsidRPr="00535875">
        <w:rPr>
          <w:rFonts w:ascii="Arial" w:hAnsi="Arial" w:cs="Arial"/>
          <w:sz w:val="24"/>
          <w:szCs w:val="24"/>
        </w:rPr>
        <w:t xml:space="preserve">Governments to </w:t>
      </w:r>
      <w:r w:rsidRPr="00535875">
        <w:rPr>
          <w:rFonts w:ascii="Arial" w:hAnsi="Arial" w:cs="Arial"/>
          <w:b/>
          <w:sz w:val="24"/>
          <w:szCs w:val="24"/>
        </w:rPr>
        <w:t>publish standards</w:t>
      </w:r>
      <w:r>
        <w:rPr>
          <w:rFonts w:ascii="Arial" w:hAnsi="Arial" w:cs="Arial"/>
          <w:b/>
          <w:sz w:val="24"/>
          <w:szCs w:val="24"/>
        </w:rPr>
        <w:t>,</w:t>
      </w:r>
      <w:r w:rsidRPr="00535875">
        <w:rPr>
          <w:rFonts w:ascii="Arial" w:hAnsi="Arial" w:cs="Arial"/>
          <w:b/>
          <w:sz w:val="24"/>
          <w:szCs w:val="24"/>
        </w:rPr>
        <w:t xml:space="preserve"> and monitor and review the effectiveness of Accessible Housing Registers</w:t>
      </w:r>
      <w:r w:rsidRPr="00535875">
        <w:rPr>
          <w:rFonts w:ascii="Arial" w:hAnsi="Arial" w:cs="Arial"/>
          <w:sz w:val="24"/>
          <w:szCs w:val="24"/>
        </w:rPr>
        <w:t>.</w:t>
      </w:r>
    </w:p>
    <w:p w14:paraId="72048502" w14:textId="77777777" w:rsidR="001F34B1" w:rsidRDefault="001F34B1">
      <w:pPr>
        <w:spacing w:after="200" w:line="276" w:lineRule="auto"/>
        <w:rPr>
          <w:rFonts w:ascii="Arial" w:hAnsi="Arial" w:cs="Arial"/>
          <w:sz w:val="24"/>
          <w:szCs w:val="24"/>
        </w:rPr>
      </w:pPr>
      <w:r>
        <w:rPr>
          <w:rFonts w:ascii="Arial" w:hAnsi="Arial" w:cs="Arial"/>
          <w:sz w:val="24"/>
          <w:szCs w:val="24"/>
        </w:rPr>
        <w:br w:type="page"/>
      </w:r>
    </w:p>
    <w:p w14:paraId="006DE674" w14:textId="77777777" w:rsidR="00D52441" w:rsidRPr="00535875" w:rsidRDefault="00D52441" w:rsidP="000A112E">
      <w:pPr>
        <w:pStyle w:val="ListParagraph"/>
        <w:numPr>
          <w:ilvl w:val="0"/>
          <w:numId w:val="19"/>
        </w:numPr>
        <w:spacing w:after="0"/>
        <w:outlineLvl w:val="2"/>
        <w:rPr>
          <w:rFonts w:cs="Arial"/>
          <w:b/>
          <w:sz w:val="24"/>
          <w:szCs w:val="24"/>
        </w:rPr>
      </w:pPr>
      <w:bookmarkStart w:id="10" w:name="_Toc513721948"/>
      <w:r w:rsidRPr="00535875">
        <w:rPr>
          <w:rFonts w:cs="Arial"/>
          <w:b/>
          <w:sz w:val="24"/>
          <w:szCs w:val="24"/>
        </w:rPr>
        <w:lastRenderedPageBreak/>
        <w:t>Supporting people to live independently</w:t>
      </w:r>
      <w:bookmarkEnd w:id="10"/>
      <w:r w:rsidRPr="00535875">
        <w:rPr>
          <w:rFonts w:cs="Arial"/>
          <w:b/>
          <w:sz w:val="24"/>
          <w:szCs w:val="24"/>
        </w:rPr>
        <w:t xml:space="preserve"> </w:t>
      </w:r>
    </w:p>
    <w:p w14:paraId="132E99E1" w14:textId="77777777" w:rsidR="00D52441" w:rsidRPr="00535875" w:rsidRDefault="00D52441" w:rsidP="00D52441">
      <w:pPr>
        <w:pStyle w:val="ListParagraph"/>
        <w:spacing w:after="0"/>
        <w:rPr>
          <w:rFonts w:cs="Arial"/>
          <w:b/>
          <w:sz w:val="24"/>
          <w:szCs w:val="24"/>
        </w:rPr>
      </w:pPr>
    </w:p>
    <w:p w14:paraId="7DD206E1" w14:textId="77777777" w:rsidR="00D52441" w:rsidRPr="00535875" w:rsidRDefault="00D52441" w:rsidP="00D52441">
      <w:pPr>
        <w:spacing w:after="200" w:line="240" w:lineRule="auto"/>
        <w:contextualSpacing/>
        <w:rPr>
          <w:rFonts w:ascii="Arial" w:hAnsi="Arial" w:cs="Arial"/>
          <w:b/>
          <w:sz w:val="24"/>
          <w:szCs w:val="24"/>
        </w:rPr>
      </w:pPr>
      <w:r w:rsidRPr="00535875">
        <w:rPr>
          <w:rFonts w:ascii="Arial" w:hAnsi="Arial" w:cs="Arial"/>
          <w:b/>
          <w:sz w:val="24"/>
          <w:szCs w:val="24"/>
        </w:rPr>
        <w:t xml:space="preserve">Across England, Scotland and Wales we are calling for: </w:t>
      </w:r>
    </w:p>
    <w:p w14:paraId="7D5EEFA4" w14:textId="77777777" w:rsidR="00D52441" w:rsidRPr="00B01A76" w:rsidRDefault="00D52441" w:rsidP="00D52441">
      <w:pPr>
        <w:pStyle w:val="ListParagraph"/>
        <w:numPr>
          <w:ilvl w:val="0"/>
          <w:numId w:val="18"/>
        </w:numPr>
        <w:rPr>
          <w:rFonts w:cs="Arial"/>
          <w:b/>
          <w:sz w:val="24"/>
          <w:szCs w:val="24"/>
        </w:rPr>
      </w:pPr>
      <w:r w:rsidRPr="00535875">
        <w:rPr>
          <w:rFonts w:cs="Arial"/>
          <w:b/>
          <w:sz w:val="24"/>
          <w:szCs w:val="24"/>
        </w:rPr>
        <w:t xml:space="preserve">The UK Government </w:t>
      </w:r>
      <w:r w:rsidRPr="00B01A76">
        <w:rPr>
          <w:rFonts w:cs="Arial"/>
          <w:sz w:val="24"/>
          <w:szCs w:val="24"/>
        </w:rPr>
        <w:t>to ensure that</w:t>
      </w:r>
      <w:r w:rsidRPr="00535875">
        <w:rPr>
          <w:rFonts w:cs="Arial"/>
          <w:b/>
          <w:sz w:val="24"/>
          <w:szCs w:val="24"/>
        </w:rPr>
        <w:t xml:space="preserve"> </w:t>
      </w:r>
      <w:r w:rsidRPr="00535875">
        <w:rPr>
          <w:rFonts w:cs="Arial"/>
          <w:sz w:val="24"/>
          <w:szCs w:val="24"/>
        </w:rPr>
        <w:t>the new policy</w:t>
      </w:r>
      <w:r w:rsidRPr="00535875">
        <w:rPr>
          <w:rFonts w:cs="Arial"/>
          <w:b/>
          <w:sz w:val="24"/>
          <w:szCs w:val="24"/>
        </w:rPr>
        <w:t xml:space="preserve"> and funding model for supported housing upholds the rights of tenants</w:t>
      </w:r>
      <w:r w:rsidRPr="00535875">
        <w:rPr>
          <w:rFonts w:cs="Arial"/>
          <w:sz w:val="24"/>
          <w:szCs w:val="24"/>
        </w:rPr>
        <w:t xml:space="preserve">, and that freedoms and choice are not restricted, in line with </w:t>
      </w:r>
      <w:r>
        <w:rPr>
          <w:rFonts w:cs="Arial"/>
          <w:sz w:val="24"/>
          <w:szCs w:val="24"/>
        </w:rPr>
        <w:t xml:space="preserve">the UNCRPD. </w:t>
      </w:r>
      <w:r w:rsidRPr="00B01A76">
        <w:rPr>
          <w:rFonts w:cs="Arial"/>
          <w:sz w:val="24"/>
          <w:szCs w:val="24"/>
        </w:rPr>
        <w:t>The new model needs to address the current uncertainty and deliver a stable market for housing providers and those providing specialist support.</w:t>
      </w:r>
    </w:p>
    <w:p w14:paraId="3E1C5F70" w14:textId="77777777" w:rsidR="00D52441" w:rsidRPr="00535875" w:rsidRDefault="00D52441" w:rsidP="00D52441">
      <w:pPr>
        <w:pStyle w:val="ListParagraph"/>
        <w:numPr>
          <w:ilvl w:val="0"/>
          <w:numId w:val="18"/>
        </w:numPr>
        <w:rPr>
          <w:rFonts w:cs="Arial"/>
          <w:b/>
          <w:sz w:val="24"/>
          <w:szCs w:val="24"/>
        </w:rPr>
      </w:pPr>
      <w:r>
        <w:rPr>
          <w:rFonts w:cs="Arial"/>
          <w:sz w:val="24"/>
          <w:szCs w:val="24"/>
        </w:rPr>
        <w:t>Local a</w:t>
      </w:r>
      <w:r w:rsidRPr="00535875">
        <w:rPr>
          <w:rFonts w:cs="Arial"/>
          <w:sz w:val="24"/>
          <w:szCs w:val="24"/>
        </w:rPr>
        <w:t xml:space="preserve">uthorities to ensure that </w:t>
      </w:r>
      <w:r w:rsidRPr="00535875">
        <w:rPr>
          <w:rFonts w:cs="Arial"/>
          <w:b/>
          <w:sz w:val="24"/>
          <w:szCs w:val="24"/>
        </w:rPr>
        <w:t xml:space="preserve">housing, care and health services are fully integrated and </w:t>
      </w:r>
      <w:r>
        <w:rPr>
          <w:rFonts w:cs="Arial"/>
          <w:b/>
          <w:sz w:val="24"/>
          <w:szCs w:val="24"/>
        </w:rPr>
        <w:t xml:space="preserve">sufficient funds are available </w:t>
      </w:r>
      <w:r w:rsidRPr="00535875">
        <w:rPr>
          <w:rFonts w:cs="Arial"/>
          <w:b/>
          <w:sz w:val="24"/>
          <w:szCs w:val="24"/>
        </w:rPr>
        <w:t>to support people to live independently,</w:t>
      </w:r>
      <w:r w:rsidRPr="00535875">
        <w:rPr>
          <w:rFonts w:cs="Arial"/>
          <w:sz w:val="24"/>
          <w:szCs w:val="24"/>
        </w:rPr>
        <w:t xml:space="preserve"> and that there is an increased focus on prevention.</w:t>
      </w:r>
    </w:p>
    <w:p w14:paraId="61862513" w14:textId="77777777" w:rsidR="00D52441" w:rsidRPr="00535875" w:rsidRDefault="00D52441" w:rsidP="00D52441">
      <w:pPr>
        <w:pStyle w:val="ListParagraph"/>
        <w:numPr>
          <w:ilvl w:val="0"/>
          <w:numId w:val="18"/>
        </w:numPr>
        <w:rPr>
          <w:rFonts w:cs="Arial"/>
          <w:b/>
          <w:sz w:val="24"/>
          <w:szCs w:val="24"/>
        </w:rPr>
      </w:pPr>
      <w:r>
        <w:rPr>
          <w:rFonts w:cs="Arial"/>
          <w:sz w:val="24"/>
          <w:szCs w:val="24"/>
        </w:rPr>
        <w:t>Local a</w:t>
      </w:r>
      <w:r w:rsidRPr="00535875">
        <w:rPr>
          <w:rFonts w:cs="Arial"/>
          <w:sz w:val="24"/>
          <w:szCs w:val="24"/>
        </w:rPr>
        <w:t xml:space="preserve">uthorities to </w:t>
      </w:r>
      <w:r w:rsidRPr="00535875">
        <w:rPr>
          <w:rFonts w:cs="Arial"/>
          <w:b/>
          <w:sz w:val="24"/>
          <w:szCs w:val="24"/>
        </w:rPr>
        <w:t>provide increased specialist disability advice and advocacy services</w:t>
      </w:r>
      <w:r w:rsidRPr="00535875">
        <w:rPr>
          <w:rFonts w:cs="Arial"/>
          <w:sz w:val="24"/>
          <w:szCs w:val="24"/>
        </w:rPr>
        <w:t xml:space="preserve"> for housing options.</w:t>
      </w:r>
    </w:p>
    <w:p w14:paraId="72493E7D" w14:textId="77777777" w:rsidR="00D52441" w:rsidRPr="00535875" w:rsidRDefault="00D52441" w:rsidP="00D52441">
      <w:pPr>
        <w:spacing w:after="200" w:line="240" w:lineRule="auto"/>
        <w:ind w:left="360"/>
        <w:contextualSpacing/>
        <w:rPr>
          <w:rFonts w:ascii="Arial" w:hAnsi="Arial" w:cs="Arial"/>
          <w:sz w:val="24"/>
          <w:szCs w:val="24"/>
        </w:rPr>
      </w:pPr>
    </w:p>
    <w:p w14:paraId="7EEF3386" w14:textId="77777777" w:rsidR="00D52441" w:rsidRPr="00535875" w:rsidRDefault="00D52441" w:rsidP="00D52441">
      <w:pPr>
        <w:spacing w:after="200" w:line="240" w:lineRule="auto"/>
        <w:rPr>
          <w:rFonts w:ascii="Arial" w:hAnsi="Arial" w:cs="Arial"/>
          <w:b/>
          <w:sz w:val="24"/>
          <w:szCs w:val="24"/>
        </w:rPr>
      </w:pPr>
      <w:r w:rsidRPr="00535875">
        <w:rPr>
          <w:rFonts w:ascii="Arial" w:hAnsi="Arial" w:cs="Arial"/>
          <w:b/>
          <w:sz w:val="24"/>
          <w:szCs w:val="24"/>
        </w:rPr>
        <w:t>In England and Wales</w:t>
      </w:r>
      <w:r>
        <w:rPr>
          <w:rFonts w:ascii="Arial" w:hAnsi="Arial" w:cs="Arial"/>
          <w:b/>
          <w:sz w:val="24"/>
          <w:szCs w:val="24"/>
        </w:rPr>
        <w:t>, we are calling for:</w:t>
      </w:r>
    </w:p>
    <w:p w14:paraId="36ABD5DE" w14:textId="58063497" w:rsidR="00BC60E9" w:rsidRPr="00AD22D0" w:rsidRDefault="00D52441" w:rsidP="00235928">
      <w:pPr>
        <w:pStyle w:val="ListParagraph"/>
        <w:numPr>
          <w:ilvl w:val="0"/>
          <w:numId w:val="30"/>
        </w:numPr>
        <w:spacing w:before="100" w:beforeAutospacing="1" w:after="100" w:afterAutospacing="1"/>
        <w:rPr>
          <w:rFonts w:cs="Arial"/>
          <w:sz w:val="24"/>
          <w:szCs w:val="24"/>
        </w:rPr>
      </w:pPr>
      <w:r w:rsidRPr="00AD22D0">
        <w:rPr>
          <w:rFonts w:cs="Arial"/>
          <w:sz w:val="24"/>
          <w:szCs w:val="24"/>
        </w:rPr>
        <w:t xml:space="preserve">The UK Government to ensure that its </w:t>
      </w:r>
      <w:r w:rsidRPr="00AD22D0">
        <w:rPr>
          <w:rFonts w:cs="Arial"/>
          <w:b/>
          <w:sz w:val="24"/>
          <w:szCs w:val="24"/>
        </w:rPr>
        <w:t>review of the Legal Aid, Sentencing and Punishment of Offenders Act 2012</w:t>
      </w:r>
      <w:r w:rsidRPr="00AD22D0">
        <w:rPr>
          <w:rFonts w:cs="Arial"/>
          <w:sz w:val="24"/>
          <w:szCs w:val="24"/>
        </w:rPr>
        <w:t xml:space="preserve"> considers the impact of removing housing from the scope of legal aid for disabled people, and takes effective steps to mitigate any identified impacts.</w:t>
      </w:r>
    </w:p>
    <w:p w14:paraId="6426ECC6" w14:textId="77777777" w:rsidR="00F51210" w:rsidRPr="00D52441" w:rsidRDefault="00F51210" w:rsidP="00235928">
      <w:pPr>
        <w:spacing w:before="100" w:beforeAutospacing="1" w:after="100" w:afterAutospacing="1" w:line="240" w:lineRule="auto"/>
        <w:rPr>
          <w:rFonts w:ascii="Arial" w:hAnsi="Arial" w:cs="Arial"/>
          <w:sz w:val="24"/>
          <w:szCs w:val="24"/>
        </w:rPr>
      </w:pPr>
    </w:p>
    <w:p w14:paraId="3935BB28" w14:textId="77777777" w:rsidR="00AD22D0" w:rsidRDefault="00AD22D0">
      <w:pPr>
        <w:spacing w:after="200" w:line="276" w:lineRule="auto"/>
      </w:pPr>
      <w:r>
        <w:br w:type="page"/>
      </w:r>
    </w:p>
    <w:p w14:paraId="1F7E1474" w14:textId="011C6405" w:rsidR="00767FFA" w:rsidRPr="00F95EFE" w:rsidRDefault="00375119" w:rsidP="00F95EFE">
      <w:pPr>
        <w:pStyle w:val="Title-chapterpurple"/>
        <w:rPr>
          <w:color w:val="auto"/>
        </w:rPr>
      </w:pPr>
      <w:hyperlink w:anchor="_top" w:history="1">
        <w:bookmarkStart w:id="11" w:name="_Toc513721949"/>
        <w:r w:rsidR="00767FFA" w:rsidRPr="00F95EFE">
          <w:rPr>
            <w:rStyle w:val="Hyperlink"/>
            <w:color w:val="auto"/>
            <w:u w:val="none"/>
          </w:rPr>
          <w:t xml:space="preserve">Introduction: </w:t>
        </w:r>
        <w:r w:rsidR="003505EC" w:rsidRPr="00F95EFE">
          <w:rPr>
            <w:rStyle w:val="Hyperlink"/>
            <w:color w:val="auto"/>
            <w:u w:val="none"/>
          </w:rPr>
          <w:t>a</w:t>
        </w:r>
        <w:r w:rsidR="00767FFA" w:rsidRPr="00F95EFE">
          <w:rPr>
            <w:rStyle w:val="Hyperlink"/>
            <w:color w:val="auto"/>
            <w:u w:val="none"/>
          </w:rPr>
          <w:t xml:space="preserve">bout the </w:t>
        </w:r>
        <w:r w:rsidR="00D52441" w:rsidRPr="00F95EFE">
          <w:rPr>
            <w:rStyle w:val="Hyperlink"/>
            <w:color w:val="auto"/>
            <w:u w:val="none"/>
          </w:rPr>
          <w:t>i</w:t>
        </w:r>
        <w:r w:rsidR="00767FFA" w:rsidRPr="00F95EFE">
          <w:rPr>
            <w:rStyle w:val="Hyperlink"/>
            <w:color w:val="auto"/>
            <w:u w:val="none"/>
          </w:rPr>
          <w:t>nquiry</w:t>
        </w:r>
        <w:bookmarkEnd w:id="11"/>
      </w:hyperlink>
    </w:p>
    <w:p w14:paraId="42E3593E" w14:textId="6B5693E0" w:rsidR="00767FFA" w:rsidRPr="00D52441" w:rsidRDefault="003505EC" w:rsidP="00235928">
      <w:pPr>
        <w:spacing w:before="100" w:beforeAutospacing="1" w:after="100" w:afterAutospacing="1" w:line="240" w:lineRule="auto"/>
        <w:rPr>
          <w:rFonts w:ascii="Arial" w:hAnsi="Arial" w:cs="Arial"/>
          <w:b/>
          <w:sz w:val="24"/>
          <w:szCs w:val="24"/>
        </w:rPr>
      </w:pPr>
      <w:r w:rsidRPr="00D52441">
        <w:rPr>
          <w:rFonts w:ascii="Arial" w:hAnsi="Arial" w:cs="Arial"/>
          <w:b/>
          <w:sz w:val="24"/>
          <w:szCs w:val="24"/>
        </w:rPr>
        <w:t>In December 2016, t</w:t>
      </w:r>
      <w:r w:rsidR="00767FFA" w:rsidRPr="00D52441">
        <w:rPr>
          <w:rFonts w:ascii="Arial" w:hAnsi="Arial" w:cs="Arial"/>
          <w:b/>
          <w:sz w:val="24"/>
          <w:szCs w:val="24"/>
        </w:rPr>
        <w:t xml:space="preserve">he Equality and Human Rights Commission (‘the Commission’) launched a formal </w:t>
      </w:r>
      <w:r w:rsidR="00DA3047">
        <w:rPr>
          <w:rFonts w:ascii="Arial" w:hAnsi="Arial" w:cs="Arial"/>
          <w:b/>
          <w:sz w:val="24"/>
          <w:szCs w:val="24"/>
        </w:rPr>
        <w:t>i</w:t>
      </w:r>
      <w:r w:rsidR="00767FFA" w:rsidRPr="00D52441">
        <w:rPr>
          <w:rFonts w:ascii="Arial" w:hAnsi="Arial" w:cs="Arial"/>
          <w:b/>
          <w:sz w:val="24"/>
          <w:szCs w:val="24"/>
        </w:rPr>
        <w:t>nquiry on housing for disabled people</w:t>
      </w:r>
      <w:r w:rsidRPr="00D52441">
        <w:rPr>
          <w:rFonts w:ascii="Arial" w:hAnsi="Arial" w:cs="Arial"/>
          <w:b/>
          <w:sz w:val="24"/>
          <w:szCs w:val="24"/>
        </w:rPr>
        <w:t>.</w:t>
      </w:r>
      <w:r w:rsidR="00767FFA" w:rsidRPr="00D52441">
        <w:rPr>
          <w:rFonts w:ascii="Arial" w:hAnsi="Arial" w:cs="Arial"/>
          <w:b/>
          <w:sz w:val="24"/>
          <w:szCs w:val="24"/>
        </w:rPr>
        <w:t xml:space="preserve"> The </w:t>
      </w:r>
      <w:r w:rsidR="00DA3047">
        <w:rPr>
          <w:rFonts w:ascii="Arial" w:hAnsi="Arial" w:cs="Arial"/>
          <w:b/>
          <w:sz w:val="24"/>
          <w:szCs w:val="24"/>
        </w:rPr>
        <w:t>i</w:t>
      </w:r>
      <w:r w:rsidR="00767FFA" w:rsidRPr="00D52441">
        <w:rPr>
          <w:rFonts w:ascii="Arial" w:hAnsi="Arial" w:cs="Arial"/>
          <w:b/>
          <w:sz w:val="24"/>
          <w:szCs w:val="24"/>
        </w:rPr>
        <w:t>nquiry examined whether the availability of accessible and adaptable housing</w:t>
      </w:r>
      <w:r w:rsidRPr="00D52441">
        <w:rPr>
          <w:rFonts w:ascii="Arial" w:hAnsi="Arial" w:cs="Arial"/>
          <w:b/>
          <w:sz w:val="24"/>
          <w:szCs w:val="24"/>
        </w:rPr>
        <w:t>,</w:t>
      </w:r>
      <w:r w:rsidR="00767FFA" w:rsidRPr="00D52441">
        <w:rPr>
          <w:rFonts w:ascii="Arial" w:hAnsi="Arial" w:cs="Arial"/>
          <w:b/>
          <w:sz w:val="24"/>
          <w:szCs w:val="24"/>
        </w:rPr>
        <w:t xml:space="preserve"> and the support services </w:t>
      </w:r>
      <w:r w:rsidRPr="00D52441">
        <w:rPr>
          <w:rFonts w:ascii="Arial" w:hAnsi="Arial" w:cs="Arial"/>
          <w:b/>
          <w:sz w:val="24"/>
          <w:szCs w:val="24"/>
        </w:rPr>
        <w:t xml:space="preserve">associated with it, </w:t>
      </w:r>
      <w:r w:rsidR="002A645D" w:rsidRPr="00D52441">
        <w:rPr>
          <w:rFonts w:ascii="Arial" w:hAnsi="Arial" w:cs="Arial"/>
          <w:b/>
          <w:sz w:val="24"/>
          <w:szCs w:val="24"/>
        </w:rPr>
        <w:t>met</w:t>
      </w:r>
      <w:r w:rsidR="00767FFA" w:rsidRPr="00D52441">
        <w:rPr>
          <w:rFonts w:ascii="Arial" w:hAnsi="Arial" w:cs="Arial"/>
          <w:b/>
          <w:sz w:val="24"/>
          <w:szCs w:val="24"/>
        </w:rPr>
        <w:t xml:space="preserve"> disabled people’s rights to independent living. </w:t>
      </w:r>
    </w:p>
    <w:p w14:paraId="26E374B8" w14:textId="088B326E" w:rsidR="00E21AF1" w:rsidRPr="00D52441" w:rsidRDefault="00E21AF1"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Our </w:t>
      </w:r>
      <w:r w:rsidR="00DA3047">
        <w:rPr>
          <w:rFonts w:ascii="Arial" w:hAnsi="Arial" w:cs="Arial"/>
          <w:sz w:val="24"/>
          <w:szCs w:val="24"/>
        </w:rPr>
        <w:t>i</w:t>
      </w:r>
      <w:r w:rsidRPr="00D52441">
        <w:rPr>
          <w:rFonts w:ascii="Arial" w:hAnsi="Arial" w:cs="Arial"/>
          <w:sz w:val="24"/>
          <w:szCs w:val="24"/>
        </w:rPr>
        <w:t>nquiry covers England, Scotland and Wales</w:t>
      </w:r>
      <w:r w:rsidR="00DA3047">
        <w:rPr>
          <w:rFonts w:ascii="Arial" w:hAnsi="Arial" w:cs="Arial"/>
          <w:sz w:val="24"/>
          <w:szCs w:val="24"/>
        </w:rPr>
        <w:t>.</w:t>
      </w:r>
      <w:r w:rsidR="00D2194D" w:rsidRPr="00D52441">
        <w:rPr>
          <w:rStyle w:val="FootnoteReference"/>
          <w:rFonts w:ascii="Arial" w:hAnsi="Arial" w:cs="Arial"/>
          <w:sz w:val="24"/>
          <w:szCs w:val="24"/>
        </w:rPr>
        <w:footnoteReference w:id="2"/>
      </w:r>
      <w:r w:rsidRPr="00D52441">
        <w:rPr>
          <w:rFonts w:ascii="Arial" w:hAnsi="Arial" w:cs="Arial"/>
          <w:sz w:val="24"/>
          <w:szCs w:val="24"/>
        </w:rPr>
        <w:t xml:space="preserve"> Housing law and policy is largely devolved in Scotland and Wales</w:t>
      </w:r>
      <w:r w:rsidR="003505EC" w:rsidRPr="00D52441">
        <w:rPr>
          <w:rFonts w:ascii="Arial" w:hAnsi="Arial" w:cs="Arial"/>
          <w:sz w:val="24"/>
          <w:szCs w:val="24"/>
        </w:rPr>
        <w:t>,</w:t>
      </w:r>
      <w:r w:rsidRPr="00D52441">
        <w:rPr>
          <w:rFonts w:ascii="Arial" w:hAnsi="Arial" w:cs="Arial"/>
          <w:sz w:val="24"/>
          <w:szCs w:val="24"/>
        </w:rPr>
        <w:t xml:space="preserve"> but linked policy areas such as social security and funding for supported housing are reserved to the UK Government.</w:t>
      </w:r>
    </w:p>
    <w:p w14:paraId="7F017E79" w14:textId="69208732" w:rsidR="003922D0" w:rsidRPr="00F95EFE" w:rsidRDefault="006534A8" w:rsidP="00F95EFE">
      <w:pPr>
        <w:pStyle w:val="Title-numberedsectionsgrey"/>
        <w:rPr>
          <w:color w:val="auto"/>
        </w:rPr>
      </w:pPr>
      <w:bookmarkStart w:id="12" w:name="_Toc513721950"/>
      <w:r w:rsidRPr="00F95EFE">
        <w:rPr>
          <w:color w:val="auto"/>
        </w:rPr>
        <w:t>Britain's</w:t>
      </w:r>
      <w:r w:rsidR="003922D0" w:rsidRPr="00F95EFE">
        <w:rPr>
          <w:color w:val="auto"/>
        </w:rPr>
        <w:t xml:space="preserve"> record on </w:t>
      </w:r>
      <w:r w:rsidR="00282CB8" w:rsidRPr="00F95EFE">
        <w:rPr>
          <w:color w:val="auto"/>
        </w:rPr>
        <w:t xml:space="preserve">accessible housing </w:t>
      </w:r>
      <w:r w:rsidR="003922D0" w:rsidRPr="00F95EFE">
        <w:rPr>
          <w:color w:val="auto"/>
        </w:rPr>
        <w:t>and independent living</w:t>
      </w:r>
      <w:bookmarkEnd w:id="12"/>
    </w:p>
    <w:p w14:paraId="775DDAAB" w14:textId="77777777" w:rsidR="009F714C" w:rsidRPr="00D52441" w:rsidRDefault="00767FFA"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importance of housing is recognised in the United Nations Covenant on Economic, Social and Cultural Rights, which includes ‘the right of everyone to an adequate standard of living for himself and </w:t>
      </w:r>
      <w:r w:rsidR="00E21AF1" w:rsidRPr="00D52441">
        <w:rPr>
          <w:rFonts w:ascii="Arial" w:hAnsi="Arial" w:cs="Arial"/>
          <w:sz w:val="24"/>
          <w:szCs w:val="24"/>
        </w:rPr>
        <w:t>his family, including adequate</w:t>
      </w:r>
      <w:r w:rsidRPr="00D52441">
        <w:rPr>
          <w:rFonts w:ascii="Arial" w:hAnsi="Arial" w:cs="Arial"/>
          <w:sz w:val="24"/>
          <w:szCs w:val="24"/>
        </w:rPr>
        <w:t xml:space="preserve"> housing’. </w:t>
      </w:r>
    </w:p>
    <w:p w14:paraId="669AD5EB" w14:textId="1283DCBD" w:rsidR="009F714C" w:rsidRPr="00D52441" w:rsidRDefault="00767FFA"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w:t>
      </w:r>
      <w:r w:rsidR="00584A9D" w:rsidRPr="00D52441">
        <w:rPr>
          <w:rFonts w:ascii="Arial" w:hAnsi="Arial" w:cs="Arial"/>
          <w:sz w:val="24"/>
          <w:szCs w:val="24"/>
        </w:rPr>
        <w:t>right to</w:t>
      </w:r>
      <w:r w:rsidRPr="00D52441">
        <w:rPr>
          <w:rFonts w:ascii="Arial" w:hAnsi="Arial" w:cs="Arial"/>
          <w:sz w:val="24"/>
          <w:szCs w:val="24"/>
        </w:rPr>
        <w:t xml:space="preserve"> independent living has </w:t>
      </w:r>
      <w:r w:rsidR="00F3668A" w:rsidRPr="00D52441">
        <w:rPr>
          <w:rFonts w:ascii="Arial" w:hAnsi="Arial" w:cs="Arial"/>
          <w:sz w:val="24"/>
          <w:szCs w:val="24"/>
        </w:rPr>
        <w:t xml:space="preserve">also </w:t>
      </w:r>
      <w:r w:rsidRPr="00D52441">
        <w:rPr>
          <w:rFonts w:ascii="Arial" w:hAnsi="Arial" w:cs="Arial"/>
          <w:sz w:val="24"/>
          <w:szCs w:val="24"/>
        </w:rPr>
        <w:t xml:space="preserve">been central to this </w:t>
      </w:r>
      <w:r w:rsidR="00DA3047">
        <w:rPr>
          <w:rFonts w:ascii="Arial" w:hAnsi="Arial" w:cs="Arial"/>
          <w:sz w:val="24"/>
          <w:szCs w:val="24"/>
        </w:rPr>
        <w:t>i</w:t>
      </w:r>
      <w:r w:rsidRPr="00D52441">
        <w:rPr>
          <w:rFonts w:ascii="Arial" w:hAnsi="Arial" w:cs="Arial"/>
          <w:sz w:val="24"/>
          <w:szCs w:val="24"/>
        </w:rPr>
        <w:t>nquiry</w:t>
      </w:r>
      <w:r w:rsidR="00C95D41" w:rsidRPr="00D52441">
        <w:rPr>
          <w:rFonts w:ascii="Arial" w:hAnsi="Arial" w:cs="Arial"/>
          <w:sz w:val="24"/>
          <w:szCs w:val="24"/>
        </w:rPr>
        <w:t>: it</w:t>
      </w:r>
      <w:r w:rsidRPr="00D52441">
        <w:rPr>
          <w:rFonts w:ascii="Arial" w:hAnsi="Arial" w:cs="Arial"/>
          <w:sz w:val="24"/>
          <w:szCs w:val="24"/>
        </w:rPr>
        <w:t xml:space="preserve"> is enshrined in the </w:t>
      </w:r>
      <w:r w:rsidR="009B502E" w:rsidRPr="00D52441">
        <w:rPr>
          <w:rFonts w:ascii="Arial" w:hAnsi="Arial" w:cs="Arial"/>
          <w:sz w:val="24"/>
          <w:szCs w:val="24"/>
        </w:rPr>
        <w:t xml:space="preserve">UN </w:t>
      </w:r>
      <w:r w:rsidRPr="00D52441">
        <w:rPr>
          <w:rFonts w:ascii="Arial" w:hAnsi="Arial" w:cs="Arial"/>
          <w:sz w:val="24"/>
          <w:szCs w:val="24"/>
        </w:rPr>
        <w:t>Convention on the Rights of Persons with Disabilities</w:t>
      </w:r>
      <w:r w:rsidR="00F3668A" w:rsidRPr="00D52441">
        <w:rPr>
          <w:rFonts w:ascii="Arial" w:hAnsi="Arial" w:cs="Arial"/>
          <w:sz w:val="24"/>
          <w:szCs w:val="24"/>
        </w:rPr>
        <w:t xml:space="preserve"> (</w:t>
      </w:r>
      <w:r w:rsidR="002A645D" w:rsidRPr="00D52441">
        <w:rPr>
          <w:rFonts w:ascii="Arial" w:hAnsi="Arial" w:cs="Arial"/>
          <w:sz w:val="24"/>
          <w:szCs w:val="24"/>
        </w:rPr>
        <w:t>UN</w:t>
      </w:r>
      <w:r w:rsidR="00F3668A" w:rsidRPr="00D52441">
        <w:rPr>
          <w:rFonts w:ascii="Arial" w:hAnsi="Arial" w:cs="Arial"/>
          <w:sz w:val="24"/>
          <w:szCs w:val="24"/>
        </w:rPr>
        <w:t>CRPD), which t</w:t>
      </w:r>
      <w:r w:rsidRPr="00D52441">
        <w:rPr>
          <w:rFonts w:ascii="Arial" w:hAnsi="Arial" w:cs="Arial"/>
          <w:sz w:val="24"/>
          <w:szCs w:val="24"/>
        </w:rPr>
        <w:t xml:space="preserve">he UK Government is legally bound by. </w:t>
      </w:r>
    </w:p>
    <w:p w14:paraId="5D0D85B1" w14:textId="1F45DC6C" w:rsidR="003922D0" w:rsidRPr="00D52441" w:rsidRDefault="004A0405" w:rsidP="00235928">
      <w:pPr>
        <w:spacing w:line="240" w:lineRule="auto"/>
        <w:rPr>
          <w:rFonts w:ascii="Arial" w:hAnsi="Arial" w:cs="Arial"/>
          <w:sz w:val="24"/>
          <w:szCs w:val="24"/>
        </w:rPr>
      </w:pPr>
      <w:r w:rsidRPr="00D52441">
        <w:rPr>
          <w:rFonts w:ascii="Arial" w:hAnsi="Arial" w:cs="Arial"/>
          <w:sz w:val="24"/>
          <w:szCs w:val="24"/>
        </w:rPr>
        <w:t xml:space="preserve">Following its review of </w:t>
      </w:r>
      <w:r w:rsidR="006534A8" w:rsidRPr="00D52441">
        <w:rPr>
          <w:rFonts w:ascii="Arial" w:hAnsi="Arial" w:cs="Arial"/>
          <w:sz w:val="24"/>
          <w:szCs w:val="24"/>
        </w:rPr>
        <w:t>Britain's</w:t>
      </w:r>
      <w:r w:rsidRPr="00D52441">
        <w:rPr>
          <w:rFonts w:ascii="Arial" w:hAnsi="Arial" w:cs="Arial"/>
          <w:sz w:val="24"/>
          <w:szCs w:val="24"/>
        </w:rPr>
        <w:t xml:space="preserve"> disability rights record in August 2017, the UN Committee on the Rights of Persons with Disabilities highlighted concerns </w:t>
      </w:r>
      <w:r w:rsidR="007358D1" w:rsidRPr="00D52441">
        <w:rPr>
          <w:rFonts w:ascii="Arial" w:hAnsi="Arial" w:cs="Arial"/>
          <w:sz w:val="24"/>
          <w:szCs w:val="24"/>
        </w:rPr>
        <w:t xml:space="preserve">that the situation in </w:t>
      </w:r>
      <w:r w:rsidR="006534A8" w:rsidRPr="00D52441">
        <w:rPr>
          <w:rFonts w:ascii="Arial" w:hAnsi="Arial" w:cs="Arial"/>
          <w:sz w:val="24"/>
          <w:szCs w:val="24"/>
        </w:rPr>
        <w:t xml:space="preserve">Britain </w:t>
      </w:r>
      <w:r w:rsidR="007358D1" w:rsidRPr="00D52441">
        <w:rPr>
          <w:rFonts w:ascii="Arial" w:hAnsi="Arial" w:cs="Arial"/>
          <w:sz w:val="24"/>
          <w:szCs w:val="24"/>
        </w:rPr>
        <w:t xml:space="preserve">was deteriorating in terms of disabled people’s </w:t>
      </w:r>
      <w:r w:rsidRPr="00D52441">
        <w:rPr>
          <w:rFonts w:ascii="Arial" w:hAnsi="Arial" w:cs="Arial"/>
          <w:sz w:val="24"/>
          <w:szCs w:val="24"/>
        </w:rPr>
        <w:t>right to live independently</w:t>
      </w:r>
      <w:r w:rsidR="007358D1" w:rsidRPr="00D52441">
        <w:rPr>
          <w:rFonts w:ascii="Arial" w:hAnsi="Arial" w:cs="Arial"/>
          <w:sz w:val="24"/>
          <w:szCs w:val="24"/>
        </w:rPr>
        <w:t xml:space="preserve"> </w:t>
      </w:r>
      <w:r w:rsidRPr="00D52441">
        <w:rPr>
          <w:rFonts w:ascii="Arial" w:hAnsi="Arial" w:cs="Arial"/>
          <w:sz w:val="24"/>
          <w:szCs w:val="24"/>
        </w:rPr>
        <w:t>and be included in the community</w:t>
      </w:r>
      <w:r w:rsidR="007358D1" w:rsidRPr="00D52441">
        <w:rPr>
          <w:rFonts w:ascii="Arial" w:hAnsi="Arial" w:cs="Arial"/>
          <w:sz w:val="24"/>
          <w:szCs w:val="24"/>
        </w:rPr>
        <w:t xml:space="preserve"> (</w:t>
      </w:r>
      <w:r w:rsidR="00352932" w:rsidRPr="00D52441">
        <w:rPr>
          <w:rFonts w:ascii="Arial" w:hAnsi="Arial" w:cs="Arial"/>
          <w:sz w:val="24"/>
          <w:szCs w:val="24"/>
        </w:rPr>
        <w:t>UN</w:t>
      </w:r>
      <w:r w:rsidR="007358D1" w:rsidRPr="00D52441">
        <w:rPr>
          <w:rFonts w:ascii="Arial" w:hAnsi="Arial" w:cs="Arial"/>
          <w:sz w:val="24"/>
          <w:szCs w:val="24"/>
        </w:rPr>
        <w:t>CRPD Article 19)</w:t>
      </w:r>
      <w:r w:rsidR="00B719CD">
        <w:rPr>
          <w:rFonts w:ascii="Arial" w:hAnsi="Arial" w:cs="Arial"/>
          <w:sz w:val="24"/>
          <w:szCs w:val="24"/>
        </w:rPr>
        <w:t>. It also emphasised</w:t>
      </w:r>
      <w:r w:rsidR="007358D1" w:rsidRPr="00D52441">
        <w:rPr>
          <w:rFonts w:ascii="Arial" w:hAnsi="Arial" w:cs="Arial"/>
          <w:sz w:val="24"/>
          <w:szCs w:val="24"/>
        </w:rPr>
        <w:t xml:space="preserve"> that there were </w:t>
      </w:r>
      <w:r w:rsidRPr="00D52441">
        <w:rPr>
          <w:rFonts w:ascii="Arial" w:hAnsi="Arial" w:cs="Arial"/>
          <w:sz w:val="24"/>
          <w:szCs w:val="24"/>
        </w:rPr>
        <w:t>insufficient accessibility standards</w:t>
      </w:r>
      <w:r w:rsidR="0088014C" w:rsidRPr="00D52441">
        <w:rPr>
          <w:rFonts w:ascii="Arial" w:hAnsi="Arial" w:cs="Arial"/>
          <w:sz w:val="24"/>
          <w:szCs w:val="24"/>
        </w:rPr>
        <w:t xml:space="preserve"> in the UK</w:t>
      </w:r>
      <w:r w:rsidRPr="00D52441">
        <w:rPr>
          <w:rFonts w:ascii="Arial" w:hAnsi="Arial" w:cs="Arial"/>
          <w:sz w:val="24"/>
          <w:szCs w:val="24"/>
        </w:rPr>
        <w:t xml:space="preserve"> in relation to affordable housing </w:t>
      </w:r>
      <w:r w:rsidR="007358D1" w:rsidRPr="00D52441">
        <w:rPr>
          <w:rFonts w:ascii="Arial" w:hAnsi="Arial" w:cs="Arial"/>
          <w:sz w:val="24"/>
          <w:szCs w:val="24"/>
        </w:rPr>
        <w:t>(</w:t>
      </w:r>
      <w:r w:rsidR="00352932" w:rsidRPr="00D52441">
        <w:rPr>
          <w:rFonts w:ascii="Arial" w:hAnsi="Arial" w:cs="Arial"/>
          <w:sz w:val="24"/>
          <w:szCs w:val="24"/>
        </w:rPr>
        <w:t>UN</w:t>
      </w:r>
      <w:r w:rsidRPr="00D52441">
        <w:rPr>
          <w:rFonts w:ascii="Arial" w:hAnsi="Arial" w:cs="Arial"/>
          <w:sz w:val="24"/>
          <w:szCs w:val="24"/>
        </w:rPr>
        <w:t>CRPD Article 9</w:t>
      </w:r>
      <w:r w:rsidR="007358D1" w:rsidRPr="00D52441">
        <w:rPr>
          <w:rFonts w:ascii="Arial" w:hAnsi="Arial" w:cs="Arial"/>
          <w:sz w:val="24"/>
          <w:szCs w:val="24"/>
        </w:rPr>
        <w:t>)</w:t>
      </w:r>
      <w:r w:rsidR="00570CE5" w:rsidRPr="00D52441">
        <w:rPr>
          <w:rFonts w:ascii="Arial" w:hAnsi="Arial" w:cs="Arial"/>
          <w:sz w:val="24"/>
          <w:szCs w:val="24"/>
        </w:rPr>
        <w:t xml:space="preserve"> (Committee on the Rights of Persons with Disabilities, 2017)</w:t>
      </w:r>
      <w:r w:rsidRPr="00D52441">
        <w:rPr>
          <w:rFonts w:ascii="Arial" w:hAnsi="Arial" w:cs="Arial"/>
          <w:sz w:val="24"/>
          <w:szCs w:val="24"/>
        </w:rPr>
        <w:t xml:space="preserve">. </w:t>
      </w:r>
    </w:p>
    <w:p w14:paraId="6ACEB1A9" w14:textId="559B9CED" w:rsidR="004A0405" w:rsidRPr="00D52441" w:rsidRDefault="004A0405" w:rsidP="00235928">
      <w:pPr>
        <w:spacing w:line="240" w:lineRule="auto"/>
        <w:rPr>
          <w:rFonts w:ascii="Arial" w:hAnsi="Arial" w:cs="Arial"/>
          <w:sz w:val="24"/>
          <w:szCs w:val="24"/>
        </w:rPr>
      </w:pPr>
      <w:r w:rsidRPr="00D52441">
        <w:rPr>
          <w:rFonts w:ascii="Arial" w:hAnsi="Arial" w:cs="Arial"/>
          <w:sz w:val="24"/>
          <w:szCs w:val="24"/>
        </w:rPr>
        <w:t>The UN Committee highlighted specific concerns ‘that austerity measures have hindered the advancement of accessibility’, and concern</w:t>
      </w:r>
      <w:r w:rsidR="00F57B79" w:rsidRPr="00D52441">
        <w:rPr>
          <w:rFonts w:ascii="Arial" w:hAnsi="Arial" w:cs="Arial"/>
          <w:sz w:val="24"/>
          <w:szCs w:val="24"/>
        </w:rPr>
        <w:t>s</w:t>
      </w:r>
      <w:r w:rsidRPr="00D52441">
        <w:rPr>
          <w:rFonts w:ascii="Arial" w:hAnsi="Arial" w:cs="Arial"/>
          <w:sz w:val="24"/>
          <w:szCs w:val="24"/>
        </w:rPr>
        <w:t xml:space="preserve"> regarding ‘the reduction in social protection schemes related to housing, household income and budgets for independent living’</w:t>
      </w:r>
      <w:r w:rsidR="00282CB8" w:rsidRPr="00D52441">
        <w:rPr>
          <w:rFonts w:ascii="Arial" w:hAnsi="Arial" w:cs="Arial"/>
          <w:sz w:val="24"/>
          <w:szCs w:val="24"/>
        </w:rPr>
        <w:t>.</w:t>
      </w:r>
      <w:r w:rsidR="00E515DF" w:rsidRPr="00D52441">
        <w:rPr>
          <w:rFonts w:ascii="Arial" w:hAnsi="Arial" w:cs="Arial"/>
          <w:sz w:val="24"/>
          <w:szCs w:val="24"/>
        </w:rPr>
        <w:t xml:space="preserve"> </w:t>
      </w:r>
      <w:r w:rsidRPr="00D52441">
        <w:rPr>
          <w:rFonts w:ascii="Arial" w:hAnsi="Arial" w:cs="Arial"/>
          <w:sz w:val="24"/>
          <w:szCs w:val="24"/>
        </w:rPr>
        <w:t>It called for action to address these concerns</w:t>
      </w:r>
      <w:r w:rsidR="002572CD" w:rsidRPr="00D52441">
        <w:rPr>
          <w:rFonts w:ascii="Arial" w:hAnsi="Arial" w:cs="Arial"/>
          <w:sz w:val="24"/>
          <w:szCs w:val="24"/>
        </w:rPr>
        <w:t xml:space="preserve"> (UNCRPD, 2017).</w:t>
      </w:r>
      <w:r w:rsidRPr="00D52441">
        <w:rPr>
          <w:rFonts w:ascii="Arial" w:hAnsi="Arial" w:cs="Arial"/>
          <w:sz w:val="24"/>
          <w:szCs w:val="24"/>
        </w:rPr>
        <w:t xml:space="preserve"> </w:t>
      </w:r>
      <w:r w:rsidR="00F57B79" w:rsidRPr="00D52441">
        <w:rPr>
          <w:rFonts w:ascii="Arial" w:hAnsi="Arial" w:cs="Arial"/>
          <w:sz w:val="24"/>
          <w:szCs w:val="24"/>
        </w:rPr>
        <w:t>Reviews of o</w:t>
      </w:r>
      <w:r w:rsidRPr="00D52441">
        <w:rPr>
          <w:rFonts w:ascii="Arial" w:hAnsi="Arial" w:cs="Arial"/>
          <w:sz w:val="24"/>
          <w:szCs w:val="24"/>
        </w:rPr>
        <w:t>ther UN human rights mechanisms and processes have also called attention to problems with suitable housing and independent living for disabled people</w:t>
      </w:r>
      <w:r w:rsidR="00B719CD">
        <w:rPr>
          <w:rFonts w:ascii="Arial" w:hAnsi="Arial" w:cs="Arial"/>
          <w:sz w:val="24"/>
          <w:szCs w:val="24"/>
        </w:rPr>
        <w:t xml:space="preserve"> (OHCHR, 2014; I</w:t>
      </w:r>
      <w:r w:rsidR="00867230" w:rsidRPr="00D52441">
        <w:rPr>
          <w:rFonts w:ascii="Arial" w:hAnsi="Arial" w:cs="Arial"/>
          <w:sz w:val="24"/>
          <w:szCs w:val="24"/>
        </w:rPr>
        <w:t>CE</w:t>
      </w:r>
      <w:r w:rsidR="00B719CD">
        <w:rPr>
          <w:rFonts w:ascii="Arial" w:hAnsi="Arial" w:cs="Arial"/>
          <w:sz w:val="24"/>
          <w:szCs w:val="24"/>
        </w:rPr>
        <w:t>SC</w:t>
      </w:r>
      <w:r w:rsidR="00867230" w:rsidRPr="00D52441">
        <w:rPr>
          <w:rFonts w:ascii="Arial" w:hAnsi="Arial" w:cs="Arial"/>
          <w:sz w:val="24"/>
          <w:szCs w:val="24"/>
        </w:rPr>
        <w:t>R, 2016)</w:t>
      </w:r>
      <w:r w:rsidRPr="00D52441">
        <w:rPr>
          <w:rFonts w:ascii="Arial" w:hAnsi="Arial" w:cs="Arial"/>
          <w:sz w:val="24"/>
          <w:szCs w:val="24"/>
        </w:rPr>
        <w:t>.</w:t>
      </w:r>
    </w:p>
    <w:p w14:paraId="1682A2D9" w14:textId="6676EF6B" w:rsidR="00054CD1" w:rsidRPr="00F95EFE" w:rsidRDefault="00B719CD" w:rsidP="00F95EFE">
      <w:pPr>
        <w:pStyle w:val="Title-numberedsectionsgrey"/>
        <w:rPr>
          <w:color w:val="auto"/>
        </w:rPr>
      </w:pPr>
      <w:bookmarkStart w:id="13" w:name="_Toc513721951"/>
      <w:r w:rsidRPr="00F95EFE">
        <w:rPr>
          <w:color w:val="auto"/>
        </w:rPr>
        <w:lastRenderedPageBreak/>
        <w:t>Our</w:t>
      </w:r>
      <w:r w:rsidR="00AA4B50" w:rsidRPr="00F95EFE">
        <w:rPr>
          <w:color w:val="auto"/>
        </w:rPr>
        <w:t xml:space="preserve"> </w:t>
      </w:r>
      <w:r w:rsidRPr="00F95EFE">
        <w:rPr>
          <w:color w:val="auto"/>
        </w:rPr>
        <w:t>i</w:t>
      </w:r>
      <w:r w:rsidR="00AA4B50" w:rsidRPr="00F95EFE">
        <w:rPr>
          <w:color w:val="auto"/>
        </w:rPr>
        <w:t>nquiry – terms of reference</w:t>
      </w:r>
      <w:bookmarkEnd w:id="13"/>
    </w:p>
    <w:p w14:paraId="2CAE1B73" w14:textId="53DC38E2" w:rsidR="00F63934" w:rsidRPr="00D52441" w:rsidRDefault="00C95D41"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Our </w:t>
      </w:r>
      <w:r w:rsidR="00B719CD">
        <w:rPr>
          <w:rFonts w:ascii="Arial" w:hAnsi="Arial" w:cs="Arial"/>
          <w:sz w:val="24"/>
          <w:szCs w:val="24"/>
        </w:rPr>
        <w:t>i</w:t>
      </w:r>
      <w:r w:rsidR="009509EA" w:rsidRPr="00D52441">
        <w:rPr>
          <w:rFonts w:ascii="Arial" w:hAnsi="Arial" w:cs="Arial"/>
          <w:sz w:val="24"/>
          <w:szCs w:val="24"/>
        </w:rPr>
        <w:t>nquiry</w:t>
      </w:r>
      <w:r w:rsidR="00B719CD">
        <w:rPr>
          <w:rFonts w:ascii="Arial" w:hAnsi="Arial" w:cs="Arial"/>
          <w:sz w:val="24"/>
          <w:szCs w:val="24"/>
        </w:rPr>
        <w:t xml:space="preserve"> was conducted under section </w:t>
      </w:r>
      <w:r w:rsidR="00CC7906" w:rsidRPr="00D52441">
        <w:rPr>
          <w:rFonts w:ascii="Arial" w:hAnsi="Arial" w:cs="Arial"/>
          <w:sz w:val="24"/>
          <w:szCs w:val="24"/>
        </w:rPr>
        <w:t xml:space="preserve">16 of the Equality Act 2010. </w:t>
      </w:r>
      <w:r w:rsidR="00C8521B" w:rsidRPr="00D52441">
        <w:rPr>
          <w:rFonts w:ascii="Arial" w:hAnsi="Arial" w:cs="Arial"/>
          <w:sz w:val="24"/>
          <w:szCs w:val="24"/>
        </w:rPr>
        <w:t xml:space="preserve">The </w:t>
      </w:r>
      <w:r w:rsidR="00767FFA" w:rsidRPr="00D52441">
        <w:rPr>
          <w:rFonts w:ascii="Arial" w:hAnsi="Arial" w:cs="Arial"/>
          <w:sz w:val="24"/>
          <w:szCs w:val="24"/>
        </w:rPr>
        <w:t xml:space="preserve">terms of reference </w:t>
      </w:r>
      <w:r w:rsidR="00C8521B" w:rsidRPr="00D52441">
        <w:rPr>
          <w:rFonts w:ascii="Arial" w:hAnsi="Arial" w:cs="Arial"/>
          <w:sz w:val="24"/>
          <w:szCs w:val="24"/>
        </w:rPr>
        <w:t xml:space="preserve">for our </w:t>
      </w:r>
      <w:r w:rsidR="00B719CD">
        <w:rPr>
          <w:rFonts w:ascii="Arial" w:hAnsi="Arial" w:cs="Arial"/>
          <w:sz w:val="24"/>
          <w:szCs w:val="24"/>
        </w:rPr>
        <w:t>i</w:t>
      </w:r>
      <w:r w:rsidR="00867230" w:rsidRPr="00D52441">
        <w:rPr>
          <w:rFonts w:ascii="Arial" w:hAnsi="Arial" w:cs="Arial"/>
          <w:sz w:val="24"/>
          <w:szCs w:val="24"/>
        </w:rPr>
        <w:t>nquiry</w:t>
      </w:r>
      <w:r w:rsidR="00C8521B" w:rsidRPr="00D52441">
        <w:rPr>
          <w:rFonts w:ascii="Arial" w:hAnsi="Arial" w:cs="Arial"/>
          <w:sz w:val="24"/>
          <w:szCs w:val="24"/>
        </w:rPr>
        <w:t xml:space="preserve"> </w:t>
      </w:r>
      <w:r w:rsidR="00767FFA" w:rsidRPr="00D52441">
        <w:rPr>
          <w:rFonts w:ascii="Arial" w:hAnsi="Arial" w:cs="Arial"/>
          <w:sz w:val="24"/>
          <w:szCs w:val="24"/>
        </w:rPr>
        <w:t>placed disabled people</w:t>
      </w:r>
      <w:r w:rsidR="0088014C" w:rsidRPr="00D52441">
        <w:rPr>
          <w:rFonts w:ascii="Arial" w:hAnsi="Arial" w:cs="Arial"/>
          <w:sz w:val="24"/>
          <w:szCs w:val="24"/>
        </w:rPr>
        <w:t>’</w:t>
      </w:r>
      <w:r w:rsidR="00767FFA" w:rsidRPr="00D52441">
        <w:rPr>
          <w:rFonts w:ascii="Arial" w:hAnsi="Arial" w:cs="Arial"/>
          <w:sz w:val="24"/>
          <w:szCs w:val="24"/>
        </w:rPr>
        <w:t>s experiences of housing at the centre of the work</w:t>
      </w:r>
      <w:r w:rsidR="00CC2470" w:rsidRPr="00D52441">
        <w:rPr>
          <w:rFonts w:ascii="Arial" w:hAnsi="Arial" w:cs="Arial"/>
          <w:sz w:val="24"/>
          <w:szCs w:val="24"/>
        </w:rPr>
        <w:t>.</w:t>
      </w:r>
    </w:p>
    <w:p w14:paraId="2E5FE298" w14:textId="1E90ADDD" w:rsidR="00084864" w:rsidRPr="00D52441" w:rsidRDefault="00767FFA"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w:t>
      </w:r>
      <w:r w:rsidR="00B719CD">
        <w:rPr>
          <w:rFonts w:ascii="Arial" w:hAnsi="Arial" w:cs="Arial"/>
          <w:sz w:val="24"/>
          <w:szCs w:val="24"/>
        </w:rPr>
        <w:t>i</w:t>
      </w:r>
      <w:r w:rsidRPr="00D52441">
        <w:rPr>
          <w:rFonts w:ascii="Arial" w:hAnsi="Arial" w:cs="Arial"/>
          <w:sz w:val="24"/>
          <w:szCs w:val="24"/>
        </w:rPr>
        <w:t>nquiry explored the supply of accessible housing</w:t>
      </w:r>
      <w:r w:rsidR="002B47AB" w:rsidRPr="00D52441">
        <w:rPr>
          <w:rFonts w:ascii="Arial" w:hAnsi="Arial" w:cs="Arial"/>
          <w:sz w:val="24"/>
          <w:szCs w:val="24"/>
        </w:rPr>
        <w:t xml:space="preserve"> across all tenure</w:t>
      </w:r>
      <w:r w:rsidR="009B502E" w:rsidRPr="00D52441">
        <w:rPr>
          <w:rFonts w:ascii="Arial" w:hAnsi="Arial" w:cs="Arial"/>
          <w:sz w:val="24"/>
          <w:szCs w:val="24"/>
        </w:rPr>
        <w:t xml:space="preserve"> type</w:t>
      </w:r>
      <w:r w:rsidR="002B47AB" w:rsidRPr="00D52441">
        <w:rPr>
          <w:rFonts w:ascii="Arial" w:hAnsi="Arial" w:cs="Arial"/>
          <w:sz w:val="24"/>
          <w:szCs w:val="24"/>
        </w:rPr>
        <w:t>s</w:t>
      </w:r>
      <w:r w:rsidRPr="00D52441">
        <w:rPr>
          <w:rFonts w:ascii="Arial" w:hAnsi="Arial" w:cs="Arial"/>
          <w:sz w:val="24"/>
          <w:szCs w:val="24"/>
        </w:rPr>
        <w:t xml:space="preserve">, allocation policies </w:t>
      </w:r>
      <w:r w:rsidR="002B47AB" w:rsidRPr="00D52441">
        <w:rPr>
          <w:rFonts w:ascii="Arial" w:hAnsi="Arial" w:cs="Arial"/>
          <w:sz w:val="24"/>
          <w:szCs w:val="24"/>
        </w:rPr>
        <w:t>and practice</w:t>
      </w:r>
      <w:r w:rsidR="00054CD1" w:rsidRPr="00D52441">
        <w:rPr>
          <w:rFonts w:ascii="Arial" w:hAnsi="Arial" w:cs="Arial"/>
          <w:sz w:val="24"/>
          <w:szCs w:val="24"/>
        </w:rPr>
        <w:t>s</w:t>
      </w:r>
      <w:r w:rsidR="002B47AB" w:rsidRPr="00D52441">
        <w:rPr>
          <w:rFonts w:ascii="Arial" w:hAnsi="Arial" w:cs="Arial"/>
          <w:sz w:val="24"/>
          <w:szCs w:val="24"/>
        </w:rPr>
        <w:t xml:space="preserve">, </w:t>
      </w:r>
      <w:r w:rsidR="00054CD1" w:rsidRPr="00D52441">
        <w:rPr>
          <w:rFonts w:ascii="Arial" w:hAnsi="Arial" w:cs="Arial"/>
          <w:sz w:val="24"/>
          <w:szCs w:val="24"/>
        </w:rPr>
        <w:t xml:space="preserve">types of </w:t>
      </w:r>
      <w:r w:rsidR="002B47AB" w:rsidRPr="00D52441">
        <w:rPr>
          <w:rFonts w:ascii="Arial" w:hAnsi="Arial" w:cs="Arial"/>
          <w:sz w:val="24"/>
          <w:szCs w:val="24"/>
        </w:rPr>
        <w:t xml:space="preserve">tenancy support, </w:t>
      </w:r>
      <w:r w:rsidRPr="00D52441">
        <w:rPr>
          <w:rFonts w:ascii="Arial" w:hAnsi="Arial" w:cs="Arial"/>
          <w:sz w:val="24"/>
          <w:szCs w:val="24"/>
        </w:rPr>
        <w:t xml:space="preserve">adaptations and planning and building regulations. </w:t>
      </w:r>
      <w:r w:rsidR="0063306A" w:rsidRPr="00D52441">
        <w:rPr>
          <w:rFonts w:ascii="Arial" w:hAnsi="Arial" w:cs="Arial"/>
          <w:sz w:val="24"/>
          <w:szCs w:val="24"/>
        </w:rPr>
        <w:t>D</w:t>
      </w:r>
      <w:r w:rsidRPr="00D52441">
        <w:rPr>
          <w:rFonts w:ascii="Arial" w:hAnsi="Arial" w:cs="Arial"/>
          <w:sz w:val="24"/>
          <w:szCs w:val="24"/>
        </w:rPr>
        <w:t xml:space="preserve">etails of the </w:t>
      </w:r>
      <w:r w:rsidR="009509EA" w:rsidRPr="00D52441">
        <w:rPr>
          <w:rFonts w:ascii="Arial" w:hAnsi="Arial" w:cs="Arial"/>
          <w:sz w:val="24"/>
          <w:szCs w:val="24"/>
        </w:rPr>
        <w:t>terms</w:t>
      </w:r>
      <w:r w:rsidRPr="00D52441">
        <w:rPr>
          <w:rFonts w:ascii="Arial" w:hAnsi="Arial" w:cs="Arial"/>
          <w:sz w:val="24"/>
          <w:szCs w:val="24"/>
        </w:rPr>
        <w:t xml:space="preserve"> of </w:t>
      </w:r>
      <w:r w:rsidR="009509EA" w:rsidRPr="00D52441">
        <w:rPr>
          <w:rFonts w:ascii="Arial" w:hAnsi="Arial" w:cs="Arial"/>
          <w:sz w:val="24"/>
          <w:szCs w:val="24"/>
        </w:rPr>
        <w:t>reference</w:t>
      </w:r>
      <w:r w:rsidRPr="00D52441">
        <w:rPr>
          <w:rFonts w:ascii="Arial" w:hAnsi="Arial" w:cs="Arial"/>
          <w:sz w:val="24"/>
          <w:szCs w:val="24"/>
        </w:rPr>
        <w:t xml:space="preserve"> can be found in </w:t>
      </w:r>
      <w:r w:rsidR="00CE5C0E" w:rsidRPr="00D52441">
        <w:rPr>
          <w:rFonts w:ascii="Arial" w:hAnsi="Arial" w:cs="Arial"/>
          <w:sz w:val="24"/>
          <w:szCs w:val="24"/>
        </w:rPr>
        <w:t>the appendix</w:t>
      </w:r>
      <w:r w:rsidR="00405778" w:rsidRPr="00D52441">
        <w:rPr>
          <w:rFonts w:ascii="Arial" w:hAnsi="Arial" w:cs="Arial"/>
          <w:sz w:val="24"/>
          <w:szCs w:val="24"/>
        </w:rPr>
        <w:t xml:space="preserve"> </w:t>
      </w:r>
      <w:r w:rsidR="00282CB8" w:rsidRPr="00D52441">
        <w:rPr>
          <w:rFonts w:ascii="Arial" w:hAnsi="Arial" w:cs="Arial"/>
          <w:sz w:val="24"/>
          <w:szCs w:val="24"/>
        </w:rPr>
        <w:t>to</w:t>
      </w:r>
      <w:r w:rsidR="00405778" w:rsidRPr="00D52441">
        <w:rPr>
          <w:rFonts w:ascii="Arial" w:hAnsi="Arial" w:cs="Arial"/>
          <w:sz w:val="24"/>
          <w:szCs w:val="24"/>
        </w:rPr>
        <w:t xml:space="preserve"> this report</w:t>
      </w:r>
      <w:r w:rsidR="00E21AF1" w:rsidRPr="00D52441">
        <w:rPr>
          <w:rFonts w:ascii="Arial" w:hAnsi="Arial" w:cs="Arial"/>
          <w:sz w:val="24"/>
          <w:szCs w:val="24"/>
        </w:rPr>
        <w:t>.</w:t>
      </w:r>
    </w:p>
    <w:p w14:paraId="2F84B690" w14:textId="515EF413" w:rsidR="00084864" w:rsidRPr="00D52441" w:rsidRDefault="00084864"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Social care and welfare reform are important and interlinked policy areas that have an impact on housing. These issues have not been explored in detail here. Nevertheless, the implications of recent </w:t>
      </w:r>
      <w:r w:rsidR="00656B38" w:rsidRPr="00D52441">
        <w:rPr>
          <w:rFonts w:ascii="Arial" w:hAnsi="Arial" w:cs="Arial"/>
          <w:sz w:val="24"/>
          <w:szCs w:val="24"/>
        </w:rPr>
        <w:t xml:space="preserve">UK </w:t>
      </w:r>
      <w:r w:rsidR="00CC113B" w:rsidRPr="00D52441">
        <w:rPr>
          <w:rFonts w:ascii="Arial" w:hAnsi="Arial" w:cs="Arial"/>
          <w:sz w:val="24"/>
          <w:szCs w:val="24"/>
        </w:rPr>
        <w:t>G</w:t>
      </w:r>
      <w:r w:rsidRPr="00D52441">
        <w:rPr>
          <w:rFonts w:ascii="Arial" w:hAnsi="Arial" w:cs="Arial"/>
          <w:sz w:val="24"/>
          <w:szCs w:val="24"/>
        </w:rPr>
        <w:t xml:space="preserve">overnment policy on the supply of supported housing were highlighted as a crucial issue for some disabled people, and so the </w:t>
      </w:r>
      <w:r w:rsidR="00B719CD">
        <w:rPr>
          <w:rFonts w:ascii="Arial" w:hAnsi="Arial" w:cs="Arial"/>
          <w:sz w:val="24"/>
          <w:szCs w:val="24"/>
        </w:rPr>
        <w:t>i</w:t>
      </w:r>
      <w:r w:rsidRPr="00D52441">
        <w:rPr>
          <w:rFonts w:ascii="Arial" w:hAnsi="Arial" w:cs="Arial"/>
          <w:sz w:val="24"/>
          <w:szCs w:val="24"/>
        </w:rPr>
        <w:t xml:space="preserve">nquiry considers </w:t>
      </w:r>
      <w:r w:rsidRPr="00B719CD">
        <w:rPr>
          <w:rFonts w:ascii="Arial" w:hAnsi="Arial" w:cs="Arial"/>
          <w:sz w:val="24"/>
          <w:szCs w:val="24"/>
        </w:rPr>
        <w:t xml:space="preserve">this issue in </w:t>
      </w:r>
      <w:r w:rsidR="00B719CD">
        <w:rPr>
          <w:rFonts w:ascii="Arial" w:hAnsi="Arial" w:cs="Arial"/>
          <w:sz w:val="24"/>
          <w:szCs w:val="24"/>
        </w:rPr>
        <w:t>Chapter</w:t>
      </w:r>
      <w:r w:rsidR="00B719CD" w:rsidRPr="00B719CD">
        <w:rPr>
          <w:rFonts w:ascii="Arial" w:hAnsi="Arial" w:cs="Arial"/>
          <w:sz w:val="24"/>
          <w:szCs w:val="24"/>
        </w:rPr>
        <w:t xml:space="preserve"> 6</w:t>
      </w:r>
      <w:r w:rsidRPr="00B719CD">
        <w:rPr>
          <w:rFonts w:ascii="Arial" w:hAnsi="Arial" w:cs="Arial"/>
          <w:sz w:val="24"/>
          <w:szCs w:val="24"/>
        </w:rPr>
        <w:t>. The</w:t>
      </w:r>
      <w:r w:rsidRPr="00D52441">
        <w:rPr>
          <w:rFonts w:ascii="Arial" w:hAnsi="Arial" w:cs="Arial"/>
          <w:sz w:val="24"/>
          <w:szCs w:val="24"/>
        </w:rPr>
        <w:t xml:space="preserve"> </w:t>
      </w:r>
      <w:r w:rsidR="00B719CD">
        <w:rPr>
          <w:rFonts w:ascii="Arial" w:hAnsi="Arial" w:cs="Arial"/>
          <w:sz w:val="24"/>
          <w:szCs w:val="24"/>
        </w:rPr>
        <w:t>i</w:t>
      </w:r>
      <w:r w:rsidRPr="00D52441">
        <w:rPr>
          <w:rFonts w:ascii="Arial" w:hAnsi="Arial" w:cs="Arial"/>
          <w:sz w:val="24"/>
          <w:szCs w:val="24"/>
        </w:rPr>
        <w:t>nquiry did not look closely at residential care, but did consider evidence regarding the problems that disabled people encounter in moving from hospital and residential care</w:t>
      </w:r>
      <w:r w:rsidR="00907D7C" w:rsidRPr="00D52441">
        <w:rPr>
          <w:rFonts w:ascii="Arial" w:hAnsi="Arial" w:cs="Arial"/>
          <w:sz w:val="24"/>
          <w:szCs w:val="24"/>
        </w:rPr>
        <w:t xml:space="preserve"> – </w:t>
      </w:r>
      <w:r w:rsidRPr="00D52441">
        <w:rPr>
          <w:rFonts w:ascii="Arial" w:hAnsi="Arial" w:cs="Arial"/>
          <w:sz w:val="24"/>
          <w:szCs w:val="24"/>
        </w:rPr>
        <w:t xml:space="preserve">problems which can prevent </w:t>
      </w:r>
      <w:r w:rsidR="00907D7C" w:rsidRPr="00D52441">
        <w:rPr>
          <w:rFonts w:ascii="Arial" w:hAnsi="Arial" w:cs="Arial"/>
          <w:sz w:val="24"/>
          <w:szCs w:val="24"/>
        </w:rPr>
        <w:t>disabled people from living independently in the community</w:t>
      </w:r>
      <w:r w:rsidRPr="00D52441">
        <w:rPr>
          <w:rFonts w:ascii="Arial" w:hAnsi="Arial" w:cs="Arial"/>
          <w:sz w:val="24"/>
          <w:szCs w:val="24"/>
        </w:rPr>
        <w:t xml:space="preserve">. </w:t>
      </w:r>
    </w:p>
    <w:p w14:paraId="770F095E" w14:textId="16E751D6" w:rsidR="00653419" w:rsidRPr="00F95EFE" w:rsidRDefault="00653419" w:rsidP="00F95EFE">
      <w:pPr>
        <w:pStyle w:val="Title-numberedsectionsgrey"/>
        <w:rPr>
          <w:color w:val="auto"/>
        </w:rPr>
      </w:pPr>
      <w:bookmarkStart w:id="14" w:name="_Toc513721952"/>
      <w:r w:rsidRPr="00F95EFE">
        <w:rPr>
          <w:color w:val="auto"/>
        </w:rPr>
        <w:t>Methodology</w:t>
      </w:r>
      <w:bookmarkEnd w:id="14"/>
      <w:r w:rsidRPr="00F95EFE">
        <w:rPr>
          <w:color w:val="auto"/>
        </w:rPr>
        <w:t xml:space="preserve"> </w:t>
      </w:r>
    </w:p>
    <w:p w14:paraId="115C87E2" w14:textId="47E266DB" w:rsidR="00DF7237" w:rsidRPr="00D52441" w:rsidRDefault="00543A1C"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w:t>
      </w:r>
      <w:r w:rsidR="00DF7237" w:rsidRPr="00D52441">
        <w:rPr>
          <w:rFonts w:ascii="Arial" w:hAnsi="Arial" w:cs="Arial"/>
          <w:sz w:val="24"/>
          <w:szCs w:val="24"/>
        </w:rPr>
        <w:t xml:space="preserve"> </w:t>
      </w:r>
      <w:r w:rsidR="00B719CD">
        <w:rPr>
          <w:rFonts w:ascii="Arial" w:hAnsi="Arial" w:cs="Arial"/>
          <w:sz w:val="24"/>
          <w:szCs w:val="24"/>
        </w:rPr>
        <w:t>i</w:t>
      </w:r>
      <w:r w:rsidR="00DF7237" w:rsidRPr="00D52441">
        <w:rPr>
          <w:rFonts w:ascii="Arial" w:hAnsi="Arial" w:cs="Arial"/>
          <w:sz w:val="24"/>
          <w:szCs w:val="24"/>
        </w:rPr>
        <w:t xml:space="preserve">nquiry report draws on a wide range of evidence sources. Our evidence-gathering activities were </w:t>
      </w:r>
      <w:r w:rsidR="001A7CC9" w:rsidRPr="00D52441">
        <w:rPr>
          <w:rFonts w:ascii="Arial" w:hAnsi="Arial" w:cs="Arial"/>
          <w:sz w:val="24"/>
          <w:szCs w:val="24"/>
        </w:rPr>
        <w:t>designed</w:t>
      </w:r>
      <w:r w:rsidR="00282CB8" w:rsidRPr="00D52441">
        <w:rPr>
          <w:rFonts w:ascii="Arial" w:hAnsi="Arial" w:cs="Arial"/>
          <w:sz w:val="24"/>
          <w:szCs w:val="24"/>
        </w:rPr>
        <w:t xml:space="preserve"> </w:t>
      </w:r>
      <w:r w:rsidR="00DF7237" w:rsidRPr="00D52441">
        <w:rPr>
          <w:rFonts w:ascii="Arial" w:hAnsi="Arial" w:cs="Arial"/>
          <w:sz w:val="24"/>
          <w:szCs w:val="24"/>
        </w:rPr>
        <w:t>to address gaps in the evidence base, to acquire up-to-date information, and to hear directly from practitioners and disabled people</w:t>
      </w:r>
      <w:r w:rsidR="00CC113B" w:rsidRPr="00D52441">
        <w:rPr>
          <w:rFonts w:ascii="Arial" w:hAnsi="Arial" w:cs="Arial"/>
          <w:sz w:val="24"/>
          <w:szCs w:val="24"/>
        </w:rPr>
        <w:t>,</w:t>
      </w:r>
      <w:r w:rsidR="00DF7237" w:rsidRPr="00D52441">
        <w:rPr>
          <w:rFonts w:ascii="Arial" w:hAnsi="Arial" w:cs="Arial"/>
          <w:sz w:val="24"/>
          <w:szCs w:val="24"/>
        </w:rPr>
        <w:t xml:space="preserve"> with practical experience of issues relating to accessible housing. </w:t>
      </w:r>
    </w:p>
    <w:p w14:paraId="25D5AD37" w14:textId="18856A56" w:rsidR="00C95D41"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We issued a ‘call for evidence</w:t>
      </w:r>
      <w:r w:rsidR="00C95D41" w:rsidRPr="00D52441">
        <w:rPr>
          <w:rFonts w:ascii="Arial" w:hAnsi="Arial" w:cs="Arial"/>
          <w:sz w:val="24"/>
          <w:szCs w:val="24"/>
        </w:rPr>
        <w:t>,</w:t>
      </w:r>
      <w:r w:rsidRPr="00D52441">
        <w:rPr>
          <w:rFonts w:ascii="Arial" w:hAnsi="Arial" w:cs="Arial"/>
          <w:sz w:val="24"/>
          <w:szCs w:val="24"/>
        </w:rPr>
        <w:t>’ which gathered the views of</w:t>
      </w:r>
      <w:r w:rsidR="00C95D41" w:rsidRPr="00D52441">
        <w:rPr>
          <w:rFonts w:ascii="Arial" w:hAnsi="Arial" w:cs="Arial"/>
          <w:sz w:val="24"/>
          <w:szCs w:val="24"/>
        </w:rPr>
        <w:t>:</w:t>
      </w:r>
    </w:p>
    <w:p w14:paraId="1162CEBB" w14:textId="120F093E" w:rsidR="00C95D41" w:rsidRPr="00D52441" w:rsidRDefault="00DF7237" w:rsidP="00235928">
      <w:pPr>
        <w:pStyle w:val="ListParagraph"/>
        <w:numPr>
          <w:ilvl w:val="0"/>
          <w:numId w:val="12"/>
        </w:numPr>
        <w:spacing w:before="100" w:beforeAutospacing="1" w:after="100" w:afterAutospacing="1"/>
        <w:rPr>
          <w:rFonts w:cs="Arial"/>
          <w:sz w:val="24"/>
          <w:szCs w:val="24"/>
        </w:rPr>
      </w:pPr>
      <w:r w:rsidRPr="00D52441">
        <w:rPr>
          <w:rFonts w:cs="Arial"/>
          <w:sz w:val="24"/>
          <w:szCs w:val="24"/>
        </w:rPr>
        <w:t>disabled people (419 responses)</w:t>
      </w:r>
    </w:p>
    <w:p w14:paraId="16A194CF" w14:textId="0D9B736A" w:rsidR="00C95D41" w:rsidRPr="00D52441" w:rsidRDefault="00DF7237" w:rsidP="00235928">
      <w:pPr>
        <w:pStyle w:val="ListParagraph"/>
        <w:numPr>
          <w:ilvl w:val="0"/>
          <w:numId w:val="12"/>
        </w:numPr>
        <w:spacing w:before="100" w:beforeAutospacing="1" w:after="100" w:afterAutospacing="1"/>
        <w:rPr>
          <w:rFonts w:cs="Arial"/>
          <w:sz w:val="24"/>
          <w:szCs w:val="24"/>
        </w:rPr>
      </w:pPr>
      <w:r w:rsidRPr="00D52441">
        <w:rPr>
          <w:rFonts w:cs="Arial"/>
          <w:sz w:val="24"/>
          <w:szCs w:val="24"/>
        </w:rPr>
        <w:t>disabled people’s organisations</w:t>
      </w:r>
      <w:r w:rsidR="000113F0">
        <w:rPr>
          <w:rFonts w:cs="Arial"/>
          <w:sz w:val="24"/>
          <w:szCs w:val="24"/>
        </w:rPr>
        <w:t xml:space="preserve"> (DPOs)</w:t>
      </w:r>
      <w:r w:rsidRPr="00D52441">
        <w:rPr>
          <w:rFonts w:cs="Arial"/>
          <w:sz w:val="24"/>
          <w:szCs w:val="24"/>
        </w:rPr>
        <w:t xml:space="preserve"> (65 responses)</w:t>
      </w:r>
      <w:r w:rsidR="00C95D41" w:rsidRPr="00D52441">
        <w:rPr>
          <w:rFonts w:cs="Arial"/>
          <w:sz w:val="24"/>
          <w:szCs w:val="24"/>
        </w:rPr>
        <w:t>,</w:t>
      </w:r>
      <w:r w:rsidRPr="00D52441">
        <w:rPr>
          <w:rFonts w:cs="Arial"/>
          <w:sz w:val="24"/>
          <w:szCs w:val="24"/>
        </w:rPr>
        <w:t xml:space="preserve"> and </w:t>
      </w:r>
    </w:p>
    <w:p w14:paraId="4FD67781" w14:textId="77777777" w:rsidR="00C95D41" w:rsidRPr="00D52441" w:rsidRDefault="00DF7237" w:rsidP="00235928">
      <w:pPr>
        <w:pStyle w:val="ListParagraph"/>
        <w:numPr>
          <w:ilvl w:val="0"/>
          <w:numId w:val="12"/>
        </w:numPr>
        <w:spacing w:before="100" w:beforeAutospacing="1" w:after="100" w:afterAutospacing="1"/>
        <w:rPr>
          <w:rFonts w:cs="Arial"/>
          <w:sz w:val="24"/>
          <w:szCs w:val="24"/>
        </w:rPr>
      </w:pPr>
      <w:r w:rsidRPr="00D52441">
        <w:rPr>
          <w:rFonts w:cs="Arial"/>
          <w:sz w:val="24"/>
          <w:szCs w:val="24"/>
        </w:rPr>
        <w:t xml:space="preserve">housing providers (87 responses). </w:t>
      </w:r>
    </w:p>
    <w:p w14:paraId="0C609F41" w14:textId="717C7836" w:rsidR="00DF7237" w:rsidRPr="00D52441" w:rsidRDefault="00543A1C"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We </w:t>
      </w:r>
      <w:r w:rsidR="00C95D41" w:rsidRPr="00D52441">
        <w:rPr>
          <w:rFonts w:ascii="Arial" w:hAnsi="Arial" w:cs="Arial"/>
          <w:sz w:val="24"/>
          <w:szCs w:val="24"/>
        </w:rPr>
        <w:t xml:space="preserve">carried </w:t>
      </w:r>
      <w:r w:rsidR="009509EA" w:rsidRPr="00D52441">
        <w:rPr>
          <w:rFonts w:ascii="Arial" w:hAnsi="Arial" w:cs="Arial"/>
          <w:sz w:val="24"/>
          <w:szCs w:val="24"/>
        </w:rPr>
        <w:t>out</w:t>
      </w:r>
      <w:r w:rsidRPr="00D52441">
        <w:rPr>
          <w:rFonts w:ascii="Arial" w:hAnsi="Arial" w:cs="Arial"/>
          <w:sz w:val="24"/>
          <w:szCs w:val="24"/>
        </w:rPr>
        <w:t xml:space="preserve"> a </w:t>
      </w:r>
      <w:r w:rsidR="00DF7237" w:rsidRPr="00D52441">
        <w:rPr>
          <w:rFonts w:ascii="Arial" w:hAnsi="Arial" w:cs="Arial"/>
          <w:sz w:val="24"/>
          <w:szCs w:val="24"/>
        </w:rPr>
        <w:t xml:space="preserve">short online survey of occupational therapists, which gathered 98 responses. While it is often presented numerically, this data is not considered to be statistically </w:t>
      </w:r>
      <w:r w:rsidR="00B549C3" w:rsidRPr="00D52441">
        <w:rPr>
          <w:rFonts w:ascii="Arial" w:hAnsi="Arial" w:cs="Arial"/>
          <w:sz w:val="24"/>
          <w:szCs w:val="24"/>
        </w:rPr>
        <w:t>significant</w:t>
      </w:r>
      <w:r w:rsidR="00DF7237" w:rsidRPr="00D52441">
        <w:rPr>
          <w:rFonts w:ascii="Arial" w:hAnsi="Arial" w:cs="Arial"/>
          <w:sz w:val="24"/>
          <w:szCs w:val="24"/>
        </w:rPr>
        <w:t xml:space="preserve"> and the percentages that are given simply refer to the proportion of respondents in the sample. We do not claim that these are statistically representative</w:t>
      </w:r>
      <w:r w:rsidR="00CC113B" w:rsidRPr="00D52441">
        <w:rPr>
          <w:rFonts w:ascii="Arial" w:hAnsi="Arial" w:cs="Arial"/>
          <w:sz w:val="24"/>
          <w:szCs w:val="24"/>
        </w:rPr>
        <w:t>;</w:t>
      </w:r>
      <w:r w:rsidR="00DF7237" w:rsidRPr="00D52441">
        <w:rPr>
          <w:rFonts w:ascii="Arial" w:hAnsi="Arial" w:cs="Arial"/>
          <w:sz w:val="24"/>
          <w:szCs w:val="24"/>
        </w:rPr>
        <w:t xml:space="preserve"> however, they do offer a valuable insight into people’s views and experiences. </w:t>
      </w:r>
    </w:p>
    <w:p w14:paraId="71CA34FC" w14:textId="00407FBE" w:rsidR="002D3854" w:rsidRPr="00D52441" w:rsidRDefault="002D3854"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O</w:t>
      </w:r>
      <w:r w:rsidR="00DF7237" w:rsidRPr="00D52441">
        <w:rPr>
          <w:rFonts w:ascii="Arial" w:hAnsi="Arial" w:cs="Arial"/>
          <w:sz w:val="24"/>
          <w:szCs w:val="24"/>
        </w:rPr>
        <w:t xml:space="preserve">ur staff also used face-to-face, phone and email to engage directly with stakeholders and organisations in the field of housing and disability: in the case of a formal interview, the session was recorded and transcribed. </w:t>
      </w:r>
      <w:r w:rsidR="00DF7237" w:rsidRPr="00B719CD">
        <w:rPr>
          <w:rFonts w:ascii="Arial" w:hAnsi="Arial" w:cs="Arial"/>
          <w:sz w:val="24"/>
          <w:szCs w:val="24"/>
        </w:rPr>
        <w:t>This</w:t>
      </w:r>
      <w:r w:rsidR="00DF7237" w:rsidRPr="00D52441">
        <w:rPr>
          <w:rFonts w:ascii="Arial" w:hAnsi="Arial" w:cs="Arial"/>
          <w:sz w:val="24"/>
          <w:szCs w:val="24"/>
        </w:rPr>
        <w:t xml:space="preserve"> evidence is presented anonymously in th</w:t>
      </w:r>
      <w:r w:rsidR="001A7CC9" w:rsidRPr="00D52441">
        <w:rPr>
          <w:rFonts w:ascii="Arial" w:hAnsi="Arial" w:cs="Arial"/>
          <w:sz w:val="24"/>
          <w:szCs w:val="24"/>
        </w:rPr>
        <w:t>is</w:t>
      </w:r>
      <w:r w:rsidR="00DF7237" w:rsidRPr="00D52441">
        <w:rPr>
          <w:rFonts w:ascii="Arial" w:hAnsi="Arial" w:cs="Arial"/>
          <w:sz w:val="24"/>
          <w:szCs w:val="24"/>
        </w:rPr>
        <w:t xml:space="preserve"> report.</w:t>
      </w:r>
      <w:r w:rsidR="00E468BE" w:rsidRPr="00D52441">
        <w:rPr>
          <w:rFonts w:ascii="Arial" w:hAnsi="Arial" w:cs="Arial"/>
          <w:sz w:val="24"/>
          <w:szCs w:val="24"/>
        </w:rPr>
        <w:t xml:space="preserve"> </w:t>
      </w:r>
    </w:p>
    <w:p w14:paraId="755FA679" w14:textId="4D9E8CD5" w:rsidR="00DF7237" w:rsidRPr="00D52441" w:rsidRDefault="002D3854"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This </w:t>
      </w:r>
      <w:r w:rsidR="00B719CD">
        <w:rPr>
          <w:rFonts w:ascii="Arial" w:hAnsi="Arial" w:cs="Arial"/>
          <w:sz w:val="24"/>
          <w:szCs w:val="24"/>
        </w:rPr>
        <w:t>i</w:t>
      </w:r>
      <w:r w:rsidRPr="00D52441">
        <w:rPr>
          <w:rFonts w:ascii="Arial" w:hAnsi="Arial" w:cs="Arial"/>
          <w:sz w:val="24"/>
          <w:szCs w:val="24"/>
        </w:rPr>
        <w:t xml:space="preserve">nquiry </w:t>
      </w:r>
      <w:r w:rsidR="009509EA" w:rsidRPr="00D52441">
        <w:rPr>
          <w:rFonts w:ascii="Arial" w:hAnsi="Arial" w:cs="Arial"/>
          <w:sz w:val="24"/>
          <w:szCs w:val="24"/>
        </w:rPr>
        <w:t>report draws</w:t>
      </w:r>
      <w:r w:rsidRPr="00D52441">
        <w:rPr>
          <w:rFonts w:ascii="Arial" w:hAnsi="Arial" w:cs="Arial"/>
          <w:sz w:val="24"/>
          <w:szCs w:val="24"/>
        </w:rPr>
        <w:t xml:space="preserve"> on published research, official statistics and policy analyses. Published sources are referenced and can be found in full in the bibliography.</w:t>
      </w:r>
    </w:p>
    <w:p w14:paraId="718264C4" w14:textId="2FD62BF8"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 xml:space="preserve">We </w:t>
      </w:r>
      <w:r w:rsidR="001A7CC9" w:rsidRPr="00D52441">
        <w:rPr>
          <w:rFonts w:ascii="Arial" w:hAnsi="Arial" w:cs="Arial"/>
          <w:sz w:val="24"/>
          <w:szCs w:val="24"/>
        </w:rPr>
        <w:t>also</w:t>
      </w:r>
      <w:r w:rsidRPr="00D52441">
        <w:rPr>
          <w:rFonts w:ascii="Arial" w:hAnsi="Arial" w:cs="Arial"/>
          <w:sz w:val="24"/>
          <w:szCs w:val="24"/>
        </w:rPr>
        <w:t xml:space="preserve"> commissioned two major research projects as part of this </w:t>
      </w:r>
      <w:r w:rsidR="00B719CD">
        <w:rPr>
          <w:rFonts w:ascii="Arial" w:hAnsi="Arial" w:cs="Arial"/>
          <w:sz w:val="24"/>
          <w:szCs w:val="24"/>
        </w:rPr>
        <w:t>i</w:t>
      </w:r>
      <w:r w:rsidRPr="00D52441">
        <w:rPr>
          <w:rFonts w:ascii="Arial" w:hAnsi="Arial" w:cs="Arial"/>
          <w:sz w:val="24"/>
          <w:szCs w:val="24"/>
        </w:rPr>
        <w:t xml:space="preserve">nquiry. </w:t>
      </w:r>
      <w:r w:rsidR="002D3854" w:rsidRPr="00D52441">
        <w:rPr>
          <w:rFonts w:ascii="Arial" w:hAnsi="Arial" w:cs="Arial"/>
          <w:sz w:val="24"/>
          <w:szCs w:val="24"/>
        </w:rPr>
        <w:t>The University of Stirling conducted</w:t>
      </w:r>
      <w:r w:rsidRPr="00D52441">
        <w:rPr>
          <w:rFonts w:ascii="Arial" w:hAnsi="Arial" w:cs="Arial"/>
          <w:sz w:val="24"/>
          <w:szCs w:val="24"/>
        </w:rPr>
        <w:t xml:space="preserve"> a brief literature review and qualitative interviews with disabled people in around 50 households</w:t>
      </w:r>
      <w:r w:rsidR="009509EA" w:rsidRPr="00D52441">
        <w:rPr>
          <w:rFonts w:ascii="Arial" w:hAnsi="Arial" w:cs="Arial"/>
          <w:sz w:val="24"/>
          <w:szCs w:val="24"/>
        </w:rPr>
        <w:t>.</w:t>
      </w:r>
      <w:r w:rsidRPr="00D52441">
        <w:rPr>
          <w:rFonts w:ascii="Arial" w:hAnsi="Arial" w:cs="Arial"/>
          <w:sz w:val="24"/>
          <w:szCs w:val="24"/>
        </w:rPr>
        <w:t xml:space="preserve"> The </w:t>
      </w:r>
      <w:r w:rsidR="002D3854" w:rsidRPr="00D52441">
        <w:rPr>
          <w:rFonts w:ascii="Arial" w:hAnsi="Arial" w:cs="Arial"/>
          <w:sz w:val="24"/>
          <w:szCs w:val="24"/>
        </w:rPr>
        <w:t xml:space="preserve">research </w:t>
      </w:r>
      <w:r w:rsidR="009509EA" w:rsidRPr="00D52441">
        <w:rPr>
          <w:rFonts w:ascii="Arial" w:hAnsi="Arial" w:cs="Arial"/>
          <w:sz w:val="24"/>
          <w:szCs w:val="24"/>
        </w:rPr>
        <w:t>provides in</w:t>
      </w:r>
      <w:r w:rsidRPr="00D52441">
        <w:rPr>
          <w:rFonts w:ascii="Arial" w:hAnsi="Arial" w:cs="Arial"/>
          <w:sz w:val="24"/>
          <w:szCs w:val="24"/>
        </w:rPr>
        <w:t>-depth insight into the lived experiences of disabled people</w:t>
      </w:r>
      <w:r w:rsidR="00CC113B" w:rsidRPr="00D52441">
        <w:rPr>
          <w:rFonts w:ascii="Arial" w:hAnsi="Arial" w:cs="Arial"/>
          <w:sz w:val="24"/>
          <w:szCs w:val="24"/>
        </w:rPr>
        <w:t>,</w:t>
      </w:r>
      <w:r w:rsidR="002D3854" w:rsidRPr="00D52441">
        <w:rPr>
          <w:rFonts w:ascii="Arial" w:hAnsi="Arial" w:cs="Arial"/>
          <w:sz w:val="24"/>
          <w:szCs w:val="24"/>
        </w:rPr>
        <w:t xml:space="preserve"> but is not statistically representative</w:t>
      </w:r>
      <w:r w:rsidRPr="00D52441">
        <w:rPr>
          <w:rFonts w:ascii="Arial" w:hAnsi="Arial" w:cs="Arial"/>
          <w:sz w:val="24"/>
          <w:szCs w:val="24"/>
        </w:rPr>
        <w:t>.</w:t>
      </w:r>
      <w:r w:rsidR="00691CE9" w:rsidRPr="00D52441">
        <w:rPr>
          <w:rFonts w:ascii="Arial" w:hAnsi="Arial" w:cs="Arial"/>
          <w:sz w:val="24"/>
          <w:szCs w:val="24"/>
        </w:rPr>
        <w:t xml:space="preserve"> </w:t>
      </w:r>
      <w:r w:rsidR="00AD7585" w:rsidRPr="00D52441">
        <w:rPr>
          <w:rFonts w:ascii="Arial" w:hAnsi="Arial" w:cs="Arial"/>
          <w:sz w:val="24"/>
          <w:szCs w:val="24"/>
        </w:rPr>
        <w:t>IFF</w:t>
      </w:r>
      <w:r w:rsidR="002D3854" w:rsidRPr="00D52441">
        <w:rPr>
          <w:rFonts w:ascii="Arial" w:hAnsi="Arial" w:cs="Arial"/>
          <w:sz w:val="24"/>
          <w:szCs w:val="24"/>
        </w:rPr>
        <w:t xml:space="preserve"> </w:t>
      </w:r>
      <w:r w:rsidR="00691CE9" w:rsidRPr="00D52441">
        <w:rPr>
          <w:rFonts w:ascii="Arial" w:hAnsi="Arial" w:cs="Arial"/>
          <w:sz w:val="24"/>
          <w:szCs w:val="24"/>
        </w:rPr>
        <w:t>Research</w:t>
      </w:r>
      <w:r w:rsidR="002D3854" w:rsidRPr="00D52441">
        <w:rPr>
          <w:rFonts w:ascii="Arial" w:hAnsi="Arial" w:cs="Arial"/>
          <w:sz w:val="24"/>
          <w:szCs w:val="24"/>
        </w:rPr>
        <w:t xml:space="preserve"> conducted </w:t>
      </w:r>
      <w:r w:rsidR="00B719CD">
        <w:rPr>
          <w:rFonts w:ascii="Arial" w:hAnsi="Arial" w:cs="Arial"/>
          <w:sz w:val="24"/>
          <w:szCs w:val="24"/>
        </w:rPr>
        <w:t>a quantitative survey of local a</w:t>
      </w:r>
      <w:r w:rsidRPr="00D52441">
        <w:rPr>
          <w:rFonts w:ascii="Arial" w:hAnsi="Arial" w:cs="Arial"/>
          <w:sz w:val="24"/>
          <w:szCs w:val="24"/>
        </w:rPr>
        <w:t>uthorities regarding their ability to meet the housing needs of disabled people</w:t>
      </w:r>
      <w:r w:rsidR="00CC113B" w:rsidRPr="00D52441">
        <w:rPr>
          <w:rFonts w:ascii="Arial" w:hAnsi="Arial" w:cs="Arial"/>
          <w:sz w:val="24"/>
          <w:szCs w:val="24"/>
        </w:rPr>
        <w:t>;</w:t>
      </w:r>
      <w:r w:rsidRPr="00D52441">
        <w:rPr>
          <w:rFonts w:ascii="Arial" w:hAnsi="Arial" w:cs="Arial"/>
          <w:sz w:val="24"/>
          <w:szCs w:val="24"/>
        </w:rPr>
        <w:t xml:space="preserve"> </w:t>
      </w:r>
      <w:r w:rsidR="00B719CD">
        <w:rPr>
          <w:rFonts w:ascii="Arial" w:hAnsi="Arial" w:cs="Arial"/>
          <w:sz w:val="24"/>
          <w:szCs w:val="24"/>
        </w:rPr>
        <w:t>ei</w:t>
      </w:r>
      <w:r w:rsidR="009B0037" w:rsidRPr="00D52441">
        <w:rPr>
          <w:rFonts w:ascii="Arial" w:hAnsi="Arial" w:cs="Arial"/>
          <w:sz w:val="24"/>
          <w:szCs w:val="24"/>
        </w:rPr>
        <w:t>ghty-</w:t>
      </w:r>
      <w:r w:rsidR="00352932" w:rsidRPr="00D52441">
        <w:rPr>
          <w:rFonts w:ascii="Arial" w:hAnsi="Arial" w:cs="Arial"/>
          <w:sz w:val="24"/>
          <w:szCs w:val="24"/>
        </w:rPr>
        <w:t>three</w:t>
      </w:r>
      <w:r w:rsidR="00C8521B" w:rsidRPr="00D52441">
        <w:rPr>
          <w:rFonts w:ascii="Arial" w:hAnsi="Arial" w:cs="Arial"/>
          <w:sz w:val="24"/>
          <w:szCs w:val="24"/>
        </w:rPr>
        <w:t xml:space="preserve"> per cent</w:t>
      </w:r>
      <w:r w:rsidR="00B719CD">
        <w:rPr>
          <w:rFonts w:ascii="Arial" w:hAnsi="Arial" w:cs="Arial"/>
          <w:sz w:val="24"/>
          <w:szCs w:val="24"/>
        </w:rPr>
        <w:t xml:space="preserve"> of all l</w:t>
      </w:r>
      <w:r w:rsidRPr="00D52441">
        <w:rPr>
          <w:rFonts w:ascii="Arial" w:hAnsi="Arial" w:cs="Arial"/>
          <w:sz w:val="24"/>
          <w:szCs w:val="24"/>
        </w:rPr>
        <w:t>o</w:t>
      </w:r>
      <w:r w:rsidR="00B719CD">
        <w:rPr>
          <w:rFonts w:ascii="Arial" w:hAnsi="Arial" w:cs="Arial"/>
          <w:sz w:val="24"/>
          <w:szCs w:val="24"/>
        </w:rPr>
        <w:t>cal a</w:t>
      </w:r>
      <w:r w:rsidRPr="00D52441">
        <w:rPr>
          <w:rFonts w:ascii="Arial" w:hAnsi="Arial" w:cs="Arial"/>
          <w:sz w:val="24"/>
          <w:szCs w:val="24"/>
        </w:rPr>
        <w:t xml:space="preserve">uthorities in Britain responded, meaning that the findings are statistically representative. </w:t>
      </w:r>
    </w:p>
    <w:p w14:paraId="127DC3BD" w14:textId="0959E328" w:rsidR="00653419" w:rsidRPr="00D52441" w:rsidRDefault="00653419"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report comprises </w:t>
      </w:r>
      <w:r w:rsidR="00B719CD">
        <w:rPr>
          <w:rFonts w:ascii="Arial" w:hAnsi="Arial" w:cs="Arial"/>
          <w:sz w:val="24"/>
          <w:szCs w:val="24"/>
        </w:rPr>
        <w:t>four</w:t>
      </w:r>
      <w:r w:rsidRPr="00D52441">
        <w:rPr>
          <w:rFonts w:ascii="Arial" w:hAnsi="Arial" w:cs="Arial"/>
          <w:sz w:val="24"/>
          <w:szCs w:val="24"/>
        </w:rPr>
        <w:t xml:space="preserve"> main chapters which cover the supply of accessible housing, adaptations, allocations</w:t>
      </w:r>
      <w:r w:rsidR="00E41C74" w:rsidRPr="00D52441">
        <w:rPr>
          <w:rFonts w:ascii="Arial" w:hAnsi="Arial" w:cs="Arial"/>
          <w:sz w:val="24"/>
          <w:szCs w:val="24"/>
        </w:rPr>
        <w:t>, advice</w:t>
      </w:r>
      <w:r w:rsidRPr="00D52441">
        <w:rPr>
          <w:rFonts w:ascii="Arial" w:hAnsi="Arial" w:cs="Arial"/>
          <w:sz w:val="24"/>
          <w:szCs w:val="24"/>
        </w:rPr>
        <w:t xml:space="preserve"> and support and supported housing. </w:t>
      </w:r>
    </w:p>
    <w:p w14:paraId="786888F9" w14:textId="77777777" w:rsidR="00F95EFE" w:rsidRDefault="00F95EFE">
      <w:pPr>
        <w:spacing w:after="200" w:line="276" w:lineRule="auto"/>
        <w:rPr>
          <w:rFonts w:ascii="Arial" w:eastAsia="Times New Roman" w:hAnsi="Arial" w:cs="Times New Roman"/>
          <w:b/>
          <w:bCs/>
          <w:sz w:val="28"/>
          <w:szCs w:val="26"/>
        </w:rPr>
      </w:pPr>
      <w:r>
        <w:br w:type="page"/>
      </w:r>
    </w:p>
    <w:p w14:paraId="23F5C1E4" w14:textId="57C695AA" w:rsidR="00DF7237" w:rsidRPr="00F95EFE" w:rsidRDefault="00375119" w:rsidP="00F95EFE">
      <w:pPr>
        <w:pStyle w:val="Title-chapterpurple"/>
        <w:rPr>
          <w:rFonts w:eastAsiaTheme="minorHAnsi"/>
        </w:rPr>
      </w:pPr>
      <w:hyperlink w:anchor="_top" w:history="1">
        <w:bookmarkStart w:id="15" w:name="_Toc513721953"/>
        <w:r w:rsidR="00DF7237" w:rsidRPr="00F95EFE">
          <w:rPr>
            <w:rStyle w:val="Hyperlink"/>
            <w:rFonts w:eastAsiaTheme="minorHAnsi"/>
            <w:color w:val="auto"/>
            <w:u w:val="none"/>
          </w:rPr>
          <w:t>Increasing the supply of accessible and adaptable homes</w:t>
        </w:r>
        <w:bookmarkEnd w:id="15"/>
      </w:hyperlink>
      <w:r w:rsidR="00DF7237" w:rsidRPr="00F95EFE">
        <w:rPr>
          <w:rFonts w:eastAsiaTheme="minorHAnsi"/>
        </w:rPr>
        <w:t xml:space="preserve"> </w:t>
      </w:r>
    </w:p>
    <w:p w14:paraId="1BFA6033" w14:textId="71E93BCB" w:rsidR="00DF7237" w:rsidRPr="00D52441" w:rsidRDefault="00DF7237" w:rsidP="00235928">
      <w:pPr>
        <w:pStyle w:val="ListParagraph"/>
        <w:spacing w:before="100" w:beforeAutospacing="1" w:after="100" w:afterAutospacing="1"/>
        <w:ind w:left="0"/>
        <w:rPr>
          <w:rFonts w:cs="Arial"/>
          <w:b/>
          <w:sz w:val="24"/>
          <w:szCs w:val="24"/>
        </w:rPr>
      </w:pPr>
      <w:r w:rsidRPr="00D52441">
        <w:rPr>
          <w:rFonts w:cs="Arial"/>
          <w:b/>
          <w:sz w:val="24"/>
          <w:szCs w:val="24"/>
        </w:rPr>
        <w:t>Demand for accessible housing is increasing, but there is insufficient supply across all tenure</w:t>
      </w:r>
      <w:r w:rsidR="00CC113B" w:rsidRPr="00D52441">
        <w:rPr>
          <w:rFonts w:cs="Arial"/>
          <w:b/>
          <w:sz w:val="24"/>
          <w:szCs w:val="24"/>
        </w:rPr>
        <w:t xml:space="preserve"> type</w:t>
      </w:r>
      <w:r w:rsidRPr="00D52441">
        <w:rPr>
          <w:rFonts w:cs="Arial"/>
          <w:b/>
          <w:sz w:val="24"/>
          <w:szCs w:val="24"/>
        </w:rPr>
        <w:t xml:space="preserve">s. Without increased supply of accessible and adaptable housing, disabled people will continue to face discrimination and disadvantage in housing. </w:t>
      </w:r>
    </w:p>
    <w:p w14:paraId="6F4938E6" w14:textId="77777777" w:rsidR="00DF7237" w:rsidRPr="00D52441" w:rsidRDefault="00DF7237" w:rsidP="00235928">
      <w:pPr>
        <w:pStyle w:val="ListParagraph"/>
        <w:spacing w:before="100" w:beforeAutospacing="1" w:after="100" w:afterAutospacing="1"/>
        <w:ind w:left="0"/>
        <w:rPr>
          <w:rFonts w:cs="Arial"/>
          <w:b/>
          <w:sz w:val="24"/>
          <w:szCs w:val="24"/>
        </w:rPr>
      </w:pPr>
    </w:p>
    <w:p w14:paraId="3DB6397F" w14:textId="2DD0327F" w:rsidR="00DF7237" w:rsidRPr="00762491" w:rsidRDefault="00CC113B" w:rsidP="00762491">
      <w:pPr>
        <w:pStyle w:val="ListParagraph"/>
        <w:spacing w:before="100" w:beforeAutospacing="1" w:after="100" w:afterAutospacing="1"/>
        <w:rPr>
          <w:rFonts w:cs="Arial"/>
          <w:sz w:val="24"/>
          <w:szCs w:val="24"/>
        </w:rPr>
      </w:pPr>
      <w:r w:rsidRPr="00D52441">
        <w:rPr>
          <w:rFonts w:eastAsiaTheme="minorHAnsi" w:cs="Arial"/>
          <w:sz w:val="24"/>
          <w:szCs w:val="24"/>
        </w:rPr>
        <w:t>"</w:t>
      </w:r>
      <w:r w:rsidR="00DF7237" w:rsidRPr="00D52441">
        <w:rPr>
          <w:rFonts w:cs="Arial"/>
          <w:sz w:val="24"/>
          <w:szCs w:val="24"/>
        </w:rPr>
        <w:t>I have not been outside since 2011, except for essential hospital stays. My flat is on the second floor, with no lift</w:t>
      </w:r>
      <w:r w:rsidRPr="00D52441">
        <w:rPr>
          <w:rFonts w:eastAsiaTheme="minorHAnsi" w:cs="Arial"/>
          <w:sz w:val="24"/>
          <w:szCs w:val="24"/>
        </w:rPr>
        <w:t>;</w:t>
      </w:r>
      <w:r w:rsidR="00DF7237" w:rsidRPr="00D52441">
        <w:rPr>
          <w:rFonts w:cs="Arial"/>
          <w:sz w:val="24"/>
          <w:szCs w:val="24"/>
        </w:rPr>
        <w:t xml:space="preserve"> it is not wheelchair-accessible, and although I have and need a power wheelchair</w:t>
      </w:r>
      <w:r w:rsidRPr="00D52441">
        <w:rPr>
          <w:rFonts w:eastAsiaTheme="minorHAnsi" w:cs="Arial"/>
          <w:sz w:val="24"/>
          <w:szCs w:val="24"/>
        </w:rPr>
        <w:t>,</w:t>
      </w:r>
      <w:r w:rsidR="00DF7237" w:rsidRPr="00D52441">
        <w:rPr>
          <w:rFonts w:cs="Arial"/>
          <w:sz w:val="24"/>
          <w:szCs w:val="24"/>
        </w:rPr>
        <w:t xml:space="preserve"> I c</w:t>
      </w:r>
      <w:r w:rsidR="00AC039D" w:rsidRPr="00D52441">
        <w:rPr>
          <w:rFonts w:cs="Arial"/>
          <w:sz w:val="24"/>
          <w:szCs w:val="24"/>
        </w:rPr>
        <w:t>annot even use it indoors, as the flat is not adapted (small door frames, small rooms, no turning space). I have been both horizontally bound and</w:t>
      </w:r>
      <w:r w:rsidR="00762491">
        <w:rPr>
          <w:rFonts w:cs="Arial"/>
          <w:sz w:val="24"/>
          <w:szCs w:val="24"/>
        </w:rPr>
        <w:t xml:space="preserve"> housebound for six years. The local a</w:t>
      </w:r>
      <w:r w:rsidR="00AC039D" w:rsidRPr="00D52441">
        <w:rPr>
          <w:rFonts w:cs="Arial"/>
          <w:sz w:val="24"/>
          <w:szCs w:val="24"/>
        </w:rPr>
        <w:t>uthority has assessed my situation as high-need, yet they expect me to bid weekly for their advertised properties. These properties are not suitable; for example</w:t>
      </w:r>
      <w:r w:rsidRPr="00D52441">
        <w:rPr>
          <w:rFonts w:eastAsiaTheme="minorHAnsi" w:cs="Arial"/>
          <w:sz w:val="24"/>
          <w:szCs w:val="24"/>
        </w:rPr>
        <w:t>,</w:t>
      </w:r>
      <w:r w:rsidR="00AC039D" w:rsidRPr="00D52441">
        <w:rPr>
          <w:rFonts w:cs="Arial"/>
          <w:sz w:val="24"/>
          <w:szCs w:val="24"/>
        </w:rPr>
        <w:t xml:space="preserve"> they include flats situated on the fourth floor with no lifts, flats with internal stairs, and flats with a ramp (meaning that you can get to the front door) but where the property itself is not designed for wheelchair use and there is no space to store equipment</w:t>
      </w:r>
      <w:r w:rsidR="00AC039D" w:rsidRPr="00D52441">
        <w:rPr>
          <w:rFonts w:eastAsiaTheme="minorHAnsi" w:cs="Arial"/>
          <w:sz w:val="24"/>
          <w:szCs w:val="24"/>
        </w:rPr>
        <w:t>.</w:t>
      </w:r>
      <w:r w:rsidR="00762491">
        <w:rPr>
          <w:rFonts w:eastAsiaTheme="minorHAnsi" w:cs="Arial"/>
          <w:sz w:val="24"/>
          <w:szCs w:val="24"/>
        </w:rPr>
        <w:t xml:space="preserve">” – </w:t>
      </w:r>
      <w:r w:rsidR="00DF7237" w:rsidRPr="00762491">
        <w:rPr>
          <w:rFonts w:eastAsia="Segoe UI" w:cs="Arial"/>
          <w:sz w:val="24"/>
          <w:szCs w:val="24"/>
        </w:rPr>
        <w:t>Call-for-evidence respondent</w:t>
      </w:r>
    </w:p>
    <w:p w14:paraId="06956319" w14:textId="4D7901FF" w:rsidR="0070476E" w:rsidRPr="00D52441" w:rsidRDefault="003922D0"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 housing crisis has been a subject of national debate for some years now. It is widely recognised that there is an insufficient supply of affordable housing</w:t>
      </w:r>
      <w:r w:rsidR="00C95D41" w:rsidRPr="00D52441">
        <w:rPr>
          <w:rFonts w:ascii="Arial" w:hAnsi="Arial" w:cs="Arial"/>
          <w:sz w:val="24"/>
          <w:szCs w:val="24"/>
        </w:rPr>
        <w:t xml:space="preserve">, while </w:t>
      </w:r>
      <w:r w:rsidR="00021DBE" w:rsidRPr="00D52441">
        <w:rPr>
          <w:rFonts w:ascii="Arial" w:hAnsi="Arial" w:cs="Arial"/>
          <w:sz w:val="24"/>
          <w:szCs w:val="24"/>
        </w:rPr>
        <w:t xml:space="preserve">current </w:t>
      </w:r>
      <w:r w:rsidR="00C95D41" w:rsidRPr="00D52441">
        <w:rPr>
          <w:rFonts w:ascii="Arial" w:hAnsi="Arial" w:cs="Arial"/>
          <w:sz w:val="24"/>
          <w:szCs w:val="24"/>
        </w:rPr>
        <w:t>h</w:t>
      </w:r>
      <w:r w:rsidR="00DF7237" w:rsidRPr="00D52441">
        <w:rPr>
          <w:rFonts w:ascii="Arial" w:hAnsi="Arial" w:cs="Arial"/>
          <w:sz w:val="24"/>
          <w:szCs w:val="24"/>
        </w:rPr>
        <w:t>ousing stock across Britain is often not accessible or adapted to meet disabled people’s requirements – room sizes are small, many have baths rather than showers, and there are steps to front doors.</w:t>
      </w:r>
      <w:r w:rsidR="00E468BE" w:rsidRPr="00D52441">
        <w:rPr>
          <w:rFonts w:ascii="Arial" w:hAnsi="Arial" w:cs="Arial"/>
          <w:sz w:val="24"/>
          <w:szCs w:val="24"/>
        </w:rPr>
        <w:t xml:space="preserve"> </w:t>
      </w:r>
    </w:p>
    <w:p w14:paraId="73830EBB" w14:textId="5768BA81" w:rsidR="00C82DAD" w:rsidRPr="00D52441" w:rsidRDefault="0070476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There is national recognition of the urgent need to build more houses. The Government has committed to building 300,000 new homes a year in England (HM Treasury, 2017). In Scotland and Wales</w:t>
      </w:r>
      <w:r w:rsidR="00CC113B" w:rsidRPr="00D52441">
        <w:rPr>
          <w:rFonts w:ascii="Arial" w:hAnsi="Arial" w:cs="Arial"/>
          <w:sz w:val="24"/>
          <w:szCs w:val="24"/>
        </w:rPr>
        <w:t>,</w:t>
      </w:r>
      <w:r w:rsidRPr="00D52441">
        <w:rPr>
          <w:rFonts w:ascii="Arial" w:hAnsi="Arial" w:cs="Arial"/>
          <w:sz w:val="24"/>
          <w:szCs w:val="24"/>
        </w:rPr>
        <w:t xml:space="preserve"> there are plans to build 50,000 and 20,000 new homes respectively by 2021.</w:t>
      </w:r>
      <w:r w:rsidR="00482776" w:rsidRPr="00D52441">
        <w:rPr>
          <w:rFonts w:ascii="Arial" w:hAnsi="Arial" w:cs="Arial"/>
          <w:sz w:val="24"/>
          <w:szCs w:val="24"/>
        </w:rPr>
        <w:t xml:space="preserve"> The Scottish Government has made </w:t>
      </w:r>
      <w:r w:rsidR="009A4F10" w:rsidRPr="00D52441">
        <w:rPr>
          <w:rFonts w:ascii="Arial" w:hAnsi="Arial" w:cs="Arial"/>
          <w:sz w:val="24"/>
          <w:szCs w:val="24"/>
        </w:rPr>
        <w:t xml:space="preserve">several </w:t>
      </w:r>
      <w:r w:rsidR="00482776" w:rsidRPr="00D52441">
        <w:rPr>
          <w:rFonts w:ascii="Arial" w:hAnsi="Arial" w:cs="Arial"/>
          <w:sz w:val="24"/>
          <w:szCs w:val="24"/>
        </w:rPr>
        <w:t>policy announcements describing accessible housing as an essential component of independent l</w:t>
      </w:r>
      <w:r w:rsidR="00A141BB" w:rsidRPr="00D52441">
        <w:rPr>
          <w:rFonts w:ascii="Arial" w:hAnsi="Arial" w:cs="Arial"/>
          <w:sz w:val="24"/>
          <w:szCs w:val="24"/>
        </w:rPr>
        <w:t>iving (Scottish Government, 2016</w:t>
      </w:r>
      <w:r w:rsidR="00762491">
        <w:rPr>
          <w:rFonts w:ascii="Arial" w:hAnsi="Arial" w:cs="Arial"/>
          <w:sz w:val="24"/>
          <w:szCs w:val="24"/>
        </w:rPr>
        <w:t>;</w:t>
      </w:r>
      <w:r w:rsidR="00A141BB" w:rsidRPr="00D52441">
        <w:rPr>
          <w:rFonts w:ascii="Arial" w:hAnsi="Arial" w:cs="Arial"/>
          <w:sz w:val="24"/>
          <w:szCs w:val="24"/>
        </w:rPr>
        <w:t xml:space="preserve"> 2017</w:t>
      </w:r>
      <w:r w:rsidR="00482776" w:rsidRPr="00D52441">
        <w:rPr>
          <w:rFonts w:ascii="Arial" w:hAnsi="Arial" w:cs="Arial"/>
          <w:sz w:val="24"/>
          <w:szCs w:val="24"/>
        </w:rPr>
        <w:t>)</w:t>
      </w:r>
      <w:r w:rsidR="00C7265D" w:rsidRPr="00D52441">
        <w:rPr>
          <w:rFonts w:ascii="Arial" w:hAnsi="Arial" w:cs="Arial"/>
          <w:sz w:val="24"/>
          <w:szCs w:val="24"/>
        </w:rPr>
        <w:t>. However, there has been no clear plan in England, Scotland or Wales to address the clear shortage in supply of accessible housing.</w:t>
      </w:r>
    </w:p>
    <w:p w14:paraId="3E3A00EF" w14:textId="7564DDA2" w:rsidR="00DF7237" w:rsidRPr="00F95EFE" w:rsidRDefault="00C95D41" w:rsidP="00F95EFE">
      <w:pPr>
        <w:pStyle w:val="Title-numberedsectionsgrey"/>
        <w:rPr>
          <w:color w:val="auto"/>
        </w:rPr>
      </w:pPr>
      <w:bookmarkStart w:id="16" w:name="_Toc513721954"/>
      <w:r w:rsidRPr="00F95EFE">
        <w:rPr>
          <w:color w:val="auto"/>
        </w:rPr>
        <w:t xml:space="preserve">A snapshot of </w:t>
      </w:r>
      <w:r w:rsidR="00DF7237" w:rsidRPr="00F95EFE">
        <w:rPr>
          <w:color w:val="auto"/>
        </w:rPr>
        <w:t>housing</w:t>
      </w:r>
      <w:r w:rsidRPr="00F95EFE">
        <w:rPr>
          <w:color w:val="auto"/>
        </w:rPr>
        <w:t xml:space="preserve"> requirements</w:t>
      </w:r>
      <w:bookmarkEnd w:id="16"/>
    </w:p>
    <w:p w14:paraId="5242B561" w14:textId="67C7D42E" w:rsidR="00DF7237" w:rsidRPr="00D52441" w:rsidRDefault="00DF7237" w:rsidP="00235928">
      <w:pPr>
        <w:pStyle w:val="ListParagraph"/>
        <w:numPr>
          <w:ilvl w:val="0"/>
          <w:numId w:val="8"/>
        </w:numPr>
        <w:spacing w:before="100" w:beforeAutospacing="1" w:after="100" w:afterAutospacing="1"/>
        <w:rPr>
          <w:rFonts w:cs="Arial"/>
          <w:sz w:val="24"/>
          <w:szCs w:val="24"/>
        </w:rPr>
      </w:pPr>
      <w:r w:rsidRPr="00D52441">
        <w:rPr>
          <w:rFonts w:cs="Arial"/>
          <w:sz w:val="24"/>
          <w:szCs w:val="24"/>
        </w:rPr>
        <w:t>In the UK</w:t>
      </w:r>
      <w:r w:rsidR="00762491">
        <w:rPr>
          <w:rFonts w:cs="Arial"/>
          <w:sz w:val="24"/>
          <w:szCs w:val="24"/>
        </w:rPr>
        <w:t>,</w:t>
      </w:r>
      <w:r w:rsidRPr="00D52441">
        <w:rPr>
          <w:rFonts w:cs="Arial"/>
          <w:sz w:val="24"/>
          <w:szCs w:val="24"/>
        </w:rPr>
        <w:t xml:space="preserve"> 13.3 million people </w:t>
      </w:r>
      <w:r w:rsidR="00D2194D" w:rsidRPr="00D52441">
        <w:rPr>
          <w:rFonts w:cs="Arial"/>
          <w:sz w:val="24"/>
          <w:szCs w:val="24"/>
        </w:rPr>
        <w:t>are disabled</w:t>
      </w:r>
      <w:r w:rsidRPr="00D52441">
        <w:rPr>
          <w:rFonts w:cs="Arial"/>
          <w:sz w:val="24"/>
          <w:szCs w:val="24"/>
        </w:rPr>
        <w:t xml:space="preserve">, an increase from 11.9 million in 2013/14 (ONS, 2016). </w:t>
      </w:r>
    </w:p>
    <w:p w14:paraId="64351AEF" w14:textId="77777777" w:rsidR="00DF7237" w:rsidRPr="00D52441" w:rsidRDefault="00DF7237" w:rsidP="00235928">
      <w:pPr>
        <w:pStyle w:val="ListParagraph"/>
        <w:spacing w:before="100" w:beforeAutospacing="1" w:after="100" w:afterAutospacing="1"/>
        <w:ind w:left="0"/>
        <w:rPr>
          <w:rFonts w:cs="Arial"/>
          <w:sz w:val="24"/>
          <w:szCs w:val="24"/>
        </w:rPr>
      </w:pPr>
    </w:p>
    <w:p w14:paraId="645734B7" w14:textId="378CA54B" w:rsidR="00DF7237" w:rsidRPr="00D52441" w:rsidRDefault="00DF7237" w:rsidP="00235928">
      <w:pPr>
        <w:pStyle w:val="ListParagraph"/>
        <w:numPr>
          <w:ilvl w:val="0"/>
          <w:numId w:val="8"/>
        </w:numPr>
        <w:spacing w:before="100" w:beforeAutospacing="1" w:after="100" w:afterAutospacing="1"/>
        <w:rPr>
          <w:rFonts w:cs="Arial"/>
          <w:sz w:val="24"/>
          <w:szCs w:val="24"/>
        </w:rPr>
      </w:pPr>
      <w:r w:rsidRPr="00D52441">
        <w:rPr>
          <w:rFonts w:cs="Arial"/>
          <w:sz w:val="24"/>
          <w:szCs w:val="24"/>
        </w:rPr>
        <w:lastRenderedPageBreak/>
        <w:t xml:space="preserve">In England, only </w:t>
      </w:r>
      <w:r w:rsidR="00C8521B" w:rsidRPr="00D52441">
        <w:rPr>
          <w:rFonts w:cs="Arial"/>
          <w:sz w:val="24"/>
          <w:szCs w:val="24"/>
        </w:rPr>
        <w:t>7</w:t>
      </w:r>
      <w:r w:rsidR="0092455C" w:rsidRPr="00D52441">
        <w:rPr>
          <w:rFonts w:cs="Arial"/>
          <w:sz w:val="24"/>
          <w:szCs w:val="24"/>
        </w:rPr>
        <w:t>%</w:t>
      </w:r>
      <w:r w:rsidRPr="00D52441">
        <w:rPr>
          <w:rFonts w:cs="Arial"/>
          <w:sz w:val="24"/>
          <w:szCs w:val="24"/>
        </w:rPr>
        <w:t xml:space="preserve"> of homes offer minimal accessibility features (DCLG, 2015</w:t>
      </w:r>
      <w:r w:rsidR="00367173" w:rsidRPr="00D52441">
        <w:rPr>
          <w:rFonts w:cs="Arial"/>
          <w:sz w:val="24"/>
          <w:szCs w:val="24"/>
        </w:rPr>
        <w:t>a</w:t>
      </w:r>
      <w:r w:rsidRPr="00D52441">
        <w:rPr>
          <w:rFonts w:cs="Arial"/>
          <w:sz w:val="24"/>
          <w:szCs w:val="24"/>
        </w:rPr>
        <w:t xml:space="preserve">). </w:t>
      </w:r>
    </w:p>
    <w:p w14:paraId="15142C03" w14:textId="77777777" w:rsidR="00DF7237" w:rsidRPr="00D52441" w:rsidRDefault="00DF7237" w:rsidP="00235928">
      <w:pPr>
        <w:pStyle w:val="ListParagraph"/>
        <w:spacing w:before="100" w:beforeAutospacing="1" w:after="100" w:afterAutospacing="1"/>
        <w:rPr>
          <w:rFonts w:cs="Arial"/>
          <w:sz w:val="24"/>
          <w:szCs w:val="24"/>
        </w:rPr>
      </w:pPr>
    </w:p>
    <w:p w14:paraId="41E93466" w14:textId="3F217704" w:rsidR="00DF7237" w:rsidRPr="00D52441" w:rsidRDefault="00084864" w:rsidP="00235928">
      <w:pPr>
        <w:pStyle w:val="ListParagraph"/>
        <w:numPr>
          <w:ilvl w:val="0"/>
          <w:numId w:val="8"/>
        </w:numPr>
        <w:spacing w:before="100" w:beforeAutospacing="1" w:after="100" w:afterAutospacing="1"/>
        <w:rPr>
          <w:rFonts w:cs="Arial"/>
          <w:sz w:val="24"/>
          <w:szCs w:val="24"/>
        </w:rPr>
      </w:pPr>
      <w:r w:rsidRPr="00D52441">
        <w:rPr>
          <w:rFonts w:cs="Arial"/>
          <w:sz w:val="24"/>
          <w:szCs w:val="24"/>
        </w:rPr>
        <w:t>In England</w:t>
      </w:r>
      <w:r w:rsidR="00CC113B" w:rsidRPr="00D52441">
        <w:rPr>
          <w:rFonts w:cs="Arial"/>
          <w:sz w:val="24"/>
          <w:szCs w:val="24"/>
        </w:rPr>
        <w:t>,</w:t>
      </w:r>
      <w:r w:rsidRPr="00D52441">
        <w:rPr>
          <w:rFonts w:cs="Arial"/>
          <w:sz w:val="24"/>
          <w:szCs w:val="24"/>
        </w:rPr>
        <w:t xml:space="preserve"> </w:t>
      </w:r>
      <w:r w:rsidR="00DF7237" w:rsidRPr="00D52441">
        <w:rPr>
          <w:rFonts w:cs="Arial"/>
          <w:sz w:val="24"/>
          <w:szCs w:val="24"/>
        </w:rPr>
        <w:t xml:space="preserve">around 365,000 </w:t>
      </w:r>
      <w:r w:rsidRPr="00D52441">
        <w:rPr>
          <w:rFonts w:cs="Arial"/>
          <w:sz w:val="24"/>
          <w:szCs w:val="24"/>
        </w:rPr>
        <w:t xml:space="preserve">disabled people </w:t>
      </w:r>
      <w:r w:rsidR="00DF7237" w:rsidRPr="00D52441">
        <w:rPr>
          <w:rFonts w:cs="Arial"/>
          <w:sz w:val="24"/>
          <w:szCs w:val="24"/>
        </w:rPr>
        <w:t>have unmet housing needs</w:t>
      </w:r>
      <w:r w:rsidR="005D6914">
        <w:rPr>
          <w:rFonts w:cs="Arial"/>
          <w:sz w:val="24"/>
          <w:szCs w:val="24"/>
        </w:rPr>
        <w:t xml:space="preserve"> (DCLG, 2015</w:t>
      </w:r>
      <w:r w:rsidR="007103AC" w:rsidRPr="00D52441">
        <w:rPr>
          <w:rFonts w:cs="Arial"/>
          <w:sz w:val="24"/>
          <w:szCs w:val="24"/>
        </w:rPr>
        <w:t>a</w:t>
      </w:r>
      <w:r w:rsidR="00113960" w:rsidRPr="00D52441">
        <w:rPr>
          <w:rFonts w:cs="Arial"/>
          <w:sz w:val="24"/>
          <w:szCs w:val="24"/>
        </w:rPr>
        <w:t>)</w:t>
      </w:r>
      <w:r w:rsidR="00DF7237" w:rsidRPr="00D52441">
        <w:rPr>
          <w:rFonts w:cs="Arial"/>
          <w:sz w:val="24"/>
          <w:szCs w:val="24"/>
        </w:rPr>
        <w:t xml:space="preserve">. </w:t>
      </w:r>
    </w:p>
    <w:p w14:paraId="2A8C0792" w14:textId="77777777" w:rsidR="00DF7237" w:rsidRPr="00D52441" w:rsidRDefault="00DF7237" w:rsidP="00235928">
      <w:pPr>
        <w:pStyle w:val="ListParagraph"/>
        <w:rPr>
          <w:rFonts w:cs="Arial"/>
          <w:sz w:val="24"/>
          <w:szCs w:val="24"/>
        </w:rPr>
      </w:pPr>
    </w:p>
    <w:p w14:paraId="2DBE9614" w14:textId="395AE009" w:rsidR="00C82DAD" w:rsidRPr="00D52441" w:rsidRDefault="00C82DAD" w:rsidP="00C82DAD">
      <w:pPr>
        <w:pStyle w:val="ListParagraph"/>
        <w:numPr>
          <w:ilvl w:val="0"/>
          <w:numId w:val="8"/>
        </w:numPr>
        <w:spacing w:before="100" w:beforeAutospacing="1" w:after="100" w:afterAutospacing="1"/>
        <w:rPr>
          <w:rFonts w:cs="Arial"/>
          <w:sz w:val="24"/>
          <w:szCs w:val="24"/>
        </w:rPr>
      </w:pPr>
      <w:r w:rsidRPr="00D52441">
        <w:rPr>
          <w:rFonts w:cs="Arial"/>
          <w:sz w:val="24"/>
          <w:szCs w:val="24"/>
        </w:rPr>
        <w:t>In Scotland</w:t>
      </w:r>
      <w:r w:rsidR="00CC113B" w:rsidRPr="00D52441">
        <w:rPr>
          <w:rFonts w:cs="Arial"/>
          <w:sz w:val="24"/>
          <w:szCs w:val="24"/>
        </w:rPr>
        <w:t>,</w:t>
      </w:r>
      <w:r w:rsidRPr="00D52441">
        <w:rPr>
          <w:rFonts w:cs="Arial"/>
          <w:sz w:val="24"/>
          <w:szCs w:val="24"/>
        </w:rPr>
        <w:t xml:space="preserve"> only 0.7</w:t>
      </w:r>
      <w:r w:rsidR="00CC113B" w:rsidRPr="00D52441">
        <w:rPr>
          <w:rFonts w:cs="Arial"/>
          <w:sz w:val="24"/>
          <w:szCs w:val="24"/>
        </w:rPr>
        <w:t xml:space="preserve">% </w:t>
      </w:r>
      <w:r w:rsidRPr="00D52441">
        <w:rPr>
          <w:rFonts w:cs="Arial"/>
          <w:sz w:val="24"/>
          <w:szCs w:val="24"/>
        </w:rPr>
        <w:t xml:space="preserve">of Scottish </w:t>
      </w:r>
      <w:r w:rsidR="00A62DC9" w:rsidRPr="00D52441">
        <w:rPr>
          <w:rFonts w:cs="Arial"/>
          <w:sz w:val="24"/>
          <w:szCs w:val="24"/>
        </w:rPr>
        <w:t xml:space="preserve">local authority </w:t>
      </w:r>
      <w:r w:rsidRPr="00D52441">
        <w:rPr>
          <w:rFonts w:cs="Arial"/>
          <w:sz w:val="24"/>
          <w:szCs w:val="24"/>
        </w:rPr>
        <w:t>housing, and 1.5</w:t>
      </w:r>
      <w:r w:rsidR="00CC113B" w:rsidRPr="00D52441">
        <w:rPr>
          <w:rFonts w:cs="Arial"/>
          <w:sz w:val="24"/>
          <w:szCs w:val="24"/>
        </w:rPr>
        <w:t xml:space="preserve">% </w:t>
      </w:r>
      <w:r w:rsidRPr="00D52441">
        <w:rPr>
          <w:rFonts w:cs="Arial"/>
          <w:sz w:val="24"/>
          <w:szCs w:val="24"/>
        </w:rPr>
        <w:t>of housing association property, is accessible for wheelchair users (I</w:t>
      </w:r>
      <w:r w:rsidR="009870F1" w:rsidRPr="00D52441">
        <w:rPr>
          <w:rFonts w:cs="Arial"/>
          <w:sz w:val="24"/>
          <w:szCs w:val="24"/>
        </w:rPr>
        <w:t>ndependent Living in Scotland</w:t>
      </w:r>
      <w:r w:rsidRPr="00D52441">
        <w:rPr>
          <w:rFonts w:cs="Arial"/>
          <w:sz w:val="24"/>
          <w:szCs w:val="24"/>
        </w:rPr>
        <w:t>, 2017).</w:t>
      </w:r>
    </w:p>
    <w:p w14:paraId="03905097" w14:textId="77777777" w:rsidR="00C82DAD" w:rsidRPr="00D52441" w:rsidRDefault="00C82DAD" w:rsidP="00C82DAD">
      <w:pPr>
        <w:pStyle w:val="ListParagraph"/>
        <w:rPr>
          <w:rFonts w:cs="Arial"/>
          <w:bCs/>
          <w:sz w:val="24"/>
          <w:szCs w:val="24"/>
        </w:rPr>
      </w:pPr>
    </w:p>
    <w:p w14:paraId="590B2FB3" w14:textId="64B01D3C" w:rsidR="004C766E" w:rsidRPr="00D52441" w:rsidRDefault="00084864" w:rsidP="00235928">
      <w:pPr>
        <w:pStyle w:val="ListParagraph"/>
        <w:numPr>
          <w:ilvl w:val="0"/>
          <w:numId w:val="8"/>
        </w:numPr>
        <w:spacing w:before="100" w:beforeAutospacing="1" w:after="100" w:afterAutospacing="1"/>
        <w:rPr>
          <w:rFonts w:cs="Arial"/>
          <w:sz w:val="24"/>
          <w:szCs w:val="24"/>
        </w:rPr>
      </w:pPr>
      <w:r w:rsidRPr="00D52441">
        <w:rPr>
          <w:rFonts w:cs="Arial"/>
          <w:bCs/>
          <w:sz w:val="24"/>
          <w:szCs w:val="24"/>
        </w:rPr>
        <w:t>In Scotland</w:t>
      </w:r>
      <w:r w:rsidR="00CC113B" w:rsidRPr="00D52441">
        <w:rPr>
          <w:rFonts w:cs="Arial"/>
          <w:bCs/>
          <w:sz w:val="24"/>
          <w:szCs w:val="24"/>
        </w:rPr>
        <w:t>,</w:t>
      </w:r>
      <w:r w:rsidRPr="00D52441">
        <w:rPr>
          <w:rFonts w:cs="Arial"/>
          <w:bCs/>
          <w:sz w:val="24"/>
          <w:szCs w:val="24"/>
        </w:rPr>
        <w:t xml:space="preserve"> around </w:t>
      </w:r>
      <w:r w:rsidR="004C766E" w:rsidRPr="00D52441">
        <w:rPr>
          <w:rFonts w:cs="Arial"/>
          <w:bCs/>
          <w:sz w:val="24"/>
          <w:szCs w:val="24"/>
        </w:rPr>
        <w:t>87,340</w:t>
      </w:r>
      <w:r w:rsidR="004C766E" w:rsidRPr="00D52441">
        <w:rPr>
          <w:rFonts w:cs="Arial"/>
          <w:sz w:val="24"/>
          <w:szCs w:val="24"/>
        </w:rPr>
        <w:t xml:space="preserve"> households </w:t>
      </w:r>
      <w:r w:rsidR="00C95D41" w:rsidRPr="00D52441">
        <w:rPr>
          <w:rFonts w:cs="Arial"/>
          <w:sz w:val="24"/>
          <w:szCs w:val="24"/>
        </w:rPr>
        <w:t>include</w:t>
      </w:r>
      <w:r w:rsidR="004C766E" w:rsidRPr="00D52441">
        <w:rPr>
          <w:rFonts w:cs="Arial"/>
          <w:sz w:val="24"/>
          <w:szCs w:val="24"/>
        </w:rPr>
        <w:t xml:space="preserve"> a</w:t>
      </w:r>
      <w:r w:rsidR="00880C99" w:rsidRPr="00D52441">
        <w:rPr>
          <w:rFonts w:cs="Arial"/>
          <w:sz w:val="24"/>
          <w:szCs w:val="24"/>
        </w:rPr>
        <w:t xml:space="preserve"> person who uses a</w:t>
      </w:r>
      <w:r w:rsidR="004C766E" w:rsidRPr="00D52441">
        <w:rPr>
          <w:rFonts w:cs="Arial"/>
          <w:sz w:val="24"/>
          <w:szCs w:val="24"/>
        </w:rPr>
        <w:t xml:space="preserve"> wheelchair</w:t>
      </w:r>
      <w:r w:rsidRPr="00D52441">
        <w:rPr>
          <w:rFonts w:cs="Arial"/>
          <w:sz w:val="24"/>
          <w:szCs w:val="24"/>
        </w:rPr>
        <w:t xml:space="preserve">. </w:t>
      </w:r>
      <w:r w:rsidR="004C766E" w:rsidRPr="00D52441">
        <w:rPr>
          <w:rFonts w:cs="Arial"/>
          <w:sz w:val="24"/>
          <w:szCs w:val="24"/>
        </w:rPr>
        <w:t>Over 17,000</w:t>
      </w:r>
      <w:r w:rsidR="00880C99" w:rsidRPr="00D52441">
        <w:rPr>
          <w:rFonts w:cs="Arial"/>
          <w:sz w:val="24"/>
          <w:szCs w:val="24"/>
        </w:rPr>
        <w:t xml:space="preserve"> people who use a </w:t>
      </w:r>
      <w:r w:rsidR="004C766E" w:rsidRPr="00D52441">
        <w:rPr>
          <w:rFonts w:cs="Arial"/>
          <w:sz w:val="24"/>
          <w:szCs w:val="24"/>
        </w:rPr>
        <w:t>wheelchair report unmet housing needs (Horizon Housing</w:t>
      </w:r>
      <w:r w:rsidR="00880C99" w:rsidRPr="00D52441">
        <w:rPr>
          <w:rFonts w:cs="Arial"/>
          <w:sz w:val="24"/>
          <w:szCs w:val="24"/>
        </w:rPr>
        <w:t>, 2018</w:t>
      </w:r>
      <w:r w:rsidR="004C766E" w:rsidRPr="00D52441">
        <w:rPr>
          <w:rFonts w:cs="Arial"/>
          <w:sz w:val="24"/>
          <w:szCs w:val="24"/>
        </w:rPr>
        <w:t>).</w:t>
      </w:r>
    </w:p>
    <w:p w14:paraId="1D31C0B1" w14:textId="77777777" w:rsidR="00DF7237" w:rsidRPr="00D52441" w:rsidRDefault="00DF7237" w:rsidP="00235928">
      <w:pPr>
        <w:pStyle w:val="ListParagraph"/>
        <w:spacing w:before="100" w:beforeAutospacing="1" w:after="100" w:afterAutospacing="1"/>
        <w:rPr>
          <w:rFonts w:cs="Arial"/>
          <w:sz w:val="24"/>
          <w:szCs w:val="24"/>
        </w:rPr>
      </w:pPr>
    </w:p>
    <w:p w14:paraId="18BA17E7" w14:textId="2CCA9230" w:rsidR="00DF7237" w:rsidRPr="00D52441" w:rsidRDefault="00693797" w:rsidP="00235928">
      <w:pPr>
        <w:pStyle w:val="ListParagraph"/>
        <w:numPr>
          <w:ilvl w:val="0"/>
          <w:numId w:val="8"/>
        </w:numPr>
        <w:spacing w:before="100" w:beforeAutospacing="1" w:after="100" w:afterAutospacing="1"/>
        <w:rPr>
          <w:rFonts w:cs="Arial"/>
          <w:sz w:val="24"/>
          <w:szCs w:val="24"/>
        </w:rPr>
      </w:pPr>
      <w:r w:rsidRPr="00D52441">
        <w:rPr>
          <w:rFonts w:cs="Arial"/>
          <w:sz w:val="24"/>
          <w:szCs w:val="24"/>
        </w:rPr>
        <w:t>In England and Wales p</w:t>
      </w:r>
      <w:r w:rsidR="00DF7237" w:rsidRPr="00D52441">
        <w:rPr>
          <w:rFonts w:cs="Arial"/>
          <w:sz w:val="24"/>
          <w:szCs w:val="24"/>
        </w:rPr>
        <w:t>eople with a learning disability who live with their family and friends report that they want greater independence, with around 70</w:t>
      </w:r>
      <w:r w:rsidR="00CC113B" w:rsidRPr="00D52441">
        <w:rPr>
          <w:rFonts w:cs="Arial"/>
          <w:sz w:val="24"/>
          <w:szCs w:val="24"/>
        </w:rPr>
        <w:t>%</w:t>
      </w:r>
      <w:r w:rsidR="00762491">
        <w:rPr>
          <w:rFonts w:cs="Arial"/>
          <w:sz w:val="24"/>
          <w:szCs w:val="24"/>
        </w:rPr>
        <w:t xml:space="preserve"> </w:t>
      </w:r>
      <w:r w:rsidR="00DF7237" w:rsidRPr="00D52441">
        <w:rPr>
          <w:rFonts w:cs="Arial"/>
          <w:sz w:val="24"/>
          <w:szCs w:val="24"/>
        </w:rPr>
        <w:t xml:space="preserve">reporting that they want to change their housing arrangements to achieve this (Mencap, 2012). </w:t>
      </w:r>
    </w:p>
    <w:p w14:paraId="3633A4FA" w14:textId="77777777" w:rsidR="003922D0" w:rsidRPr="00D52441" w:rsidRDefault="003922D0" w:rsidP="00235928">
      <w:pPr>
        <w:pStyle w:val="ListParagraph"/>
        <w:rPr>
          <w:rFonts w:cs="Arial"/>
          <w:sz w:val="24"/>
          <w:szCs w:val="24"/>
        </w:rPr>
      </w:pPr>
    </w:p>
    <w:p w14:paraId="764CDD2A" w14:textId="15AA65B2" w:rsidR="003922D0" w:rsidRPr="00D52441" w:rsidRDefault="003922D0" w:rsidP="00235928">
      <w:pPr>
        <w:pStyle w:val="ListParagraph"/>
        <w:numPr>
          <w:ilvl w:val="0"/>
          <w:numId w:val="8"/>
        </w:numPr>
        <w:spacing w:before="100" w:beforeAutospacing="1" w:after="100" w:afterAutospacing="1"/>
        <w:rPr>
          <w:rFonts w:cs="Arial"/>
          <w:sz w:val="24"/>
          <w:szCs w:val="24"/>
        </w:rPr>
      </w:pPr>
      <w:r w:rsidRPr="00D52441">
        <w:rPr>
          <w:rFonts w:cs="Arial"/>
          <w:sz w:val="24"/>
          <w:szCs w:val="24"/>
        </w:rPr>
        <w:t xml:space="preserve">A rapidly ageing population will see </w:t>
      </w:r>
      <w:r w:rsidR="00C95D41" w:rsidRPr="00D52441">
        <w:rPr>
          <w:rFonts w:cs="Arial"/>
          <w:sz w:val="24"/>
          <w:szCs w:val="24"/>
        </w:rPr>
        <w:t>numbers of disabled people</w:t>
      </w:r>
      <w:r w:rsidRPr="00D52441">
        <w:rPr>
          <w:rFonts w:cs="Arial"/>
          <w:sz w:val="24"/>
          <w:szCs w:val="24"/>
        </w:rPr>
        <w:t xml:space="preserve"> continuing to increase –</w:t>
      </w:r>
      <w:r w:rsidR="00A141BB" w:rsidRPr="00D52441">
        <w:rPr>
          <w:rFonts w:cs="Arial"/>
          <w:sz w:val="24"/>
          <w:szCs w:val="24"/>
        </w:rPr>
        <w:t xml:space="preserve"> in England</w:t>
      </w:r>
      <w:r w:rsidRPr="00D52441">
        <w:rPr>
          <w:rFonts w:cs="Arial"/>
          <w:sz w:val="24"/>
          <w:szCs w:val="24"/>
        </w:rPr>
        <w:t xml:space="preserve"> the number of people over 65 is expected to rise by over 50</w:t>
      </w:r>
      <w:r w:rsidR="00C8521B" w:rsidRPr="00D52441">
        <w:rPr>
          <w:rFonts w:cs="Arial"/>
          <w:sz w:val="24"/>
          <w:szCs w:val="24"/>
        </w:rPr>
        <w:t>%</w:t>
      </w:r>
      <w:r w:rsidRPr="00D52441">
        <w:rPr>
          <w:rFonts w:cs="Arial"/>
          <w:sz w:val="24"/>
          <w:szCs w:val="24"/>
        </w:rPr>
        <w:t xml:space="preserve"> from 2010 to 2030 (Habinteg </w:t>
      </w:r>
      <w:r w:rsidR="00C8521B" w:rsidRPr="00D52441">
        <w:rPr>
          <w:rFonts w:cs="Arial"/>
          <w:sz w:val="24"/>
          <w:szCs w:val="24"/>
        </w:rPr>
        <w:t xml:space="preserve">and </w:t>
      </w:r>
      <w:r w:rsidRPr="00D52441">
        <w:rPr>
          <w:rFonts w:cs="Arial"/>
          <w:sz w:val="24"/>
          <w:szCs w:val="24"/>
        </w:rPr>
        <w:t>Papworth Trust, 2016).</w:t>
      </w:r>
      <w:r w:rsidR="00E468BE" w:rsidRPr="00D52441">
        <w:rPr>
          <w:rFonts w:cs="Arial"/>
          <w:sz w:val="24"/>
          <w:szCs w:val="24"/>
        </w:rPr>
        <w:t xml:space="preserve"> </w:t>
      </w:r>
    </w:p>
    <w:p w14:paraId="7C21958B" w14:textId="77777777" w:rsidR="0077756F" w:rsidRPr="00D52441" w:rsidRDefault="0077756F" w:rsidP="0077756F">
      <w:pPr>
        <w:pStyle w:val="ListParagraph"/>
        <w:rPr>
          <w:rFonts w:cs="Arial"/>
          <w:sz w:val="24"/>
          <w:szCs w:val="24"/>
        </w:rPr>
      </w:pPr>
    </w:p>
    <w:p w14:paraId="371F5CFD" w14:textId="0E967BF9" w:rsidR="0077756F" w:rsidRPr="00D52441" w:rsidRDefault="0077756F" w:rsidP="0077756F">
      <w:pPr>
        <w:pStyle w:val="ListParagraph"/>
        <w:numPr>
          <w:ilvl w:val="0"/>
          <w:numId w:val="8"/>
        </w:numPr>
        <w:spacing w:before="100" w:beforeAutospacing="1" w:after="100" w:afterAutospacing="1"/>
        <w:rPr>
          <w:rFonts w:cs="Arial"/>
          <w:sz w:val="24"/>
          <w:szCs w:val="24"/>
        </w:rPr>
      </w:pPr>
      <w:r w:rsidRPr="00D52441">
        <w:rPr>
          <w:rFonts w:cs="Arial"/>
          <w:sz w:val="24"/>
          <w:szCs w:val="24"/>
        </w:rPr>
        <w:t>Welsh Government population projections show that the number of people over 65 with mobility proble</w:t>
      </w:r>
      <w:r w:rsidR="00762491">
        <w:rPr>
          <w:rFonts w:cs="Arial"/>
          <w:sz w:val="24"/>
          <w:szCs w:val="24"/>
        </w:rPr>
        <w:t>ms will increase by 58% by 2035</w:t>
      </w:r>
      <w:r w:rsidRPr="00D52441">
        <w:rPr>
          <w:rFonts w:cs="Arial"/>
          <w:sz w:val="24"/>
          <w:szCs w:val="24"/>
        </w:rPr>
        <w:t xml:space="preserve"> (Wales Audit Office, 2018).</w:t>
      </w:r>
    </w:p>
    <w:p w14:paraId="3CD96C6E" w14:textId="77777777" w:rsidR="0077756F" w:rsidRPr="00D52441" w:rsidRDefault="0077756F" w:rsidP="0077756F">
      <w:pPr>
        <w:pStyle w:val="ListParagraph"/>
        <w:spacing w:before="100" w:beforeAutospacing="1" w:after="100" w:afterAutospacing="1"/>
        <w:rPr>
          <w:rFonts w:cs="Arial"/>
          <w:sz w:val="24"/>
          <w:szCs w:val="24"/>
        </w:rPr>
      </w:pPr>
    </w:p>
    <w:p w14:paraId="509A7DA6" w14:textId="77777777" w:rsidR="00DF7237" w:rsidRPr="00F95EFE" w:rsidRDefault="00DF7237" w:rsidP="00F95EFE">
      <w:pPr>
        <w:pStyle w:val="Title-numberedsectionsgrey"/>
        <w:rPr>
          <w:color w:val="auto"/>
        </w:rPr>
      </w:pPr>
      <w:bookmarkStart w:id="17" w:name="_Toc513721955"/>
      <w:r w:rsidRPr="00F95EFE">
        <w:rPr>
          <w:color w:val="auto"/>
        </w:rPr>
        <w:t>Disabled people’s experience</w:t>
      </w:r>
      <w:bookmarkEnd w:id="17"/>
    </w:p>
    <w:p w14:paraId="51D32671" w14:textId="3BC4E428"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Disabled people are more likely than non-disabled people to be dissatisfied with their homes</w:t>
      </w:r>
      <w:r w:rsidR="005D6914">
        <w:rPr>
          <w:rFonts w:ascii="Arial" w:hAnsi="Arial" w:cs="Arial"/>
          <w:sz w:val="24"/>
          <w:szCs w:val="24"/>
        </w:rPr>
        <w:t xml:space="preserve"> (DCLG, 2015</w:t>
      </w:r>
      <w:r w:rsidR="007103AC" w:rsidRPr="00D52441">
        <w:rPr>
          <w:rFonts w:ascii="Arial" w:hAnsi="Arial" w:cs="Arial"/>
          <w:sz w:val="24"/>
          <w:szCs w:val="24"/>
        </w:rPr>
        <w:t>a</w:t>
      </w:r>
      <w:r w:rsidR="00113960" w:rsidRPr="00D52441">
        <w:rPr>
          <w:rFonts w:ascii="Arial" w:hAnsi="Arial" w:cs="Arial"/>
          <w:sz w:val="24"/>
          <w:szCs w:val="24"/>
        </w:rPr>
        <w:t>)</w:t>
      </w:r>
      <w:r w:rsidRPr="00D52441">
        <w:rPr>
          <w:rFonts w:ascii="Arial" w:hAnsi="Arial" w:cs="Arial"/>
          <w:sz w:val="24"/>
          <w:szCs w:val="24"/>
        </w:rPr>
        <w:t xml:space="preserve">. </w:t>
      </w:r>
    </w:p>
    <w:p w14:paraId="5B42A91D" w14:textId="01E53D85" w:rsidR="00DF7237" w:rsidRPr="00B97DB6" w:rsidRDefault="00CC113B" w:rsidP="00B97DB6">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DF7237" w:rsidRPr="00D52441">
        <w:rPr>
          <w:rFonts w:ascii="Arial" w:hAnsi="Arial" w:cs="Arial"/>
          <w:sz w:val="24"/>
          <w:szCs w:val="24"/>
        </w:rPr>
        <w:t>I am unable to leave home without a carer, due to accessibility issues. I’m unable to access the garden without a carer for the same reasons. I’m unable to have my power chair enabled for outdoor use because there is no ramp. I have no independence at all. I sleep downstairs and I’m often unable to access the upstairs bathroom, only the downstairs toilet. My landlord will not permit changes to the property so I’m unable to have the grab rails I need or other aids, again making me more dependent on carers and limiting my independence.</w:t>
      </w:r>
      <w:r w:rsidRPr="00D52441">
        <w:rPr>
          <w:rFonts w:ascii="Arial" w:hAnsi="Arial" w:cs="Arial"/>
          <w:sz w:val="24"/>
          <w:szCs w:val="24"/>
        </w:rPr>
        <w:t>"</w:t>
      </w:r>
      <w:r w:rsidR="00B97DB6">
        <w:rPr>
          <w:rFonts w:ascii="Arial" w:hAnsi="Arial" w:cs="Arial"/>
          <w:sz w:val="24"/>
          <w:szCs w:val="24"/>
        </w:rPr>
        <w:t xml:space="preserve"> – C</w:t>
      </w:r>
      <w:r w:rsidR="00B97DB6" w:rsidRPr="00B97DB6">
        <w:rPr>
          <w:rFonts w:ascii="Arial" w:hAnsi="Arial" w:cs="Arial"/>
          <w:sz w:val="24"/>
          <w:szCs w:val="24"/>
        </w:rPr>
        <w:t>a</w:t>
      </w:r>
      <w:r w:rsidR="00B97DB6">
        <w:rPr>
          <w:rFonts w:ascii="Arial" w:hAnsi="Arial" w:cs="Arial"/>
          <w:sz w:val="24"/>
          <w:szCs w:val="24"/>
        </w:rPr>
        <w:t>ll</w:t>
      </w:r>
      <w:r w:rsidR="00DF7237" w:rsidRPr="00B97DB6">
        <w:rPr>
          <w:rFonts w:ascii="Arial" w:eastAsia="Segoe UI" w:hAnsi="Arial" w:cs="Arial"/>
          <w:sz w:val="24"/>
          <w:szCs w:val="24"/>
        </w:rPr>
        <w:t>-for-evidence respondent</w:t>
      </w:r>
    </w:p>
    <w:p w14:paraId="275E9C3F" w14:textId="1E5350E9" w:rsidR="00DF7237" w:rsidRPr="00D52441" w:rsidRDefault="00DF7237" w:rsidP="00235928">
      <w:pPr>
        <w:pStyle w:val="Default"/>
        <w:spacing w:before="100" w:beforeAutospacing="1" w:after="100" w:afterAutospacing="1"/>
        <w:rPr>
          <w:color w:val="auto"/>
        </w:rPr>
      </w:pPr>
      <w:r w:rsidRPr="00D52441">
        <w:rPr>
          <w:color w:val="auto"/>
        </w:rPr>
        <w:t xml:space="preserve">Disabled people’s experience varies </w:t>
      </w:r>
      <w:r w:rsidR="00C95D41" w:rsidRPr="00D52441">
        <w:rPr>
          <w:color w:val="auto"/>
        </w:rPr>
        <w:t>with</w:t>
      </w:r>
      <w:r w:rsidRPr="00D52441">
        <w:rPr>
          <w:color w:val="auto"/>
        </w:rPr>
        <w:t xml:space="preserve"> the type of tenure that they have: satisfaction levels are lowest among those renting from a private landlord. The English </w:t>
      </w:r>
      <w:r w:rsidR="00C95D41" w:rsidRPr="00D52441">
        <w:rPr>
          <w:color w:val="auto"/>
        </w:rPr>
        <w:t>H</w:t>
      </w:r>
      <w:r w:rsidRPr="00D52441">
        <w:rPr>
          <w:color w:val="auto"/>
        </w:rPr>
        <w:t xml:space="preserve">ousing </w:t>
      </w:r>
      <w:r w:rsidR="00C95D41" w:rsidRPr="00D52441">
        <w:rPr>
          <w:color w:val="auto"/>
        </w:rPr>
        <w:t>S</w:t>
      </w:r>
      <w:r w:rsidRPr="00D52441">
        <w:rPr>
          <w:color w:val="auto"/>
        </w:rPr>
        <w:t>urvey found that disabled people who are private renters were the most likely (32</w:t>
      </w:r>
      <w:r w:rsidR="00352932" w:rsidRPr="00D52441">
        <w:rPr>
          <w:color w:val="auto"/>
        </w:rPr>
        <w:t xml:space="preserve"> per cent</w:t>
      </w:r>
      <w:r w:rsidRPr="00D52441">
        <w:rPr>
          <w:color w:val="auto"/>
        </w:rPr>
        <w:t>) to feel that their accommodation was unsuitable for their needs. Around a fifth of disabled people who live in social housing (22</w:t>
      </w:r>
      <w:r w:rsidR="00352932" w:rsidRPr="00D52441">
        <w:rPr>
          <w:color w:val="auto"/>
        </w:rPr>
        <w:t xml:space="preserve"> per cent</w:t>
      </w:r>
      <w:r w:rsidRPr="00D52441">
        <w:rPr>
          <w:color w:val="auto"/>
        </w:rPr>
        <w:t xml:space="preserve"> of housing association tenants and 23</w:t>
      </w:r>
      <w:r w:rsidR="00352932" w:rsidRPr="00D52441">
        <w:rPr>
          <w:color w:val="auto"/>
        </w:rPr>
        <w:t xml:space="preserve"> per cent o</w:t>
      </w:r>
      <w:r w:rsidR="00B97DB6">
        <w:rPr>
          <w:color w:val="auto"/>
        </w:rPr>
        <w:t>f local a</w:t>
      </w:r>
      <w:r w:rsidRPr="00D52441">
        <w:rPr>
          <w:color w:val="auto"/>
        </w:rPr>
        <w:t xml:space="preserve">uthority tenants) stated that their accommodation was unsuitable. Disabled people who own their own homes </w:t>
      </w:r>
      <w:r w:rsidRPr="00D52441">
        <w:rPr>
          <w:color w:val="auto"/>
        </w:rPr>
        <w:lastRenderedPageBreak/>
        <w:t>were the least likely (15</w:t>
      </w:r>
      <w:r w:rsidR="00352932" w:rsidRPr="00D52441">
        <w:rPr>
          <w:color w:val="auto"/>
        </w:rPr>
        <w:t xml:space="preserve"> per cent</w:t>
      </w:r>
      <w:r w:rsidRPr="00D52441">
        <w:rPr>
          <w:color w:val="auto"/>
        </w:rPr>
        <w:t>) to feel that their accommod</w:t>
      </w:r>
      <w:r w:rsidR="005D6914">
        <w:rPr>
          <w:color w:val="auto"/>
        </w:rPr>
        <w:t>ation was unsuitable (DCLG, 2015</w:t>
      </w:r>
      <w:r w:rsidR="007103AC" w:rsidRPr="00D52441">
        <w:rPr>
          <w:color w:val="auto"/>
        </w:rPr>
        <w:t>a</w:t>
      </w:r>
      <w:r w:rsidRPr="00D52441">
        <w:rPr>
          <w:color w:val="auto"/>
        </w:rPr>
        <w:t>).</w:t>
      </w:r>
    </w:p>
    <w:p w14:paraId="739CE723" w14:textId="02B717F9"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Parents and carers of disabled children face particular challenges in supporting them to live independently. </w:t>
      </w:r>
      <w:r w:rsidR="00B97DB6">
        <w:rPr>
          <w:rFonts w:ascii="Arial" w:hAnsi="Arial" w:cs="Arial"/>
          <w:sz w:val="24"/>
          <w:szCs w:val="24"/>
        </w:rPr>
        <w:t>At local a</w:t>
      </w:r>
      <w:r w:rsidR="00B83786" w:rsidRPr="00D52441">
        <w:rPr>
          <w:rFonts w:ascii="Arial" w:hAnsi="Arial" w:cs="Arial"/>
          <w:sz w:val="24"/>
          <w:szCs w:val="24"/>
        </w:rPr>
        <w:t>uthority level t</w:t>
      </w:r>
      <w:r w:rsidRPr="00D52441">
        <w:rPr>
          <w:rFonts w:ascii="Arial" w:hAnsi="Arial" w:cs="Arial"/>
          <w:sz w:val="24"/>
          <w:szCs w:val="24"/>
        </w:rPr>
        <w:t>h</w:t>
      </w:r>
      <w:r w:rsidR="00B83786" w:rsidRPr="00D52441">
        <w:rPr>
          <w:rFonts w:ascii="Arial" w:hAnsi="Arial" w:cs="Arial"/>
          <w:sz w:val="24"/>
          <w:szCs w:val="24"/>
        </w:rPr>
        <w:t xml:space="preserve">ey are faced with poorly funded </w:t>
      </w:r>
      <w:r w:rsidRPr="00D52441">
        <w:rPr>
          <w:rFonts w:ascii="Arial" w:hAnsi="Arial" w:cs="Arial"/>
          <w:sz w:val="24"/>
          <w:szCs w:val="24"/>
        </w:rPr>
        <w:t>social care</w:t>
      </w:r>
      <w:r w:rsidR="00B83786" w:rsidRPr="00D52441">
        <w:rPr>
          <w:rFonts w:ascii="Arial" w:hAnsi="Arial" w:cs="Arial"/>
          <w:sz w:val="24"/>
          <w:szCs w:val="24"/>
        </w:rPr>
        <w:t xml:space="preserve"> and a lack of</w:t>
      </w:r>
      <w:r w:rsidRPr="00D52441">
        <w:rPr>
          <w:rFonts w:ascii="Arial" w:hAnsi="Arial" w:cs="Arial"/>
          <w:sz w:val="24"/>
          <w:szCs w:val="24"/>
        </w:rPr>
        <w:t xml:space="preserve"> commitment to</w:t>
      </w:r>
      <w:r w:rsidR="00E41C74" w:rsidRPr="00D52441">
        <w:rPr>
          <w:rFonts w:ascii="Arial" w:hAnsi="Arial" w:cs="Arial"/>
          <w:sz w:val="24"/>
          <w:szCs w:val="24"/>
        </w:rPr>
        <w:t xml:space="preserve"> independent living to</w:t>
      </w:r>
      <w:r w:rsidRPr="00D52441">
        <w:rPr>
          <w:rFonts w:ascii="Arial" w:hAnsi="Arial" w:cs="Arial"/>
          <w:sz w:val="24"/>
          <w:szCs w:val="24"/>
        </w:rPr>
        <w:t xml:space="preserve"> </w:t>
      </w:r>
      <w:r w:rsidR="00B83786" w:rsidRPr="00D52441">
        <w:rPr>
          <w:rFonts w:ascii="Arial" w:hAnsi="Arial" w:cs="Arial"/>
          <w:sz w:val="24"/>
          <w:szCs w:val="24"/>
        </w:rPr>
        <w:t>ensure that disabled people can move out of their family home if they wish</w:t>
      </w:r>
      <w:r w:rsidRPr="00D52441">
        <w:rPr>
          <w:rFonts w:ascii="Arial" w:hAnsi="Arial" w:cs="Arial"/>
          <w:sz w:val="24"/>
          <w:szCs w:val="24"/>
        </w:rPr>
        <w:t>.</w:t>
      </w:r>
      <w:r w:rsidR="00E468BE" w:rsidRPr="00D52441">
        <w:rPr>
          <w:rFonts w:ascii="Arial" w:hAnsi="Arial" w:cs="Arial"/>
          <w:sz w:val="24"/>
          <w:szCs w:val="24"/>
        </w:rPr>
        <w:t xml:space="preserve"> </w:t>
      </w:r>
    </w:p>
    <w:p w14:paraId="1BC98DCF" w14:textId="4916BFA1" w:rsidR="00DF7237" w:rsidRPr="00B97DB6" w:rsidRDefault="00A86F0A" w:rsidP="00B97DB6">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DF7237" w:rsidRPr="00D52441">
        <w:rPr>
          <w:rFonts w:ascii="Arial" w:hAnsi="Arial" w:cs="Arial"/>
          <w:sz w:val="24"/>
          <w:szCs w:val="24"/>
        </w:rPr>
        <w:t>We care for our daughter</w:t>
      </w:r>
      <w:r w:rsidRPr="00D52441">
        <w:rPr>
          <w:rFonts w:ascii="Arial" w:hAnsi="Arial" w:cs="Arial"/>
          <w:sz w:val="24"/>
          <w:szCs w:val="24"/>
        </w:rPr>
        <w:t>,</w:t>
      </w:r>
      <w:r w:rsidR="00DF7237" w:rsidRPr="00D52441">
        <w:rPr>
          <w:rFonts w:ascii="Arial" w:hAnsi="Arial" w:cs="Arial"/>
          <w:sz w:val="24"/>
          <w:szCs w:val="24"/>
        </w:rPr>
        <w:t xml:space="preserve"> who has Down</w:t>
      </w:r>
      <w:r w:rsidRPr="00D52441">
        <w:rPr>
          <w:rFonts w:ascii="Arial" w:hAnsi="Arial" w:cs="Arial"/>
          <w:sz w:val="24"/>
          <w:szCs w:val="24"/>
        </w:rPr>
        <w:t>'s</w:t>
      </w:r>
      <w:r w:rsidR="00DF7237" w:rsidRPr="00D52441">
        <w:rPr>
          <w:rFonts w:ascii="Arial" w:hAnsi="Arial" w:cs="Arial"/>
          <w:sz w:val="24"/>
          <w:szCs w:val="24"/>
        </w:rPr>
        <w:t xml:space="preserve"> </w:t>
      </w:r>
      <w:r w:rsidRPr="00D52441">
        <w:rPr>
          <w:rFonts w:ascii="Arial" w:hAnsi="Arial" w:cs="Arial"/>
          <w:sz w:val="24"/>
          <w:szCs w:val="24"/>
        </w:rPr>
        <w:t>S</w:t>
      </w:r>
      <w:r w:rsidR="00DF7237" w:rsidRPr="00D52441">
        <w:rPr>
          <w:rFonts w:ascii="Arial" w:hAnsi="Arial" w:cs="Arial"/>
          <w:sz w:val="24"/>
          <w:szCs w:val="24"/>
        </w:rPr>
        <w:t xml:space="preserve">yndrome and is now 45 years old. My husband and I are both in our seventies, and we worry constantly about what will happen when we can no longer manage our full-time caring role. We have been </w:t>
      </w:r>
      <w:r w:rsidR="00B97DB6">
        <w:rPr>
          <w:rFonts w:ascii="Arial" w:hAnsi="Arial" w:cs="Arial"/>
          <w:sz w:val="24"/>
          <w:szCs w:val="24"/>
        </w:rPr>
        <w:t>asking our local a</w:t>
      </w:r>
      <w:r w:rsidR="00DF7237" w:rsidRPr="00D52441">
        <w:rPr>
          <w:rFonts w:ascii="Arial" w:hAnsi="Arial" w:cs="Arial"/>
          <w:sz w:val="24"/>
          <w:szCs w:val="24"/>
        </w:rPr>
        <w:t>uthority for the past 20 years to help find suitable sheltered</w:t>
      </w:r>
      <w:r w:rsidR="00B97DB6">
        <w:rPr>
          <w:rFonts w:ascii="Arial" w:hAnsi="Arial" w:cs="Arial"/>
          <w:sz w:val="24"/>
          <w:szCs w:val="24"/>
        </w:rPr>
        <w:t>/</w:t>
      </w:r>
      <w:r w:rsidR="00DF7237" w:rsidRPr="00D52441">
        <w:rPr>
          <w:rFonts w:ascii="Arial" w:hAnsi="Arial" w:cs="Arial"/>
          <w:sz w:val="24"/>
          <w:szCs w:val="24"/>
        </w:rPr>
        <w:t>shared</w:t>
      </w:r>
      <w:r w:rsidR="00B97DB6">
        <w:rPr>
          <w:rFonts w:ascii="Arial" w:hAnsi="Arial" w:cs="Arial"/>
          <w:sz w:val="24"/>
          <w:szCs w:val="24"/>
        </w:rPr>
        <w:t>/</w:t>
      </w:r>
      <w:r w:rsidR="00DF7237" w:rsidRPr="00D52441">
        <w:rPr>
          <w:rFonts w:ascii="Arial" w:hAnsi="Arial" w:cs="Arial"/>
          <w:sz w:val="24"/>
          <w:szCs w:val="24"/>
        </w:rPr>
        <w:t>supported living accommodation locally, but have made no progress at all. Now</w:t>
      </w:r>
      <w:r w:rsidR="00C95D41" w:rsidRPr="00D52441">
        <w:rPr>
          <w:rFonts w:ascii="Arial" w:hAnsi="Arial" w:cs="Arial"/>
          <w:sz w:val="24"/>
          <w:szCs w:val="24"/>
        </w:rPr>
        <w:t>,</w:t>
      </w:r>
      <w:r w:rsidR="00DF7237" w:rsidRPr="00D52441">
        <w:rPr>
          <w:rFonts w:ascii="Arial" w:hAnsi="Arial" w:cs="Arial"/>
          <w:sz w:val="24"/>
          <w:szCs w:val="24"/>
        </w:rPr>
        <w:t xml:space="preserve"> because of the severe</w:t>
      </w:r>
      <w:r w:rsidR="00B97DB6">
        <w:rPr>
          <w:rFonts w:ascii="Arial" w:hAnsi="Arial" w:cs="Arial"/>
          <w:sz w:val="24"/>
          <w:szCs w:val="24"/>
        </w:rPr>
        <w:t xml:space="preserve"> financial restraints that all local a</w:t>
      </w:r>
      <w:r w:rsidR="00DF7237" w:rsidRPr="00D52441">
        <w:rPr>
          <w:rFonts w:ascii="Arial" w:hAnsi="Arial" w:cs="Arial"/>
          <w:sz w:val="24"/>
          <w:szCs w:val="24"/>
        </w:rPr>
        <w:t>uthorities are working under, we cannot imagine it ever happening until one or both of us are too elderly to cope. We feel that our daughter has been cheated of the chance to enjoy some independence, and as the years have gone by her dependence on us has increased and her abilities have reduced; at 25 years of age she would have had the skills and confidence to make a move, but now it is a different picture.</w:t>
      </w:r>
      <w:r w:rsidRPr="00D52441">
        <w:rPr>
          <w:rFonts w:ascii="Arial" w:hAnsi="Arial" w:cs="Arial"/>
          <w:sz w:val="24"/>
          <w:szCs w:val="24"/>
        </w:rPr>
        <w:t>"</w:t>
      </w:r>
      <w:r w:rsidR="00E468BE" w:rsidRPr="00D52441">
        <w:rPr>
          <w:rFonts w:ascii="Arial" w:hAnsi="Arial" w:cs="Arial"/>
          <w:sz w:val="24"/>
          <w:szCs w:val="24"/>
        </w:rPr>
        <w:t xml:space="preserve"> </w:t>
      </w:r>
      <w:r w:rsidR="00B97DB6" w:rsidRPr="00B97DB6">
        <w:rPr>
          <w:rFonts w:ascii="Arial" w:hAnsi="Arial" w:cs="Arial"/>
          <w:sz w:val="24"/>
          <w:szCs w:val="24"/>
        </w:rPr>
        <w:t xml:space="preserve">- </w:t>
      </w:r>
      <w:r w:rsidR="00DF7237" w:rsidRPr="00B97DB6">
        <w:rPr>
          <w:rFonts w:ascii="Arial" w:eastAsia="Segoe UI" w:hAnsi="Arial" w:cs="Arial"/>
          <w:sz w:val="24"/>
          <w:szCs w:val="24"/>
        </w:rPr>
        <w:t>Call-for-evidence respondent</w:t>
      </w:r>
    </w:p>
    <w:p w14:paraId="1E51F2CD" w14:textId="682185F5"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 impact that living in an inaccessible home has on disabled people cannot be overstated</w:t>
      </w:r>
      <w:r w:rsidR="00A86F0A" w:rsidRPr="00D52441">
        <w:rPr>
          <w:rFonts w:ascii="Arial" w:hAnsi="Arial" w:cs="Arial"/>
          <w:sz w:val="24"/>
          <w:szCs w:val="24"/>
        </w:rPr>
        <w:t>;</w:t>
      </w:r>
      <w:r w:rsidRPr="00D52441">
        <w:rPr>
          <w:rFonts w:ascii="Arial" w:hAnsi="Arial" w:cs="Arial"/>
          <w:sz w:val="24"/>
          <w:szCs w:val="24"/>
        </w:rPr>
        <w:t xml:space="preserve"> </w:t>
      </w:r>
      <w:r w:rsidR="00A86F0A" w:rsidRPr="00D52441">
        <w:rPr>
          <w:rFonts w:ascii="Arial" w:hAnsi="Arial" w:cs="Arial"/>
          <w:sz w:val="24"/>
          <w:szCs w:val="24"/>
        </w:rPr>
        <w:t>i</w:t>
      </w:r>
      <w:r w:rsidRPr="00D52441">
        <w:rPr>
          <w:rFonts w:ascii="Arial" w:hAnsi="Arial" w:cs="Arial"/>
          <w:sz w:val="24"/>
          <w:szCs w:val="24"/>
        </w:rPr>
        <w:t xml:space="preserve">solation and loneliness were common themes reported to </w:t>
      </w:r>
      <w:r w:rsidR="00C95D41" w:rsidRPr="00D52441">
        <w:rPr>
          <w:rFonts w:ascii="Arial" w:hAnsi="Arial" w:cs="Arial"/>
          <w:sz w:val="24"/>
          <w:szCs w:val="24"/>
        </w:rPr>
        <w:t>our</w:t>
      </w:r>
      <w:r w:rsidRPr="00D52441">
        <w:rPr>
          <w:rFonts w:ascii="Arial" w:hAnsi="Arial" w:cs="Arial"/>
          <w:sz w:val="24"/>
          <w:szCs w:val="24"/>
        </w:rPr>
        <w:t xml:space="preserve"> </w:t>
      </w:r>
      <w:r w:rsidR="00B97DB6">
        <w:rPr>
          <w:rFonts w:ascii="Arial" w:hAnsi="Arial" w:cs="Arial"/>
          <w:sz w:val="24"/>
          <w:szCs w:val="24"/>
        </w:rPr>
        <w:t>i</w:t>
      </w:r>
      <w:r w:rsidRPr="00D52441">
        <w:rPr>
          <w:rFonts w:ascii="Arial" w:hAnsi="Arial" w:cs="Arial"/>
          <w:sz w:val="24"/>
          <w:szCs w:val="24"/>
        </w:rPr>
        <w:t>nquiry.</w:t>
      </w:r>
    </w:p>
    <w:p w14:paraId="4ACB3B11" w14:textId="20EF40B4" w:rsidR="00DF7237" w:rsidRPr="00B97DB6" w:rsidRDefault="00A86F0A" w:rsidP="00B97DB6">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DF7237" w:rsidRPr="00D52441">
        <w:rPr>
          <w:rFonts w:ascii="Arial" w:hAnsi="Arial" w:cs="Arial"/>
          <w:sz w:val="24"/>
          <w:szCs w:val="24"/>
        </w:rPr>
        <w:t>I can’t access the whole house, including my children’s room. I can’t use my wheelchair around the house, so I get exhausted very quickly just getting from the stairs to my chair or the kitchen – around three metres. This cuts down the amount of interaction I can have with my family, and also means that I need a lot more help with everything than I would if my house was accessible.</w:t>
      </w:r>
      <w:r w:rsidRPr="00D52441">
        <w:rPr>
          <w:rFonts w:ascii="Arial" w:hAnsi="Arial" w:cs="Arial"/>
          <w:sz w:val="24"/>
          <w:szCs w:val="24"/>
        </w:rPr>
        <w:t>"</w:t>
      </w:r>
      <w:r w:rsidR="00B97DB6">
        <w:rPr>
          <w:rFonts w:ascii="Arial" w:hAnsi="Arial" w:cs="Arial"/>
          <w:sz w:val="24"/>
          <w:szCs w:val="24"/>
        </w:rPr>
        <w:t xml:space="preserve"> –</w:t>
      </w:r>
      <w:r w:rsidR="00B97DB6" w:rsidRPr="00B97DB6">
        <w:rPr>
          <w:rFonts w:ascii="Arial" w:hAnsi="Arial" w:cs="Arial"/>
          <w:sz w:val="28"/>
          <w:szCs w:val="24"/>
        </w:rPr>
        <w:t xml:space="preserve"> </w:t>
      </w:r>
      <w:r w:rsidR="00DF7237" w:rsidRPr="00B97DB6">
        <w:rPr>
          <w:rFonts w:ascii="Arial" w:eastAsia="Segoe UI" w:hAnsi="Arial" w:cs="Arial"/>
          <w:sz w:val="24"/>
          <w:szCs w:val="24"/>
        </w:rPr>
        <w:t>Call-for-evidence respondent</w:t>
      </w:r>
    </w:p>
    <w:p w14:paraId="71A5CF05" w14:textId="5F3255AA"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w:t>
      </w:r>
      <w:r w:rsidR="00845E82" w:rsidRPr="00D52441">
        <w:rPr>
          <w:rFonts w:ascii="Arial" w:hAnsi="Arial" w:cs="Arial"/>
          <w:sz w:val="24"/>
          <w:szCs w:val="24"/>
        </w:rPr>
        <w:t>financial, emotional and human</w:t>
      </w:r>
      <w:r w:rsidRPr="00D52441">
        <w:rPr>
          <w:rFonts w:ascii="Arial" w:hAnsi="Arial" w:cs="Arial"/>
          <w:sz w:val="24"/>
          <w:szCs w:val="24"/>
        </w:rPr>
        <w:t xml:space="preserve"> costs of inaccessible housing are well</w:t>
      </w:r>
      <w:r w:rsidR="00A62DC9" w:rsidRPr="00D52441">
        <w:rPr>
          <w:rFonts w:ascii="Arial" w:hAnsi="Arial" w:cs="Arial"/>
          <w:sz w:val="24"/>
          <w:szCs w:val="24"/>
        </w:rPr>
        <w:t xml:space="preserve"> </w:t>
      </w:r>
      <w:r w:rsidRPr="00D52441">
        <w:rPr>
          <w:rFonts w:ascii="Arial" w:hAnsi="Arial" w:cs="Arial"/>
          <w:sz w:val="24"/>
          <w:szCs w:val="24"/>
        </w:rPr>
        <w:t>documented</w:t>
      </w:r>
      <w:r w:rsidR="00845E82" w:rsidRPr="00D52441">
        <w:rPr>
          <w:rFonts w:ascii="Arial" w:hAnsi="Arial" w:cs="Arial"/>
          <w:sz w:val="24"/>
          <w:szCs w:val="24"/>
        </w:rPr>
        <w:t xml:space="preserve">. They </w:t>
      </w:r>
      <w:r w:rsidRPr="00D52441">
        <w:rPr>
          <w:rFonts w:ascii="Arial" w:hAnsi="Arial" w:cs="Arial"/>
          <w:sz w:val="24"/>
          <w:szCs w:val="24"/>
        </w:rPr>
        <w:t xml:space="preserve">include increased need for social care, increased reliance on carers and family members, accidents (which can be life-changing or fatal), and avoidable hospital admissions and lengthy stays in hospital. </w:t>
      </w:r>
    </w:p>
    <w:p w14:paraId="0103D67A" w14:textId="0ED2CE8F"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Inaccessible housing is also associated with poor employment outcomes among working-age adults. People with inaccessible homes are four times more likely to be unemployed or not seeking work than those whose needs are met, or who are disabled but do not require accessible housing (Habinteg</w:t>
      </w:r>
      <w:r w:rsidR="00480564">
        <w:rPr>
          <w:rFonts w:ascii="Arial" w:hAnsi="Arial" w:cs="Arial"/>
          <w:sz w:val="24"/>
          <w:szCs w:val="24"/>
        </w:rPr>
        <w:t xml:space="preserve"> and Papworth Trust</w:t>
      </w:r>
      <w:r w:rsidRPr="00D52441">
        <w:rPr>
          <w:rFonts w:ascii="Arial" w:hAnsi="Arial" w:cs="Arial"/>
          <w:sz w:val="24"/>
          <w:szCs w:val="24"/>
        </w:rPr>
        <w:t>, 2016).</w:t>
      </w:r>
    </w:p>
    <w:p w14:paraId="0B47A9EA" w14:textId="484AF34E"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Findings from a survey </w:t>
      </w:r>
      <w:r w:rsidR="00C82DAD" w:rsidRPr="00D52441">
        <w:rPr>
          <w:rFonts w:ascii="Arial" w:hAnsi="Arial" w:cs="Arial"/>
          <w:sz w:val="24"/>
          <w:szCs w:val="24"/>
        </w:rPr>
        <w:t>of</w:t>
      </w:r>
      <w:r w:rsidRPr="00D52441">
        <w:rPr>
          <w:rFonts w:ascii="Arial" w:hAnsi="Arial" w:cs="Arial"/>
          <w:sz w:val="24"/>
          <w:szCs w:val="24"/>
        </w:rPr>
        <w:t xml:space="preserve"> disabled people found that around half of respondents whose housing requirements had been met reported feeling safer and more in control. Additionally, roughly a quarter of respondents </w:t>
      </w:r>
      <w:r w:rsidR="00C95D41" w:rsidRPr="00D52441">
        <w:rPr>
          <w:rFonts w:ascii="Arial" w:hAnsi="Arial" w:cs="Arial"/>
          <w:sz w:val="24"/>
          <w:szCs w:val="24"/>
        </w:rPr>
        <w:t xml:space="preserve">reported </w:t>
      </w:r>
      <w:r w:rsidRPr="00D52441">
        <w:rPr>
          <w:rFonts w:ascii="Arial" w:hAnsi="Arial" w:cs="Arial"/>
          <w:sz w:val="24"/>
          <w:szCs w:val="24"/>
        </w:rPr>
        <w:t>better social contact and improvements in their health and wellbeing (Habinteg</w:t>
      </w:r>
      <w:r w:rsidR="00480564">
        <w:rPr>
          <w:rFonts w:ascii="Arial" w:hAnsi="Arial" w:cs="Arial"/>
          <w:sz w:val="24"/>
          <w:szCs w:val="24"/>
        </w:rPr>
        <w:t xml:space="preserve"> and Papworth Trust</w:t>
      </w:r>
      <w:r w:rsidRPr="00D52441">
        <w:rPr>
          <w:rFonts w:ascii="Arial" w:hAnsi="Arial" w:cs="Arial"/>
          <w:sz w:val="24"/>
          <w:szCs w:val="24"/>
        </w:rPr>
        <w:t>, 2016).</w:t>
      </w:r>
    </w:p>
    <w:p w14:paraId="74B23903" w14:textId="0A69C25C" w:rsidR="00E63CFF" w:rsidRPr="00F95EFE" w:rsidRDefault="00253367" w:rsidP="00F95EFE">
      <w:pPr>
        <w:pStyle w:val="Title-numberedsectionsgrey"/>
        <w:spacing w:line="240" w:lineRule="auto"/>
        <w:ind w:left="0" w:firstLine="0"/>
        <w:rPr>
          <w:color w:val="auto"/>
        </w:rPr>
      </w:pPr>
      <w:bookmarkStart w:id="18" w:name="_Toc513721956"/>
      <w:r w:rsidRPr="00F95EFE">
        <w:rPr>
          <w:color w:val="auto"/>
        </w:rPr>
        <w:lastRenderedPageBreak/>
        <w:t>Are Building Standards working to support the delivery of accessible houses?</w:t>
      </w:r>
      <w:bookmarkEnd w:id="18"/>
    </w:p>
    <w:p w14:paraId="132BA62C" w14:textId="51DB8F95"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Increasing the supply of new accessible houses starts with improving </w:t>
      </w:r>
      <w:r w:rsidR="00646E3F" w:rsidRPr="00D52441">
        <w:rPr>
          <w:rFonts w:ascii="Arial" w:hAnsi="Arial" w:cs="Arial"/>
          <w:sz w:val="24"/>
          <w:szCs w:val="24"/>
        </w:rPr>
        <w:t>the ways in which</w:t>
      </w:r>
      <w:r w:rsidRPr="00D52441">
        <w:rPr>
          <w:rFonts w:ascii="Arial" w:hAnsi="Arial" w:cs="Arial"/>
          <w:sz w:val="24"/>
          <w:szCs w:val="24"/>
        </w:rPr>
        <w:t xml:space="preserve"> disabled people’s requirements are built into nat</w:t>
      </w:r>
      <w:r w:rsidR="00E63CFF" w:rsidRPr="00D52441">
        <w:rPr>
          <w:rFonts w:ascii="Arial" w:hAnsi="Arial" w:cs="Arial"/>
          <w:sz w:val="24"/>
          <w:szCs w:val="24"/>
        </w:rPr>
        <w:t>ional policy and law. Building s</w:t>
      </w:r>
      <w:r w:rsidRPr="00D52441">
        <w:rPr>
          <w:rFonts w:ascii="Arial" w:hAnsi="Arial" w:cs="Arial"/>
          <w:sz w:val="24"/>
          <w:szCs w:val="24"/>
        </w:rPr>
        <w:t xml:space="preserve">tandards vary across Britain, but they all provide the template that developers adhere to when building new homes. </w:t>
      </w:r>
    </w:p>
    <w:p w14:paraId="0C92AAC6" w14:textId="77777777" w:rsidR="00DF7237" w:rsidRPr="00D52441" w:rsidRDefault="00DF7237" w:rsidP="00F95EFE">
      <w:pPr>
        <w:pStyle w:val="Title-subsections"/>
      </w:pPr>
      <w:r w:rsidRPr="00D52441">
        <w:t xml:space="preserve">England </w:t>
      </w:r>
    </w:p>
    <w:p w14:paraId="71AE17A9" w14:textId="63362B6C"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All new housing, with some exceptions, needs to meet Part M4(1) of the </w:t>
      </w:r>
      <w:r w:rsidR="006534A8" w:rsidRPr="00D52441">
        <w:rPr>
          <w:rFonts w:ascii="Arial" w:hAnsi="Arial" w:cs="Arial"/>
          <w:sz w:val="24"/>
          <w:szCs w:val="24"/>
        </w:rPr>
        <w:t>B</w:t>
      </w:r>
      <w:r w:rsidRPr="00D52441">
        <w:rPr>
          <w:rFonts w:ascii="Arial" w:hAnsi="Arial" w:cs="Arial"/>
          <w:sz w:val="24"/>
          <w:szCs w:val="24"/>
        </w:rPr>
        <w:t xml:space="preserve">uilding </w:t>
      </w:r>
      <w:r w:rsidR="006534A8" w:rsidRPr="00D52441">
        <w:rPr>
          <w:rFonts w:ascii="Arial" w:hAnsi="Arial" w:cs="Arial"/>
          <w:sz w:val="24"/>
          <w:szCs w:val="24"/>
        </w:rPr>
        <w:t>R</w:t>
      </w:r>
      <w:r w:rsidRPr="00D52441">
        <w:rPr>
          <w:rFonts w:ascii="Arial" w:hAnsi="Arial" w:cs="Arial"/>
          <w:sz w:val="24"/>
          <w:szCs w:val="24"/>
        </w:rPr>
        <w:t>egulations</w:t>
      </w:r>
      <w:r w:rsidR="00A86F0A" w:rsidRPr="00D52441">
        <w:rPr>
          <w:rFonts w:ascii="Arial" w:hAnsi="Arial" w:cs="Arial"/>
          <w:sz w:val="24"/>
          <w:szCs w:val="24"/>
        </w:rPr>
        <w:t>,</w:t>
      </w:r>
      <w:r w:rsidRPr="00D52441">
        <w:rPr>
          <w:rFonts w:ascii="Arial" w:hAnsi="Arial" w:cs="Arial"/>
          <w:sz w:val="24"/>
          <w:szCs w:val="24"/>
        </w:rPr>
        <w:t xml:space="preserve"> which were introduced in </w:t>
      </w:r>
      <w:r w:rsidR="00A86F0A" w:rsidRPr="00D52441">
        <w:rPr>
          <w:rFonts w:ascii="Arial" w:hAnsi="Arial" w:cs="Arial"/>
          <w:sz w:val="24"/>
          <w:szCs w:val="24"/>
        </w:rPr>
        <w:t xml:space="preserve">October </w:t>
      </w:r>
      <w:r w:rsidRPr="00D52441">
        <w:rPr>
          <w:rFonts w:ascii="Arial" w:hAnsi="Arial" w:cs="Arial"/>
          <w:sz w:val="24"/>
          <w:szCs w:val="24"/>
        </w:rPr>
        <w:t>2015</w:t>
      </w:r>
      <w:r w:rsidR="00A86F0A" w:rsidRPr="00D52441">
        <w:rPr>
          <w:rFonts w:ascii="Arial" w:hAnsi="Arial" w:cs="Arial"/>
          <w:sz w:val="24"/>
          <w:szCs w:val="24"/>
        </w:rPr>
        <w:t xml:space="preserve"> and amended in March 2016</w:t>
      </w:r>
      <w:r w:rsidRPr="00D52441">
        <w:rPr>
          <w:rFonts w:ascii="Arial" w:hAnsi="Arial" w:cs="Arial"/>
          <w:sz w:val="24"/>
          <w:szCs w:val="24"/>
        </w:rPr>
        <w:t xml:space="preserve">. While this represents a small improvement on previous building standards, it does not include an accessible downstairs toilet, and does not </w:t>
      </w:r>
      <w:r w:rsidR="00646E3F" w:rsidRPr="00D52441">
        <w:rPr>
          <w:rFonts w:ascii="Arial" w:hAnsi="Arial" w:cs="Arial"/>
          <w:sz w:val="24"/>
          <w:szCs w:val="24"/>
        </w:rPr>
        <w:t xml:space="preserve">make provision for houses to be </w:t>
      </w:r>
      <w:r w:rsidRPr="00D52441">
        <w:rPr>
          <w:rFonts w:ascii="Arial" w:hAnsi="Arial" w:cs="Arial"/>
          <w:sz w:val="24"/>
          <w:szCs w:val="24"/>
        </w:rPr>
        <w:t xml:space="preserve">easily </w:t>
      </w:r>
      <w:r w:rsidR="00646E3F" w:rsidRPr="00D52441">
        <w:rPr>
          <w:rFonts w:ascii="Arial" w:hAnsi="Arial" w:cs="Arial"/>
          <w:sz w:val="24"/>
          <w:szCs w:val="24"/>
        </w:rPr>
        <w:t>adapted to include other accessible features, should these be needed at a later date.</w:t>
      </w:r>
      <w:r w:rsidRPr="00D52441">
        <w:rPr>
          <w:rFonts w:ascii="Arial" w:hAnsi="Arial" w:cs="Arial"/>
          <w:sz w:val="24"/>
          <w:szCs w:val="24"/>
        </w:rPr>
        <w:t xml:space="preserve"> </w:t>
      </w:r>
    </w:p>
    <w:p w14:paraId="1B0CC9BF" w14:textId="59C21085"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 optional Part M4(2) and Part M4</w:t>
      </w:r>
      <w:r w:rsidR="00C82DAD" w:rsidRPr="00D52441">
        <w:rPr>
          <w:rFonts w:ascii="Arial" w:hAnsi="Arial" w:cs="Arial"/>
          <w:sz w:val="24"/>
          <w:szCs w:val="24"/>
        </w:rPr>
        <w:t xml:space="preserve"> </w:t>
      </w:r>
      <w:r w:rsidRPr="00D52441">
        <w:rPr>
          <w:rFonts w:ascii="Arial" w:hAnsi="Arial" w:cs="Arial"/>
          <w:sz w:val="24"/>
          <w:szCs w:val="24"/>
        </w:rPr>
        <w:t>(3) provide a much better accessibility standard for new homes. Part M4(2) has 16 accessible or adaptable features, and is broadly equivalent to the Lifetime Homes Standard</w:t>
      </w:r>
      <w:r w:rsidR="00646E3F" w:rsidRPr="00D52441">
        <w:rPr>
          <w:rFonts w:ascii="Arial" w:hAnsi="Arial" w:cs="Arial"/>
          <w:sz w:val="24"/>
          <w:szCs w:val="24"/>
        </w:rPr>
        <w:t xml:space="preserve">s, which are </w:t>
      </w:r>
      <w:r w:rsidR="001450A9" w:rsidRPr="00D52441">
        <w:rPr>
          <w:rFonts w:ascii="Arial" w:hAnsi="Arial" w:cs="Arial"/>
          <w:sz w:val="24"/>
          <w:szCs w:val="24"/>
        </w:rPr>
        <w:t xml:space="preserve">a series of </w:t>
      </w:r>
      <w:r w:rsidR="002F38A4" w:rsidRPr="00D52441">
        <w:rPr>
          <w:rFonts w:ascii="Arial" w:hAnsi="Arial" w:cs="Arial"/>
          <w:sz w:val="24"/>
          <w:szCs w:val="24"/>
        </w:rPr>
        <w:t xml:space="preserve">16 </w:t>
      </w:r>
      <w:r w:rsidR="001450A9" w:rsidRPr="00D52441">
        <w:rPr>
          <w:rFonts w:ascii="Arial" w:hAnsi="Arial" w:cs="Arial"/>
          <w:sz w:val="24"/>
          <w:szCs w:val="24"/>
        </w:rPr>
        <w:t xml:space="preserve">design criteria </w:t>
      </w:r>
      <w:r w:rsidR="00646E3F" w:rsidRPr="00D52441">
        <w:rPr>
          <w:rFonts w:ascii="Arial" w:hAnsi="Arial" w:cs="Arial"/>
          <w:sz w:val="24"/>
          <w:szCs w:val="24"/>
        </w:rPr>
        <w:t xml:space="preserve">that are </w:t>
      </w:r>
      <w:r w:rsidR="001450A9" w:rsidRPr="00D52441">
        <w:rPr>
          <w:rFonts w:ascii="Arial" w:hAnsi="Arial" w:cs="Arial"/>
          <w:sz w:val="24"/>
          <w:szCs w:val="24"/>
        </w:rPr>
        <w:t>intended to make homes more easily adaptable for lifetime use at minimal cost</w:t>
      </w:r>
      <w:r w:rsidR="00646E3F" w:rsidRPr="00D52441">
        <w:rPr>
          <w:rFonts w:ascii="Arial" w:hAnsi="Arial" w:cs="Arial"/>
          <w:sz w:val="24"/>
          <w:szCs w:val="24"/>
        </w:rPr>
        <w:t xml:space="preserve">. </w:t>
      </w:r>
      <w:r w:rsidRPr="00D52441">
        <w:rPr>
          <w:rFonts w:ascii="Arial" w:hAnsi="Arial" w:cs="Arial"/>
          <w:sz w:val="24"/>
          <w:szCs w:val="24"/>
        </w:rPr>
        <w:t>Although they do not make housing fully accessible, the</w:t>
      </w:r>
      <w:r w:rsidR="00646E3F" w:rsidRPr="00D52441">
        <w:rPr>
          <w:rFonts w:ascii="Arial" w:hAnsi="Arial" w:cs="Arial"/>
          <w:sz w:val="24"/>
          <w:szCs w:val="24"/>
        </w:rPr>
        <w:t xml:space="preserve">se features </w:t>
      </w:r>
      <w:r w:rsidRPr="00D52441">
        <w:rPr>
          <w:rFonts w:ascii="Arial" w:hAnsi="Arial" w:cs="Arial"/>
          <w:sz w:val="24"/>
          <w:szCs w:val="24"/>
        </w:rPr>
        <w:t>enable most adaptations to be retro-fitted quickly and cheaply. This standard also tends to work better for everyone, as it allows for more space to move around, and for things like pushchairs and prams. Part M4(3) is the fully wheelchair-accessible standard, and includes space for a through-floor lift.</w:t>
      </w:r>
    </w:p>
    <w:p w14:paraId="52DE1114" w14:textId="532D6A1F" w:rsidR="00021DBE"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w:t>
      </w:r>
      <w:r w:rsidR="00656B38" w:rsidRPr="00D52441">
        <w:rPr>
          <w:rFonts w:ascii="Arial" w:hAnsi="Arial" w:cs="Arial"/>
          <w:sz w:val="24"/>
          <w:szCs w:val="24"/>
        </w:rPr>
        <w:t xml:space="preserve">UK </w:t>
      </w:r>
      <w:r w:rsidRPr="00D52441">
        <w:rPr>
          <w:rFonts w:ascii="Arial" w:hAnsi="Arial" w:cs="Arial"/>
          <w:sz w:val="24"/>
          <w:szCs w:val="24"/>
        </w:rPr>
        <w:t xml:space="preserve">Government’s own assessment is that building to </w:t>
      </w:r>
      <w:r w:rsidR="00646E3F" w:rsidRPr="00D52441">
        <w:rPr>
          <w:rFonts w:ascii="Arial" w:hAnsi="Arial" w:cs="Arial"/>
          <w:sz w:val="24"/>
          <w:szCs w:val="24"/>
        </w:rPr>
        <w:t>Part M</w:t>
      </w:r>
      <w:r w:rsidR="00C82DAD" w:rsidRPr="00D52441">
        <w:rPr>
          <w:rFonts w:ascii="Arial" w:hAnsi="Arial" w:cs="Arial"/>
          <w:sz w:val="24"/>
          <w:szCs w:val="24"/>
        </w:rPr>
        <w:t>4</w:t>
      </w:r>
      <w:r w:rsidRPr="00D52441">
        <w:rPr>
          <w:rFonts w:ascii="Arial" w:hAnsi="Arial" w:cs="Arial"/>
          <w:sz w:val="24"/>
          <w:szCs w:val="24"/>
        </w:rPr>
        <w:t xml:space="preserve">(2) standards increases construction </w:t>
      </w:r>
      <w:r w:rsidR="00C82DAD" w:rsidRPr="00D52441">
        <w:rPr>
          <w:rFonts w:ascii="Arial" w:hAnsi="Arial" w:cs="Arial"/>
          <w:sz w:val="24"/>
          <w:szCs w:val="24"/>
        </w:rPr>
        <w:t xml:space="preserve">costs </w:t>
      </w:r>
      <w:r w:rsidR="00CC2D84" w:rsidRPr="00D52441">
        <w:rPr>
          <w:rFonts w:ascii="Arial" w:hAnsi="Arial" w:cs="Arial"/>
          <w:sz w:val="24"/>
          <w:szCs w:val="24"/>
        </w:rPr>
        <w:t xml:space="preserve">by </w:t>
      </w:r>
      <w:r w:rsidR="00C82DAD" w:rsidRPr="00D52441">
        <w:rPr>
          <w:rFonts w:ascii="Arial" w:hAnsi="Arial" w:cs="Arial"/>
          <w:sz w:val="24"/>
          <w:szCs w:val="24"/>
        </w:rPr>
        <w:t>£</w:t>
      </w:r>
      <w:r w:rsidRPr="00D52441">
        <w:rPr>
          <w:rFonts w:ascii="Arial" w:hAnsi="Arial" w:cs="Arial"/>
          <w:sz w:val="24"/>
          <w:szCs w:val="24"/>
        </w:rPr>
        <w:t>1,100 per home</w:t>
      </w:r>
      <w:r w:rsidR="00E515DF" w:rsidRPr="00D52441">
        <w:rPr>
          <w:rFonts w:ascii="Arial" w:hAnsi="Arial" w:cs="Arial"/>
          <w:sz w:val="24"/>
          <w:szCs w:val="24"/>
        </w:rPr>
        <w:t xml:space="preserve"> (DCLG, 2014)</w:t>
      </w:r>
      <w:r w:rsidRPr="00D52441">
        <w:rPr>
          <w:rFonts w:ascii="Arial" w:hAnsi="Arial" w:cs="Arial"/>
          <w:sz w:val="24"/>
          <w:szCs w:val="24"/>
        </w:rPr>
        <w:t xml:space="preserve">. </w:t>
      </w:r>
      <w:r w:rsidR="00747DE8" w:rsidRPr="00D52441">
        <w:rPr>
          <w:rFonts w:ascii="Arial" w:hAnsi="Arial" w:cs="Arial"/>
          <w:sz w:val="24"/>
          <w:szCs w:val="24"/>
        </w:rPr>
        <w:t xml:space="preserve">For smaller </w:t>
      </w:r>
      <w:r w:rsidR="002F38A4" w:rsidRPr="00D52441">
        <w:rPr>
          <w:rFonts w:ascii="Arial" w:hAnsi="Arial" w:cs="Arial"/>
          <w:sz w:val="24"/>
          <w:szCs w:val="24"/>
        </w:rPr>
        <w:t xml:space="preserve">one- </w:t>
      </w:r>
      <w:r w:rsidR="00747DE8" w:rsidRPr="00D52441">
        <w:rPr>
          <w:rFonts w:ascii="Arial" w:hAnsi="Arial" w:cs="Arial"/>
          <w:sz w:val="24"/>
          <w:szCs w:val="24"/>
        </w:rPr>
        <w:t xml:space="preserve">to </w:t>
      </w:r>
      <w:r w:rsidR="002F38A4" w:rsidRPr="00D52441">
        <w:rPr>
          <w:rFonts w:ascii="Arial" w:hAnsi="Arial" w:cs="Arial"/>
          <w:sz w:val="24"/>
          <w:szCs w:val="24"/>
        </w:rPr>
        <w:t>two-</w:t>
      </w:r>
      <w:r w:rsidR="00747DE8" w:rsidRPr="00D52441">
        <w:rPr>
          <w:rFonts w:ascii="Arial" w:hAnsi="Arial" w:cs="Arial"/>
          <w:sz w:val="24"/>
          <w:szCs w:val="24"/>
        </w:rPr>
        <w:t>bedroom houses the</w:t>
      </w:r>
      <w:r w:rsidR="00AD412E" w:rsidRPr="00D52441">
        <w:rPr>
          <w:rFonts w:ascii="Arial" w:hAnsi="Arial" w:cs="Arial"/>
          <w:sz w:val="24"/>
          <w:szCs w:val="24"/>
        </w:rPr>
        <w:t xml:space="preserve">re is generally more land required for each house to accommodate a bigger entrance hall, stairs and downstairs toilet. </w:t>
      </w:r>
      <w:r w:rsidR="00C82DAD" w:rsidRPr="00D52441">
        <w:rPr>
          <w:rFonts w:ascii="Arial" w:hAnsi="Arial" w:cs="Arial"/>
          <w:sz w:val="24"/>
          <w:szCs w:val="24"/>
        </w:rPr>
        <w:t xml:space="preserve">To </w:t>
      </w:r>
      <w:r w:rsidR="00CC2D84" w:rsidRPr="00D52441">
        <w:rPr>
          <w:rFonts w:ascii="Arial" w:hAnsi="Arial" w:cs="Arial"/>
          <w:sz w:val="24"/>
          <w:szCs w:val="24"/>
        </w:rPr>
        <w:t>retro</w:t>
      </w:r>
      <w:r w:rsidR="00C82DAD" w:rsidRPr="00D52441">
        <w:rPr>
          <w:rFonts w:ascii="Arial" w:hAnsi="Arial" w:cs="Arial"/>
          <w:sz w:val="24"/>
          <w:szCs w:val="24"/>
        </w:rPr>
        <w:t xml:space="preserve">fit adaptations to a house that has been built to M4(1) standards is </w:t>
      </w:r>
      <w:r w:rsidRPr="00D52441">
        <w:rPr>
          <w:rFonts w:ascii="Arial" w:hAnsi="Arial" w:cs="Arial"/>
          <w:sz w:val="24"/>
          <w:szCs w:val="24"/>
        </w:rPr>
        <w:t>typically complex and expensive and</w:t>
      </w:r>
      <w:r w:rsidR="00CC2D84" w:rsidRPr="00D52441">
        <w:rPr>
          <w:rFonts w:ascii="Arial" w:hAnsi="Arial" w:cs="Arial"/>
          <w:sz w:val="24"/>
          <w:szCs w:val="24"/>
        </w:rPr>
        <w:t>,</w:t>
      </w:r>
      <w:r w:rsidRPr="00D52441">
        <w:rPr>
          <w:rFonts w:ascii="Arial" w:hAnsi="Arial" w:cs="Arial"/>
          <w:sz w:val="24"/>
          <w:szCs w:val="24"/>
        </w:rPr>
        <w:t xml:space="preserve"> in extreme cases</w:t>
      </w:r>
      <w:r w:rsidR="00CC2D84" w:rsidRPr="00D52441">
        <w:rPr>
          <w:rFonts w:ascii="Arial" w:hAnsi="Arial" w:cs="Arial"/>
          <w:sz w:val="24"/>
          <w:szCs w:val="24"/>
        </w:rPr>
        <w:t>,</w:t>
      </w:r>
      <w:r w:rsidRPr="00D52441">
        <w:rPr>
          <w:rFonts w:ascii="Arial" w:hAnsi="Arial" w:cs="Arial"/>
          <w:sz w:val="24"/>
          <w:szCs w:val="24"/>
        </w:rPr>
        <w:t xml:space="preserve"> can exceed the value of rebuilding the house from scratch. A private developer told the </w:t>
      </w:r>
      <w:r w:rsidR="00BB3452">
        <w:rPr>
          <w:rFonts w:ascii="Arial" w:hAnsi="Arial" w:cs="Arial"/>
          <w:sz w:val="24"/>
          <w:szCs w:val="24"/>
        </w:rPr>
        <w:t>i</w:t>
      </w:r>
      <w:r w:rsidRPr="00D52441">
        <w:rPr>
          <w:rFonts w:ascii="Arial" w:hAnsi="Arial" w:cs="Arial"/>
          <w:sz w:val="24"/>
          <w:szCs w:val="24"/>
        </w:rPr>
        <w:t xml:space="preserve">nquiry that they thought that increased building costs associated with building to </w:t>
      </w:r>
      <w:r w:rsidR="00646E3F" w:rsidRPr="00D52441">
        <w:rPr>
          <w:rFonts w:ascii="Arial" w:hAnsi="Arial" w:cs="Arial"/>
          <w:sz w:val="24"/>
          <w:szCs w:val="24"/>
        </w:rPr>
        <w:t>Part M</w:t>
      </w:r>
      <w:r w:rsidR="00C82DAD" w:rsidRPr="00D52441">
        <w:rPr>
          <w:rFonts w:ascii="Arial" w:hAnsi="Arial" w:cs="Arial"/>
          <w:sz w:val="24"/>
          <w:szCs w:val="24"/>
        </w:rPr>
        <w:t>4</w:t>
      </w:r>
      <w:r w:rsidRPr="00D52441">
        <w:rPr>
          <w:rFonts w:ascii="Arial" w:hAnsi="Arial" w:cs="Arial"/>
          <w:sz w:val="24"/>
          <w:szCs w:val="24"/>
        </w:rPr>
        <w:t xml:space="preserve">(2) would be negligible in the longer term if it became the industry standard. </w:t>
      </w:r>
    </w:p>
    <w:p w14:paraId="5A208715" w14:textId="1836BD26" w:rsidR="00123E6A" w:rsidRPr="00D52441" w:rsidRDefault="00123E6A" w:rsidP="00123E6A">
      <w:pPr>
        <w:spacing w:before="100" w:beforeAutospacing="1" w:after="100" w:afterAutospacing="1" w:line="240" w:lineRule="auto"/>
        <w:rPr>
          <w:rFonts w:ascii="Arial" w:hAnsi="Arial" w:cs="Arial"/>
          <w:sz w:val="24"/>
          <w:szCs w:val="24"/>
        </w:rPr>
      </w:pPr>
      <w:r w:rsidRPr="00D52441">
        <w:rPr>
          <w:rFonts w:ascii="Arial" w:hAnsi="Arial" w:cs="Arial"/>
          <w:sz w:val="24"/>
          <w:szCs w:val="24"/>
        </w:rPr>
        <w:t>This view was reiterated by another developer in ev</w:t>
      </w:r>
      <w:r w:rsidR="00BB3452">
        <w:rPr>
          <w:rFonts w:ascii="Arial" w:hAnsi="Arial" w:cs="Arial"/>
          <w:sz w:val="24"/>
          <w:szCs w:val="24"/>
        </w:rPr>
        <w:t>idence to the Women and Equalities Committee i</w:t>
      </w:r>
      <w:r w:rsidRPr="00D52441">
        <w:rPr>
          <w:rFonts w:ascii="Arial" w:hAnsi="Arial" w:cs="Arial"/>
          <w:sz w:val="24"/>
          <w:szCs w:val="24"/>
        </w:rPr>
        <w:t>nquiry into disability and the built environment (</w:t>
      </w:r>
      <w:r w:rsidR="00CD6019" w:rsidRPr="00D52441">
        <w:rPr>
          <w:rFonts w:ascii="Arial" w:hAnsi="Arial" w:cs="Arial"/>
          <w:sz w:val="24"/>
          <w:szCs w:val="24"/>
        </w:rPr>
        <w:t>WEC, 2017)</w:t>
      </w:r>
      <w:r w:rsidR="00A43C37" w:rsidRPr="00D52441">
        <w:rPr>
          <w:rFonts w:ascii="Arial" w:hAnsi="Arial" w:cs="Arial"/>
          <w:sz w:val="24"/>
          <w:szCs w:val="24"/>
        </w:rPr>
        <w:t>.</w:t>
      </w:r>
      <w:r w:rsidRPr="00D52441">
        <w:rPr>
          <w:rFonts w:ascii="Arial" w:hAnsi="Arial" w:cs="Arial"/>
          <w:sz w:val="24"/>
          <w:szCs w:val="24"/>
        </w:rPr>
        <w:t xml:space="preserve"> </w:t>
      </w:r>
    </w:p>
    <w:p w14:paraId="2CEB18B5" w14:textId="64D1C841" w:rsidR="00123E6A" w:rsidRPr="00D52441" w:rsidRDefault="00123E6A" w:rsidP="008820B4">
      <w:pPr>
        <w:autoSpaceDE w:val="0"/>
        <w:autoSpaceDN w:val="0"/>
        <w:adjustRightInd w:val="0"/>
        <w:spacing w:before="200" w:after="0" w:line="241" w:lineRule="atLeast"/>
        <w:ind w:left="720" w:right="440"/>
        <w:rPr>
          <w:rFonts w:ascii="Arial" w:hAnsi="Arial" w:cs="Arial"/>
          <w:color w:val="000000"/>
          <w:sz w:val="24"/>
          <w:szCs w:val="24"/>
        </w:rPr>
      </w:pPr>
      <w:r w:rsidRPr="00D52441">
        <w:rPr>
          <w:rFonts w:ascii="Arial" w:hAnsi="Arial" w:cs="Arial"/>
          <w:color w:val="000000"/>
          <w:sz w:val="24"/>
          <w:szCs w:val="24"/>
        </w:rPr>
        <w:t>“</w:t>
      </w:r>
      <w:r w:rsidR="00B11A07" w:rsidRPr="00D52441">
        <w:rPr>
          <w:rFonts w:ascii="Arial" w:hAnsi="Arial" w:cs="Arial"/>
          <w:sz w:val="24"/>
          <w:szCs w:val="24"/>
        </w:rPr>
        <w:t xml:space="preserve">When you increase standards, there is short-term pain.….You have sites that are built under one expectation of what you are going to spend in delivering it and it is going to cost more. That is either going to affect profitability or delivery or something else... If you suddenly raise all the standards, that will have an impact on delivery of housing. </w:t>
      </w:r>
      <w:r w:rsidRPr="00D52441">
        <w:rPr>
          <w:rFonts w:ascii="Arial" w:hAnsi="Arial" w:cs="Arial"/>
          <w:color w:val="000000"/>
          <w:sz w:val="24"/>
          <w:szCs w:val="24"/>
        </w:rPr>
        <w:t>Five years down the line, we are all on a level-playing field. We are all buying land based on the new standards and it perhaps is not so much of a problem. It is transitions. Fifteen years ago, housebuilders were shocked that they had t</w:t>
      </w:r>
      <w:r w:rsidR="008820B4" w:rsidRPr="00D52441">
        <w:rPr>
          <w:rFonts w:ascii="Arial" w:hAnsi="Arial" w:cs="Arial"/>
          <w:color w:val="000000"/>
          <w:sz w:val="24"/>
          <w:szCs w:val="24"/>
        </w:rPr>
        <w:t xml:space="preserve">o put toilets downstairs in two </w:t>
      </w:r>
      <w:r w:rsidRPr="00D52441">
        <w:rPr>
          <w:rFonts w:ascii="Arial" w:hAnsi="Arial" w:cs="Arial"/>
          <w:color w:val="000000"/>
          <w:sz w:val="24"/>
          <w:szCs w:val="24"/>
        </w:rPr>
        <w:t>bedroom houses.”</w:t>
      </w:r>
    </w:p>
    <w:p w14:paraId="7BF29897" w14:textId="77777777" w:rsidR="00F95EFE" w:rsidRDefault="00F95EFE" w:rsidP="00F95EFE">
      <w:pPr>
        <w:pStyle w:val="Title-subsections"/>
      </w:pPr>
    </w:p>
    <w:p w14:paraId="42410EA3" w14:textId="77777777" w:rsidR="00DF7237" w:rsidRPr="00D52441" w:rsidRDefault="00DF7237" w:rsidP="00F95EFE">
      <w:pPr>
        <w:pStyle w:val="Title-subsections"/>
      </w:pPr>
      <w:r w:rsidRPr="00D52441">
        <w:t xml:space="preserve">Scotland </w:t>
      </w:r>
    </w:p>
    <w:p w14:paraId="792C5642" w14:textId="01624BA5" w:rsidR="00B11A07" w:rsidRPr="00D52441" w:rsidRDefault="00BB3452" w:rsidP="00B11A07">
      <w:pPr>
        <w:spacing w:after="200" w:line="240" w:lineRule="auto"/>
        <w:rPr>
          <w:rFonts w:ascii="Arial" w:hAnsi="Arial" w:cs="Arial"/>
          <w:sz w:val="24"/>
          <w:szCs w:val="24"/>
        </w:rPr>
      </w:pPr>
      <w:r>
        <w:rPr>
          <w:rFonts w:ascii="Arial" w:hAnsi="Arial" w:cs="Arial"/>
          <w:sz w:val="24"/>
          <w:szCs w:val="24"/>
        </w:rPr>
        <w:t xml:space="preserve">The </w:t>
      </w:r>
      <w:r w:rsidR="00B11A07" w:rsidRPr="00D52441">
        <w:rPr>
          <w:rFonts w:ascii="Arial" w:hAnsi="Arial" w:cs="Arial"/>
          <w:sz w:val="24"/>
          <w:szCs w:val="24"/>
        </w:rPr>
        <w:t>Scottish Government has recognised the need to increase supply of new housing and made significant financial invest</w:t>
      </w:r>
      <w:r>
        <w:rPr>
          <w:rFonts w:ascii="Arial" w:hAnsi="Arial" w:cs="Arial"/>
          <w:sz w:val="24"/>
          <w:szCs w:val="24"/>
        </w:rPr>
        <w:t xml:space="preserve">ments to build 50,000 new homes – </w:t>
      </w:r>
      <w:r w:rsidR="00B11A07" w:rsidRPr="00D52441">
        <w:rPr>
          <w:rFonts w:ascii="Arial" w:hAnsi="Arial" w:cs="Arial"/>
          <w:sz w:val="24"/>
          <w:szCs w:val="24"/>
        </w:rPr>
        <w:t xml:space="preserve"> 3</w:t>
      </w:r>
      <w:r w:rsidR="005339B9">
        <w:rPr>
          <w:rFonts w:ascii="Arial" w:hAnsi="Arial" w:cs="Arial"/>
          <w:sz w:val="24"/>
          <w:szCs w:val="24"/>
        </w:rPr>
        <w:t>5</w:t>
      </w:r>
      <w:r w:rsidR="00B11A07" w:rsidRPr="00D52441">
        <w:rPr>
          <w:rFonts w:ascii="Arial" w:hAnsi="Arial" w:cs="Arial"/>
          <w:sz w:val="24"/>
          <w:szCs w:val="24"/>
        </w:rPr>
        <w:t>,000 for social rent</w:t>
      </w:r>
      <w:r>
        <w:rPr>
          <w:rFonts w:ascii="Arial" w:hAnsi="Arial" w:cs="Arial"/>
          <w:sz w:val="24"/>
          <w:szCs w:val="24"/>
        </w:rPr>
        <w:t xml:space="preserve"> – by </w:t>
      </w:r>
      <w:r w:rsidR="00B11A07" w:rsidRPr="00D52441">
        <w:rPr>
          <w:rFonts w:ascii="Arial" w:hAnsi="Arial" w:cs="Arial"/>
          <w:sz w:val="24"/>
          <w:szCs w:val="24"/>
        </w:rPr>
        <w:t>2021 (Scottish Government, 201</w:t>
      </w:r>
      <w:r w:rsidR="00453DB3" w:rsidRPr="00D52441">
        <w:rPr>
          <w:rFonts w:ascii="Arial" w:hAnsi="Arial" w:cs="Arial"/>
          <w:sz w:val="24"/>
          <w:szCs w:val="24"/>
        </w:rPr>
        <w:t>5</w:t>
      </w:r>
      <w:r w:rsidR="00B11A07" w:rsidRPr="00D52441">
        <w:rPr>
          <w:rFonts w:ascii="Arial" w:hAnsi="Arial" w:cs="Arial"/>
          <w:sz w:val="24"/>
          <w:szCs w:val="24"/>
        </w:rPr>
        <w:t xml:space="preserve">).  </w:t>
      </w:r>
    </w:p>
    <w:p w14:paraId="61399414" w14:textId="2A2AC36E" w:rsidR="00B11A07" w:rsidRDefault="00B11A07" w:rsidP="00B11A07">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The Scotti</w:t>
      </w:r>
      <w:r w:rsidR="00BB3452">
        <w:rPr>
          <w:rFonts w:ascii="Arial" w:hAnsi="Arial" w:cs="Arial"/>
          <w:sz w:val="24"/>
          <w:szCs w:val="24"/>
        </w:rPr>
        <w:t>sh Government’s housing s</w:t>
      </w:r>
      <w:r w:rsidRPr="00D52441">
        <w:rPr>
          <w:rFonts w:ascii="Arial" w:hAnsi="Arial" w:cs="Arial"/>
          <w:sz w:val="24"/>
          <w:szCs w:val="24"/>
        </w:rPr>
        <w:t>trategy</w:t>
      </w:r>
      <w:r w:rsidR="00BB3452">
        <w:rPr>
          <w:rFonts w:ascii="Arial" w:hAnsi="Arial" w:cs="Arial"/>
          <w:sz w:val="24"/>
          <w:szCs w:val="24"/>
        </w:rPr>
        <w:t>,</w:t>
      </w:r>
      <w:r w:rsidRPr="00D52441">
        <w:rPr>
          <w:rFonts w:ascii="Arial" w:hAnsi="Arial" w:cs="Arial"/>
          <w:sz w:val="24"/>
          <w:szCs w:val="24"/>
        </w:rPr>
        <w:t xml:space="preserve"> </w:t>
      </w:r>
      <w:r w:rsidR="00BB3452">
        <w:rPr>
          <w:rFonts w:ascii="Arial" w:hAnsi="Arial" w:cs="Arial"/>
          <w:sz w:val="24"/>
          <w:szCs w:val="24"/>
        </w:rPr>
        <w:t>‘</w:t>
      </w:r>
      <w:r w:rsidRPr="00D52441">
        <w:rPr>
          <w:rFonts w:ascii="Arial" w:hAnsi="Arial" w:cs="Arial"/>
          <w:sz w:val="24"/>
          <w:szCs w:val="24"/>
        </w:rPr>
        <w:t>Homes Fit for the 21st Century 2011-2020</w:t>
      </w:r>
      <w:r w:rsidR="00BB3452">
        <w:rPr>
          <w:rFonts w:ascii="Arial" w:hAnsi="Arial" w:cs="Arial"/>
          <w:sz w:val="24"/>
          <w:szCs w:val="24"/>
        </w:rPr>
        <w:t>’,</w:t>
      </w:r>
      <w:r w:rsidRPr="00D52441">
        <w:rPr>
          <w:rFonts w:ascii="Arial" w:hAnsi="Arial" w:cs="Arial"/>
          <w:sz w:val="24"/>
          <w:szCs w:val="24"/>
        </w:rPr>
        <w:t xml:space="preserve"> called for a substantial increase in the number of homes that meet the needs of disabled people and older people. </w:t>
      </w:r>
      <w:r w:rsidR="00BB3452">
        <w:rPr>
          <w:rFonts w:ascii="Arial" w:hAnsi="Arial" w:cs="Arial"/>
          <w:sz w:val="24"/>
          <w:szCs w:val="24"/>
        </w:rPr>
        <w:t>‘</w:t>
      </w:r>
      <w:r w:rsidRPr="00D52441">
        <w:rPr>
          <w:rFonts w:ascii="Arial" w:hAnsi="Arial" w:cs="Arial"/>
          <w:sz w:val="24"/>
          <w:szCs w:val="24"/>
        </w:rPr>
        <w:t>Fairer Scotland for Disabled People</w:t>
      </w:r>
      <w:r w:rsidR="00BB3452">
        <w:rPr>
          <w:rFonts w:ascii="Arial" w:hAnsi="Arial" w:cs="Arial"/>
          <w:sz w:val="24"/>
          <w:szCs w:val="24"/>
        </w:rPr>
        <w:t>’</w:t>
      </w:r>
      <w:r w:rsidRPr="00D52441">
        <w:rPr>
          <w:rFonts w:ascii="Arial" w:hAnsi="Arial" w:cs="Arial"/>
          <w:sz w:val="24"/>
          <w:szCs w:val="24"/>
        </w:rPr>
        <w:t xml:space="preserve"> (Scottish Government, 2016) and </w:t>
      </w:r>
      <w:r w:rsidR="00BB3452">
        <w:rPr>
          <w:rFonts w:ascii="Arial" w:hAnsi="Arial" w:cs="Arial"/>
          <w:sz w:val="24"/>
          <w:szCs w:val="24"/>
        </w:rPr>
        <w:t>‘</w:t>
      </w:r>
      <w:r w:rsidRPr="00D52441">
        <w:rPr>
          <w:rFonts w:ascii="Arial" w:hAnsi="Arial" w:cs="Arial"/>
          <w:sz w:val="24"/>
          <w:szCs w:val="24"/>
        </w:rPr>
        <w:t>Age, Home and Community</w:t>
      </w:r>
      <w:r w:rsidR="00BB3452">
        <w:rPr>
          <w:rFonts w:ascii="Arial" w:hAnsi="Arial" w:cs="Arial"/>
          <w:sz w:val="24"/>
          <w:szCs w:val="24"/>
        </w:rPr>
        <w:t>:</w:t>
      </w:r>
      <w:r w:rsidR="009A4F10" w:rsidRPr="00D52441">
        <w:rPr>
          <w:rFonts w:ascii="Arial" w:hAnsi="Arial" w:cs="Arial"/>
          <w:sz w:val="24"/>
          <w:szCs w:val="24"/>
        </w:rPr>
        <w:t xml:space="preserve"> A</w:t>
      </w:r>
      <w:r w:rsidRPr="00D52441">
        <w:rPr>
          <w:rFonts w:ascii="Arial" w:hAnsi="Arial" w:cs="Arial"/>
          <w:sz w:val="24"/>
          <w:szCs w:val="24"/>
        </w:rPr>
        <w:t xml:space="preserve"> Strategy for Older Peoples Housing</w:t>
      </w:r>
      <w:r w:rsidR="00BB3452">
        <w:rPr>
          <w:rFonts w:ascii="Arial" w:hAnsi="Arial" w:cs="Arial"/>
          <w:sz w:val="24"/>
          <w:szCs w:val="24"/>
        </w:rPr>
        <w:t>’</w:t>
      </w:r>
      <w:r w:rsidRPr="00D52441">
        <w:rPr>
          <w:rFonts w:ascii="Arial" w:hAnsi="Arial" w:cs="Arial"/>
          <w:sz w:val="24"/>
          <w:szCs w:val="24"/>
        </w:rPr>
        <w:t xml:space="preserve"> (2017) both advocated independent living principles and recognised the need to ensure </w:t>
      </w:r>
      <w:r w:rsidR="009A4F10" w:rsidRPr="00D52441">
        <w:rPr>
          <w:rFonts w:ascii="Arial" w:hAnsi="Arial" w:cs="Arial"/>
          <w:sz w:val="24"/>
          <w:szCs w:val="24"/>
        </w:rPr>
        <w:t>adequate</w:t>
      </w:r>
      <w:r w:rsidRPr="00D52441">
        <w:rPr>
          <w:rFonts w:ascii="Arial" w:hAnsi="Arial" w:cs="Arial"/>
          <w:sz w:val="24"/>
          <w:szCs w:val="24"/>
        </w:rPr>
        <w:t xml:space="preserve"> supply housin</w:t>
      </w:r>
      <w:r w:rsidR="00BB3452">
        <w:rPr>
          <w:rFonts w:ascii="Arial" w:hAnsi="Arial" w:cs="Arial"/>
          <w:sz w:val="24"/>
          <w:szCs w:val="24"/>
        </w:rPr>
        <w:t xml:space="preserve">g across all housing tenures. </w:t>
      </w:r>
      <w:r w:rsidRPr="00D52441">
        <w:rPr>
          <w:rFonts w:ascii="Arial" w:hAnsi="Arial" w:cs="Arial"/>
          <w:sz w:val="24"/>
          <w:szCs w:val="24"/>
        </w:rPr>
        <w:t xml:space="preserve">However, the Scottish Government’s </w:t>
      </w:r>
      <w:r w:rsidR="00BB3452">
        <w:rPr>
          <w:rFonts w:ascii="Arial" w:hAnsi="Arial" w:cs="Arial"/>
          <w:sz w:val="24"/>
          <w:szCs w:val="24"/>
        </w:rPr>
        <w:t>‘</w:t>
      </w:r>
      <w:r w:rsidRPr="00D52441">
        <w:rPr>
          <w:rFonts w:ascii="Arial" w:hAnsi="Arial" w:cs="Arial"/>
          <w:sz w:val="24"/>
          <w:szCs w:val="24"/>
        </w:rPr>
        <w:t>Joint Housing Delivery Plan</w:t>
      </w:r>
      <w:r w:rsidR="00BB3452">
        <w:rPr>
          <w:rFonts w:ascii="Arial" w:hAnsi="Arial" w:cs="Arial"/>
          <w:sz w:val="24"/>
          <w:szCs w:val="24"/>
        </w:rPr>
        <w:t>’</w:t>
      </w:r>
      <w:r w:rsidRPr="00D52441">
        <w:rPr>
          <w:rFonts w:ascii="Arial" w:hAnsi="Arial" w:cs="Arial"/>
          <w:sz w:val="24"/>
          <w:szCs w:val="24"/>
        </w:rPr>
        <w:t xml:space="preserve"> (2015), which aims to ensure the delivery of the policy objectives of </w:t>
      </w:r>
      <w:r w:rsidR="00BB3452">
        <w:rPr>
          <w:rFonts w:ascii="Arial" w:hAnsi="Arial" w:cs="Arial"/>
          <w:sz w:val="24"/>
          <w:szCs w:val="24"/>
        </w:rPr>
        <w:t>‘</w:t>
      </w:r>
      <w:r w:rsidRPr="00D52441">
        <w:rPr>
          <w:rFonts w:ascii="Arial" w:hAnsi="Arial" w:cs="Arial"/>
          <w:iCs/>
          <w:sz w:val="24"/>
          <w:szCs w:val="24"/>
        </w:rPr>
        <w:t>Homes Fit for the 21st Century</w:t>
      </w:r>
      <w:r w:rsidR="00BB3452">
        <w:rPr>
          <w:rFonts w:ascii="Arial" w:hAnsi="Arial" w:cs="Arial"/>
          <w:iCs/>
          <w:sz w:val="24"/>
          <w:szCs w:val="24"/>
        </w:rPr>
        <w:t>’</w:t>
      </w:r>
      <w:r w:rsidRPr="00D52441">
        <w:rPr>
          <w:rFonts w:ascii="Arial" w:hAnsi="Arial" w:cs="Arial"/>
          <w:i/>
          <w:iCs/>
          <w:sz w:val="24"/>
          <w:szCs w:val="24"/>
        </w:rPr>
        <w:t xml:space="preserve"> </w:t>
      </w:r>
      <w:r w:rsidRPr="00D52441">
        <w:rPr>
          <w:rFonts w:ascii="Arial" w:hAnsi="Arial" w:cs="Arial"/>
          <w:sz w:val="24"/>
          <w:szCs w:val="24"/>
        </w:rPr>
        <w:t>and related strategies, makes no specific references to the urgent need for new accessible housing to be built.</w:t>
      </w:r>
    </w:p>
    <w:p w14:paraId="45982F6C" w14:textId="77777777" w:rsidR="00AD22D0" w:rsidRPr="00D52441" w:rsidRDefault="00AD22D0" w:rsidP="00B11A07">
      <w:pPr>
        <w:autoSpaceDE w:val="0"/>
        <w:autoSpaceDN w:val="0"/>
        <w:adjustRightInd w:val="0"/>
        <w:spacing w:after="0" w:line="240" w:lineRule="auto"/>
        <w:rPr>
          <w:rFonts w:ascii="Arial" w:hAnsi="Arial" w:cs="Arial"/>
          <w:sz w:val="24"/>
          <w:szCs w:val="24"/>
        </w:rPr>
      </w:pPr>
    </w:p>
    <w:p w14:paraId="0F877AB7" w14:textId="118C3AB4" w:rsidR="00B11A07" w:rsidRDefault="00B11A07" w:rsidP="00B11A07">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Part of the problem of the limited supp</w:t>
      </w:r>
      <w:r w:rsidR="00BB3452">
        <w:rPr>
          <w:rFonts w:ascii="Arial" w:hAnsi="Arial" w:cs="Arial"/>
          <w:sz w:val="24"/>
          <w:szCs w:val="24"/>
        </w:rPr>
        <w:t>ly of accessible and wheelchair-</w:t>
      </w:r>
      <w:r w:rsidRPr="00D52441">
        <w:rPr>
          <w:rFonts w:ascii="Arial" w:hAnsi="Arial" w:cs="Arial"/>
          <w:sz w:val="24"/>
          <w:szCs w:val="24"/>
        </w:rPr>
        <w:t>accessible houses in Scotland is due to the Building Regulations</w:t>
      </w:r>
      <w:r w:rsidR="00BB3452">
        <w:rPr>
          <w:rFonts w:ascii="Arial" w:hAnsi="Arial" w:cs="Arial"/>
          <w:sz w:val="24"/>
          <w:szCs w:val="24"/>
        </w:rPr>
        <w:t>,</w:t>
      </w:r>
      <w:r w:rsidRPr="00D52441">
        <w:rPr>
          <w:rFonts w:ascii="Arial" w:hAnsi="Arial" w:cs="Arial"/>
          <w:sz w:val="24"/>
          <w:szCs w:val="24"/>
        </w:rPr>
        <w:t xml:space="preserve"> which prior to 2015 had limited requirements for level access and other accessibility </w:t>
      </w:r>
      <w:r w:rsidR="00640AD5" w:rsidRPr="00D52441">
        <w:rPr>
          <w:rFonts w:ascii="Arial" w:hAnsi="Arial" w:cs="Arial"/>
          <w:sz w:val="24"/>
          <w:szCs w:val="24"/>
        </w:rPr>
        <w:t>f</w:t>
      </w:r>
      <w:r w:rsidR="00BB3452">
        <w:rPr>
          <w:rFonts w:ascii="Arial" w:hAnsi="Arial" w:cs="Arial"/>
          <w:sz w:val="24"/>
          <w:szCs w:val="24"/>
        </w:rPr>
        <w:t xml:space="preserve">eatures. </w:t>
      </w:r>
      <w:r w:rsidR="009A4F10" w:rsidRPr="00D52441">
        <w:rPr>
          <w:rFonts w:ascii="Arial" w:hAnsi="Arial" w:cs="Arial"/>
          <w:sz w:val="24"/>
          <w:szCs w:val="24"/>
        </w:rPr>
        <w:t>Recent c</w:t>
      </w:r>
      <w:r w:rsidRPr="00D52441">
        <w:rPr>
          <w:rFonts w:ascii="Arial" w:hAnsi="Arial" w:cs="Arial"/>
          <w:sz w:val="24"/>
          <w:szCs w:val="24"/>
        </w:rPr>
        <w:t>hanges to the Scottish Building Regulations included level access and space on a ground floor to convert a WC into a shower area.</w:t>
      </w:r>
    </w:p>
    <w:p w14:paraId="4BB4CEFA" w14:textId="77777777" w:rsidR="00AD22D0" w:rsidRPr="00D52441" w:rsidRDefault="00AD22D0" w:rsidP="00B11A07">
      <w:pPr>
        <w:autoSpaceDE w:val="0"/>
        <w:autoSpaceDN w:val="0"/>
        <w:adjustRightInd w:val="0"/>
        <w:spacing w:after="0" w:line="240" w:lineRule="auto"/>
        <w:rPr>
          <w:rFonts w:ascii="Arial" w:hAnsi="Arial" w:cs="Arial"/>
          <w:sz w:val="24"/>
          <w:szCs w:val="24"/>
        </w:rPr>
      </w:pPr>
    </w:p>
    <w:p w14:paraId="68FE5779" w14:textId="74AC69F0" w:rsidR="00287AEF" w:rsidRPr="00D52441" w:rsidRDefault="00B11A07"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In Scotland</w:t>
      </w:r>
      <w:r w:rsidR="00BB3452">
        <w:rPr>
          <w:rFonts w:ascii="Arial" w:hAnsi="Arial" w:cs="Arial"/>
          <w:sz w:val="24"/>
          <w:szCs w:val="24"/>
        </w:rPr>
        <w:t>,</w:t>
      </w:r>
      <w:r w:rsidRPr="00D52441">
        <w:rPr>
          <w:rFonts w:ascii="Arial" w:hAnsi="Arial" w:cs="Arial"/>
          <w:sz w:val="24"/>
          <w:szCs w:val="24"/>
        </w:rPr>
        <w:t xml:space="preserve"> all social housing built with grant funding is required to meet the Housing for Varying Needs Standard (HfVN). </w:t>
      </w:r>
      <w:r w:rsidR="00287AEF" w:rsidRPr="00D52441">
        <w:rPr>
          <w:rFonts w:ascii="Arial" w:hAnsi="Arial" w:cs="Arial"/>
          <w:sz w:val="24"/>
          <w:szCs w:val="24"/>
        </w:rPr>
        <w:t>Evidence from interviews with housing provider</w:t>
      </w:r>
      <w:r w:rsidR="00BB3452">
        <w:rPr>
          <w:rFonts w:ascii="Arial" w:hAnsi="Arial" w:cs="Arial"/>
          <w:sz w:val="24"/>
          <w:szCs w:val="24"/>
        </w:rPr>
        <w:t xml:space="preserve">s and </w:t>
      </w:r>
      <w:r w:rsidR="00287AEF" w:rsidRPr="00D52441">
        <w:rPr>
          <w:rFonts w:ascii="Arial" w:hAnsi="Arial" w:cs="Arial"/>
          <w:sz w:val="24"/>
          <w:szCs w:val="24"/>
        </w:rPr>
        <w:t xml:space="preserve">DPOs indicated that houses built for social rent using the </w:t>
      </w:r>
      <w:r w:rsidR="0070476E" w:rsidRPr="00D52441">
        <w:rPr>
          <w:rFonts w:ascii="Arial" w:hAnsi="Arial" w:cs="Arial"/>
          <w:sz w:val="24"/>
          <w:szCs w:val="24"/>
        </w:rPr>
        <w:t>HfVN</w:t>
      </w:r>
      <w:r w:rsidR="00BB3452">
        <w:rPr>
          <w:rFonts w:ascii="Arial" w:hAnsi="Arial" w:cs="Arial"/>
          <w:sz w:val="24"/>
          <w:szCs w:val="24"/>
        </w:rPr>
        <w:t xml:space="preserve"> </w:t>
      </w:r>
      <w:r w:rsidR="0070476E" w:rsidRPr="00D52441">
        <w:rPr>
          <w:rFonts w:ascii="Arial" w:hAnsi="Arial" w:cs="Arial"/>
          <w:sz w:val="24"/>
          <w:szCs w:val="24"/>
        </w:rPr>
        <w:t>are</w:t>
      </w:r>
      <w:r w:rsidR="00287AEF" w:rsidRPr="00D52441">
        <w:rPr>
          <w:rFonts w:ascii="Arial" w:hAnsi="Arial" w:cs="Arial"/>
          <w:sz w:val="24"/>
          <w:szCs w:val="24"/>
        </w:rPr>
        <w:t xml:space="preserve"> generally of a better standard for disabled people as they are ‘barrier-free’</w:t>
      </w:r>
      <w:r w:rsidR="00BB3452">
        <w:rPr>
          <w:rFonts w:ascii="Arial" w:hAnsi="Arial" w:cs="Arial"/>
          <w:sz w:val="24"/>
          <w:szCs w:val="24"/>
        </w:rPr>
        <w:t>.</w:t>
      </w:r>
      <w:r w:rsidR="004433C2" w:rsidRPr="00D52441">
        <w:rPr>
          <w:rFonts w:ascii="Arial" w:hAnsi="Arial" w:cs="Arial"/>
          <w:sz w:val="24"/>
          <w:szCs w:val="24"/>
        </w:rPr>
        <w:t xml:space="preserve"> </w:t>
      </w:r>
      <w:r w:rsidR="00BB3452">
        <w:rPr>
          <w:rFonts w:ascii="Arial" w:hAnsi="Arial" w:cs="Arial"/>
          <w:sz w:val="24"/>
          <w:szCs w:val="24"/>
        </w:rPr>
        <w:t>H</w:t>
      </w:r>
      <w:r w:rsidR="004433C2" w:rsidRPr="00D52441">
        <w:rPr>
          <w:rFonts w:ascii="Arial" w:hAnsi="Arial" w:cs="Arial"/>
          <w:sz w:val="24"/>
          <w:szCs w:val="24"/>
        </w:rPr>
        <w:t>owever, the</w:t>
      </w:r>
      <w:r w:rsidR="00E468BE" w:rsidRPr="00D52441">
        <w:rPr>
          <w:rFonts w:ascii="Arial" w:hAnsi="Arial" w:cs="Arial"/>
          <w:sz w:val="24"/>
          <w:szCs w:val="24"/>
        </w:rPr>
        <w:t xml:space="preserve"> </w:t>
      </w:r>
      <w:r w:rsidR="004433C2" w:rsidRPr="00D52441">
        <w:rPr>
          <w:rFonts w:ascii="Arial" w:hAnsi="Arial" w:cs="Arial"/>
          <w:sz w:val="24"/>
          <w:szCs w:val="24"/>
        </w:rPr>
        <w:t>HfVN is 20 years old and needs to be</w:t>
      </w:r>
      <w:r w:rsidR="0070476E" w:rsidRPr="00D52441">
        <w:rPr>
          <w:rFonts w:ascii="Arial" w:hAnsi="Arial" w:cs="Arial"/>
          <w:sz w:val="24"/>
          <w:szCs w:val="24"/>
        </w:rPr>
        <w:t xml:space="preserve"> updated to reflect</w:t>
      </w:r>
      <w:r w:rsidR="00287AEF" w:rsidRPr="00D52441">
        <w:rPr>
          <w:rFonts w:ascii="Arial" w:hAnsi="Arial" w:cs="Arial"/>
          <w:sz w:val="24"/>
          <w:szCs w:val="24"/>
        </w:rPr>
        <w:t xml:space="preserve"> changing requirements and expectations arising from</w:t>
      </w:r>
      <w:r w:rsidR="00E468BE" w:rsidRPr="00D52441">
        <w:rPr>
          <w:rFonts w:ascii="Arial" w:hAnsi="Arial" w:cs="Arial"/>
          <w:sz w:val="24"/>
          <w:szCs w:val="24"/>
        </w:rPr>
        <w:t xml:space="preserve"> </w:t>
      </w:r>
      <w:r w:rsidR="00287AEF" w:rsidRPr="00D52441">
        <w:rPr>
          <w:rFonts w:ascii="Arial" w:hAnsi="Arial" w:cs="Arial"/>
          <w:sz w:val="24"/>
          <w:szCs w:val="24"/>
        </w:rPr>
        <w:t>advances in equipment size and design, technology, diversity of households and lifestyles.</w:t>
      </w:r>
    </w:p>
    <w:p w14:paraId="24D4D5B0" w14:textId="77777777" w:rsidR="00F95EFE" w:rsidRDefault="00F95EFE" w:rsidP="00F95EFE">
      <w:pPr>
        <w:pStyle w:val="Title-subsections"/>
      </w:pPr>
    </w:p>
    <w:p w14:paraId="35A1F996" w14:textId="77777777" w:rsidR="00DF7237" w:rsidRPr="00D52441" w:rsidRDefault="00DF7237" w:rsidP="00F95EFE">
      <w:pPr>
        <w:pStyle w:val="Title-subsections"/>
      </w:pPr>
      <w:r w:rsidRPr="00D52441">
        <w:t>Wales</w:t>
      </w:r>
    </w:p>
    <w:p w14:paraId="21F0B8ED" w14:textId="374A1131"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Building </w:t>
      </w:r>
      <w:r w:rsidR="00CC2D84" w:rsidRPr="00D52441">
        <w:rPr>
          <w:rFonts w:ascii="Arial" w:hAnsi="Arial" w:cs="Arial"/>
          <w:sz w:val="24"/>
          <w:szCs w:val="24"/>
        </w:rPr>
        <w:t>R</w:t>
      </w:r>
      <w:r w:rsidRPr="00D52441">
        <w:rPr>
          <w:rFonts w:ascii="Arial" w:hAnsi="Arial" w:cs="Arial"/>
          <w:sz w:val="24"/>
          <w:szCs w:val="24"/>
        </w:rPr>
        <w:t>egulations were devolved to the Welsh Government in 2011,</w:t>
      </w:r>
      <w:r w:rsidR="00646E3F" w:rsidRPr="00D52441">
        <w:rPr>
          <w:rFonts w:ascii="Arial" w:hAnsi="Arial" w:cs="Arial"/>
          <w:sz w:val="24"/>
          <w:szCs w:val="24"/>
        </w:rPr>
        <w:t xml:space="preserve"> but</w:t>
      </w:r>
      <w:r w:rsidRPr="00D52441">
        <w:rPr>
          <w:rFonts w:ascii="Arial" w:hAnsi="Arial" w:cs="Arial"/>
          <w:sz w:val="24"/>
          <w:szCs w:val="24"/>
        </w:rPr>
        <w:t xml:space="preserve"> there have been no major changes to Part M. In Wales, the technical guidance accompanying the Building Regulations requires that ‘reasonable provision [should] be made for people to gain access to and use [a] building and its facilities’</w:t>
      </w:r>
      <w:r w:rsidR="002F38A4" w:rsidRPr="00D52441">
        <w:rPr>
          <w:rFonts w:ascii="Arial" w:hAnsi="Arial" w:cs="Arial"/>
          <w:sz w:val="24"/>
          <w:szCs w:val="24"/>
        </w:rPr>
        <w:t>.</w:t>
      </w:r>
      <w:r w:rsidRPr="00D52441">
        <w:rPr>
          <w:rFonts w:ascii="Arial" w:hAnsi="Arial" w:cs="Arial"/>
          <w:sz w:val="24"/>
          <w:szCs w:val="24"/>
        </w:rPr>
        <w:t xml:space="preserve"> This means that all new homes should ensure level access, have bathroom facilities on the ground floor, and be adaptable. </w:t>
      </w:r>
    </w:p>
    <w:p w14:paraId="2AF30FE0" w14:textId="77777777"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Welsh Government requires all publicly funded developments to be built to the Development Quality Requirements (2005): to achieve this, homes are built to the Lifetime Homes Standards. </w:t>
      </w:r>
    </w:p>
    <w:p w14:paraId="49B4CB8E" w14:textId="20B8FFE7" w:rsidR="00DF7237" w:rsidRPr="00D52441" w:rsidRDefault="00DF7237" w:rsidP="001F34B1">
      <w:pPr>
        <w:autoSpaceDE w:val="0"/>
        <w:autoSpaceDN w:val="0"/>
        <w:adjustRightInd w:val="0"/>
        <w:spacing w:before="100" w:beforeAutospacing="1" w:after="360" w:line="240" w:lineRule="auto"/>
        <w:rPr>
          <w:rFonts w:ascii="Arial" w:hAnsi="Arial" w:cs="Arial"/>
          <w:sz w:val="24"/>
          <w:szCs w:val="24"/>
        </w:rPr>
      </w:pPr>
      <w:r w:rsidRPr="00D52441">
        <w:rPr>
          <w:rFonts w:ascii="Arial" w:hAnsi="Arial" w:cs="Arial"/>
          <w:sz w:val="24"/>
          <w:szCs w:val="24"/>
        </w:rPr>
        <w:t xml:space="preserve">The Welsh Government requires all social landlords in Wales to ensure that all their existing stock meets the Welsh Housing Quality Standard (WHQS) by December 2020. All homes that are owned by social landlords should meet the WHQS, and as </w:t>
      </w:r>
      <w:r w:rsidRPr="00D52441">
        <w:rPr>
          <w:rFonts w:ascii="Arial" w:hAnsi="Arial" w:cs="Arial"/>
          <w:sz w:val="24"/>
          <w:szCs w:val="24"/>
        </w:rPr>
        <w:lastRenderedPageBreak/>
        <w:t>far as possible suit the specific requirements of each household.</w:t>
      </w:r>
      <w:r w:rsidR="00E468BE" w:rsidRPr="00D52441">
        <w:rPr>
          <w:rFonts w:ascii="Arial" w:hAnsi="Arial" w:cs="Arial"/>
          <w:sz w:val="24"/>
          <w:szCs w:val="24"/>
        </w:rPr>
        <w:t xml:space="preserve"> </w:t>
      </w:r>
      <w:r w:rsidRPr="00D52441">
        <w:rPr>
          <w:rFonts w:ascii="Arial" w:hAnsi="Arial" w:cs="Arial"/>
          <w:sz w:val="24"/>
          <w:szCs w:val="24"/>
        </w:rPr>
        <w:t>As of 31 March 2017, 86</w:t>
      </w:r>
      <w:r w:rsidR="00647756">
        <w:rPr>
          <w:rFonts w:ascii="Arial" w:hAnsi="Arial" w:cs="Arial"/>
          <w:sz w:val="24"/>
          <w:szCs w:val="24"/>
        </w:rPr>
        <w:t xml:space="preserve"> per cent</w:t>
      </w:r>
      <w:r w:rsidR="00A141BB" w:rsidRPr="00D52441">
        <w:rPr>
          <w:rFonts w:ascii="Arial" w:hAnsi="Arial" w:cs="Arial"/>
          <w:sz w:val="24"/>
          <w:szCs w:val="24"/>
        </w:rPr>
        <w:t xml:space="preserve"> </w:t>
      </w:r>
      <w:r w:rsidRPr="00D52441">
        <w:rPr>
          <w:rFonts w:ascii="Arial" w:hAnsi="Arial" w:cs="Arial"/>
          <w:sz w:val="24"/>
          <w:szCs w:val="24"/>
        </w:rPr>
        <w:t>of social housing in Wales was compliant with the WHQS.</w:t>
      </w:r>
    </w:p>
    <w:p w14:paraId="242F8222" w14:textId="496730D8" w:rsidR="00C82DAD" w:rsidRPr="00F95EFE" w:rsidRDefault="00DA1082" w:rsidP="00F95EFE">
      <w:pPr>
        <w:pStyle w:val="Title-numberedsectionsgrey"/>
        <w:spacing w:line="240" w:lineRule="auto"/>
        <w:ind w:left="0" w:firstLine="0"/>
        <w:rPr>
          <w:color w:val="auto"/>
        </w:rPr>
      </w:pPr>
      <w:bookmarkStart w:id="19" w:name="_Toc513721957"/>
      <w:r w:rsidRPr="00F95EFE">
        <w:rPr>
          <w:color w:val="auto"/>
        </w:rPr>
        <w:t xml:space="preserve">What evidence do </w:t>
      </w:r>
      <w:r w:rsidR="00647756" w:rsidRPr="00F95EFE">
        <w:rPr>
          <w:color w:val="auto"/>
        </w:rPr>
        <w:t>local a</w:t>
      </w:r>
      <w:r w:rsidR="00106300" w:rsidRPr="00F95EFE">
        <w:rPr>
          <w:color w:val="auto"/>
        </w:rPr>
        <w:t>uth</w:t>
      </w:r>
      <w:r w:rsidRPr="00F95EFE">
        <w:rPr>
          <w:color w:val="auto"/>
        </w:rPr>
        <w:t>orities use to predict need and demand for accessible housing?</w:t>
      </w:r>
      <w:bookmarkEnd w:id="19"/>
      <w:r w:rsidRPr="00F95EFE">
        <w:rPr>
          <w:color w:val="auto"/>
        </w:rPr>
        <w:t xml:space="preserve"> </w:t>
      </w:r>
    </w:p>
    <w:p w14:paraId="337F6143" w14:textId="1063707D" w:rsidR="00C82DAD" w:rsidRPr="00D52441" w:rsidRDefault="00517A1A" w:rsidP="00C82DA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In order to develop </w:t>
      </w:r>
      <w:r w:rsidR="004A14E0" w:rsidRPr="00D52441">
        <w:rPr>
          <w:rFonts w:ascii="Arial" w:hAnsi="Arial" w:cs="Arial"/>
          <w:sz w:val="24"/>
          <w:szCs w:val="24"/>
        </w:rPr>
        <w:t>L</w:t>
      </w:r>
      <w:r w:rsidRPr="00D52441">
        <w:rPr>
          <w:rFonts w:ascii="Arial" w:hAnsi="Arial" w:cs="Arial"/>
          <w:sz w:val="24"/>
          <w:szCs w:val="24"/>
        </w:rPr>
        <w:t xml:space="preserve">ocal </w:t>
      </w:r>
      <w:r w:rsidR="004A14E0" w:rsidRPr="00D52441">
        <w:rPr>
          <w:rFonts w:ascii="Arial" w:hAnsi="Arial" w:cs="Arial"/>
          <w:sz w:val="24"/>
          <w:szCs w:val="24"/>
        </w:rPr>
        <w:t>P</w:t>
      </w:r>
      <w:r w:rsidRPr="00D52441">
        <w:rPr>
          <w:rFonts w:ascii="Arial" w:hAnsi="Arial" w:cs="Arial"/>
          <w:sz w:val="24"/>
          <w:szCs w:val="24"/>
        </w:rPr>
        <w:t>lans and housing strategies</w:t>
      </w:r>
      <w:r w:rsidR="004A14E0" w:rsidRPr="00D52441">
        <w:rPr>
          <w:rFonts w:ascii="Arial" w:hAnsi="Arial" w:cs="Arial"/>
          <w:sz w:val="24"/>
          <w:szCs w:val="24"/>
        </w:rPr>
        <w:t>,</w:t>
      </w:r>
      <w:r w:rsidRPr="00D52441">
        <w:rPr>
          <w:rFonts w:ascii="Arial" w:hAnsi="Arial" w:cs="Arial"/>
          <w:sz w:val="24"/>
          <w:szCs w:val="24"/>
        </w:rPr>
        <w:t xml:space="preserve"> and </w:t>
      </w:r>
      <w:r w:rsidR="004A14E0" w:rsidRPr="00D52441">
        <w:rPr>
          <w:rFonts w:ascii="Arial" w:hAnsi="Arial" w:cs="Arial"/>
          <w:sz w:val="24"/>
          <w:szCs w:val="24"/>
        </w:rPr>
        <w:t>to</w:t>
      </w:r>
      <w:r w:rsidRPr="00D52441">
        <w:rPr>
          <w:rFonts w:ascii="Arial" w:hAnsi="Arial" w:cs="Arial"/>
          <w:sz w:val="24"/>
          <w:szCs w:val="24"/>
        </w:rPr>
        <w:t xml:space="preserve"> understand current and future need for accessible housing</w:t>
      </w:r>
      <w:r w:rsidR="00EF11FD" w:rsidRPr="00D52441">
        <w:rPr>
          <w:rFonts w:ascii="Arial" w:hAnsi="Arial" w:cs="Arial"/>
          <w:sz w:val="24"/>
          <w:szCs w:val="24"/>
        </w:rPr>
        <w:t>,</w:t>
      </w:r>
      <w:r w:rsidRPr="00D52441">
        <w:rPr>
          <w:rFonts w:ascii="Arial" w:hAnsi="Arial" w:cs="Arial"/>
          <w:sz w:val="24"/>
          <w:szCs w:val="24"/>
        </w:rPr>
        <w:t xml:space="preserve"> </w:t>
      </w:r>
      <w:r w:rsidR="00647756">
        <w:rPr>
          <w:rFonts w:ascii="Arial" w:hAnsi="Arial" w:cs="Arial"/>
          <w:sz w:val="24"/>
          <w:szCs w:val="24"/>
        </w:rPr>
        <w:t>local a</w:t>
      </w:r>
      <w:r w:rsidR="00C82DAD" w:rsidRPr="00D52441">
        <w:rPr>
          <w:rFonts w:ascii="Arial" w:hAnsi="Arial" w:cs="Arial"/>
          <w:sz w:val="24"/>
          <w:szCs w:val="24"/>
        </w:rPr>
        <w:t xml:space="preserve">uthorities in England, Scotland and Wales need </w:t>
      </w:r>
      <w:r w:rsidRPr="00D52441">
        <w:rPr>
          <w:rFonts w:ascii="Arial" w:hAnsi="Arial" w:cs="Arial"/>
          <w:sz w:val="24"/>
          <w:szCs w:val="24"/>
        </w:rPr>
        <w:t xml:space="preserve">to have </w:t>
      </w:r>
      <w:r w:rsidR="004A14E0" w:rsidRPr="00D52441">
        <w:rPr>
          <w:rFonts w:ascii="Arial" w:hAnsi="Arial" w:cs="Arial"/>
          <w:sz w:val="24"/>
          <w:szCs w:val="24"/>
        </w:rPr>
        <w:t xml:space="preserve">a </w:t>
      </w:r>
      <w:r w:rsidRPr="00D52441">
        <w:rPr>
          <w:rFonts w:ascii="Arial" w:hAnsi="Arial" w:cs="Arial"/>
          <w:sz w:val="24"/>
          <w:szCs w:val="24"/>
        </w:rPr>
        <w:t>good data</w:t>
      </w:r>
      <w:r w:rsidR="004A14E0" w:rsidRPr="00D52441">
        <w:rPr>
          <w:rFonts w:ascii="Arial" w:hAnsi="Arial" w:cs="Arial"/>
          <w:sz w:val="24"/>
          <w:szCs w:val="24"/>
        </w:rPr>
        <w:t>base</w:t>
      </w:r>
      <w:r w:rsidRPr="00D52441">
        <w:rPr>
          <w:rFonts w:ascii="Arial" w:hAnsi="Arial" w:cs="Arial"/>
          <w:sz w:val="24"/>
          <w:szCs w:val="24"/>
        </w:rPr>
        <w:t xml:space="preserve"> </w:t>
      </w:r>
      <w:r w:rsidR="004A14E0" w:rsidRPr="00D52441">
        <w:rPr>
          <w:rFonts w:ascii="Arial" w:hAnsi="Arial" w:cs="Arial"/>
          <w:sz w:val="24"/>
          <w:szCs w:val="24"/>
        </w:rPr>
        <w:t xml:space="preserve">regarding </w:t>
      </w:r>
      <w:r w:rsidRPr="00D52441">
        <w:rPr>
          <w:rFonts w:ascii="Arial" w:hAnsi="Arial" w:cs="Arial"/>
          <w:sz w:val="24"/>
          <w:szCs w:val="24"/>
        </w:rPr>
        <w:t xml:space="preserve">disabled people. </w:t>
      </w:r>
      <w:r w:rsidR="00C82DAD" w:rsidRPr="00D52441">
        <w:rPr>
          <w:rFonts w:ascii="Arial" w:hAnsi="Arial" w:cs="Arial"/>
          <w:sz w:val="24"/>
          <w:szCs w:val="24"/>
        </w:rPr>
        <w:t xml:space="preserve">This includes knowing, for example, the number of disabled people living in the authority area, the types of impairments that they have, and estimates of the number of people likely to require an accessible home in the future. </w:t>
      </w:r>
    </w:p>
    <w:p w14:paraId="09FBDB9C" w14:textId="4B674D92" w:rsidR="00C82DAD" w:rsidRPr="00D52441" w:rsidRDefault="00C82DAD" w:rsidP="00C82DAD">
      <w:pPr>
        <w:spacing w:before="100" w:beforeAutospacing="1" w:after="100" w:afterAutospacing="1" w:line="240" w:lineRule="auto"/>
        <w:rPr>
          <w:rFonts w:ascii="Arial" w:hAnsi="Arial" w:cs="Arial"/>
          <w:sz w:val="24"/>
          <w:szCs w:val="24"/>
        </w:rPr>
      </w:pPr>
      <w:r w:rsidRPr="00D52441">
        <w:rPr>
          <w:rFonts w:ascii="Arial" w:hAnsi="Arial" w:cs="Arial"/>
          <w:sz w:val="24"/>
          <w:szCs w:val="24"/>
        </w:rPr>
        <w:t>Our survey found that only 12</w:t>
      </w:r>
      <w:r w:rsidR="00352932" w:rsidRPr="00D52441">
        <w:rPr>
          <w:rFonts w:ascii="Arial" w:hAnsi="Arial" w:cs="Arial"/>
          <w:sz w:val="24"/>
          <w:szCs w:val="24"/>
        </w:rPr>
        <w:t xml:space="preserve"> per cent </w:t>
      </w:r>
      <w:r w:rsidR="00647756">
        <w:rPr>
          <w:rFonts w:ascii="Arial" w:hAnsi="Arial" w:cs="Arial"/>
          <w:sz w:val="24"/>
          <w:szCs w:val="24"/>
        </w:rPr>
        <w:t>of local a</w:t>
      </w:r>
      <w:r w:rsidRPr="00D52441">
        <w:rPr>
          <w:rFonts w:ascii="Arial" w:hAnsi="Arial" w:cs="Arial"/>
          <w:sz w:val="24"/>
          <w:szCs w:val="24"/>
        </w:rPr>
        <w:t>uthorities across Britain rated the data available to them as ‘good’ or ‘very good’ in terms of its overall usefulness, while significantly more (21</w:t>
      </w:r>
      <w:r w:rsidR="00352932" w:rsidRPr="00D52441">
        <w:rPr>
          <w:rFonts w:ascii="Arial" w:hAnsi="Arial" w:cs="Arial"/>
          <w:sz w:val="24"/>
          <w:szCs w:val="24"/>
        </w:rPr>
        <w:t xml:space="preserve"> per cent</w:t>
      </w:r>
      <w:r w:rsidRPr="00D52441">
        <w:rPr>
          <w:rFonts w:ascii="Arial" w:hAnsi="Arial" w:cs="Arial"/>
          <w:sz w:val="24"/>
          <w:szCs w:val="24"/>
        </w:rPr>
        <w:t>) rated it ‘poor’ or ‘very poor.’ Data quality and availability was slightly better than average – although still low – in Scotland (24</w:t>
      </w:r>
      <w:r w:rsidR="00352932" w:rsidRPr="00D52441">
        <w:rPr>
          <w:rFonts w:ascii="Arial" w:hAnsi="Arial" w:cs="Arial"/>
          <w:sz w:val="24"/>
          <w:szCs w:val="24"/>
        </w:rPr>
        <w:t xml:space="preserve"> per cent</w:t>
      </w:r>
      <w:r w:rsidRPr="00D52441">
        <w:rPr>
          <w:rFonts w:ascii="Arial" w:hAnsi="Arial" w:cs="Arial"/>
          <w:sz w:val="24"/>
          <w:szCs w:val="24"/>
        </w:rPr>
        <w:t>) compared with England and Wales (11</w:t>
      </w:r>
      <w:r w:rsidR="00352932" w:rsidRPr="00D52441">
        <w:rPr>
          <w:rFonts w:ascii="Arial" w:hAnsi="Arial" w:cs="Arial"/>
          <w:sz w:val="24"/>
          <w:szCs w:val="24"/>
        </w:rPr>
        <w:t xml:space="preserve"> per cent </w:t>
      </w:r>
      <w:r w:rsidRPr="00D52441">
        <w:rPr>
          <w:rFonts w:ascii="Arial" w:hAnsi="Arial" w:cs="Arial"/>
          <w:sz w:val="24"/>
          <w:szCs w:val="24"/>
        </w:rPr>
        <w:t>and 15</w:t>
      </w:r>
      <w:r w:rsidR="00352932" w:rsidRPr="00D52441">
        <w:rPr>
          <w:rFonts w:ascii="Arial" w:hAnsi="Arial" w:cs="Arial"/>
          <w:sz w:val="24"/>
          <w:szCs w:val="24"/>
        </w:rPr>
        <w:t xml:space="preserve"> per cent </w:t>
      </w:r>
      <w:r w:rsidRPr="00D52441">
        <w:rPr>
          <w:rFonts w:ascii="Arial" w:hAnsi="Arial" w:cs="Arial"/>
          <w:sz w:val="24"/>
          <w:szCs w:val="24"/>
        </w:rPr>
        <w:t>respectively)</w:t>
      </w:r>
      <w:r w:rsidR="00DA1082" w:rsidRPr="00D52441">
        <w:rPr>
          <w:rFonts w:ascii="Arial" w:hAnsi="Arial" w:cs="Arial"/>
          <w:sz w:val="24"/>
          <w:szCs w:val="24"/>
        </w:rPr>
        <w:t xml:space="preserve"> (EHRC, 2018)</w:t>
      </w:r>
      <w:r w:rsidRPr="00D52441">
        <w:rPr>
          <w:rFonts w:ascii="Arial" w:hAnsi="Arial" w:cs="Arial"/>
          <w:sz w:val="24"/>
          <w:szCs w:val="24"/>
        </w:rPr>
        <w:t>.</w:t>
      </w:r>
    </w:p>
    <w:p w14:paraId="00CFA2B4" w14:textId="4DB0C76A" w:rsidR="00DA1082" w:rsidRPr="00D52441" w:rsidRDefault="00647756" w:rsidP="00C82DAD">
      <w:pPr>
        <w:spacing w:before="100" w:beforeAutospacing="1" w:after="100" w:afterAutospacing="1" w:line="240" w:lineRule="auto"/>
        <w:rPr>
          <w:rFonts w:ascii="Arial" w:hAnsi="Arial" w:cs="Arial"/>
          <w:sz w:val="24"/>
          <w:szCs w:val="24"/>
        </w:rPr>
      </w:pPr>
      <w:r>
        <w:rPr>
          <w:rFonts w:ascii="Arial" w:hAnsi="Arial" w:cs="Arial"/>
          <w:sz w:val="24"/>
          <w:szCs w:val="24"/>
        </w:rPr>
        <w:t>Furthermore, most local a</w:t>
      </w:r>
      <w:r w:rsidR="00C82DAD" w:rsidRPr="00D52441">
        <w:rPr>
          <w:rFonts w:ascii="Arial" w:hAnsi="Arial" w:cs="Arial"/>
          <w:sz w:val="24"/>
          <w:szCs w:val="24"/>
        </w:rPr>
        <w:t>uthorities said that they relied on these data sources in their key strategic documents, which provide evidence of need for different types of housing. Only 35</w:t>
      </w:r>
      <w:r w:rsidR="00352932" w:rsidRPr="00D52441">
        <w:rPr>
          <w:rFonts w:ascii="Arial" w:hAnsi="Arial" w:cs="Arial"/>
          <w:sz w:val="24"/>
          <w:szCs w:val="24"/>
        </w:rPr>
        <w:t xml:space="preserve"> per cent </w:t>
      </w:r>
      <w:r w:rsidR="00C82DAD" w:rsidRPr="00D52441">
        <w:rPr>
          <w:rFonts w:ascii="Arial" w:hAnsi="Arial" w:cs="Arial"/>
          <w:sz w:val="24"/>
          <w:szCs w:val="24"/>
        </w:rPr>
        <w:t>of authorities in England and 26</w:t>
      </w:r>
      <w:r w:rsidR="00352932" w:rsidRPr="00D52441">
        <w:rPr>
          <w:rFonts w:ascii="Arial" w:hAnsi="Arial" w:cs="Arial"/>
          <w:sz w:val="24"/>
          <w:szCs w:val="24"/>
        </w:rPr>
        <w:t xml:space="preserve"> per cent </w:t>
      </w:r>
      <w:r w:rsidR="00C82DAD" w:rsidRPr="00D52441">
        <w:rPr>
          <w:rFonts w:ascii="Arial" w:hAnsi="Arial" w:cs="Arial"/>
          <w:sz w:val="24"/>
          <w:szCs w:val="24"/>
        </w:rPr>
        <w:t>in Wales commissioned in-house surveys to inform the development of their housing market assessments. In Scotland, 62</w:t>
      </w:r>
      <w:r w:rsidR="00352932" w:rsidRPr="00D52441">
        <w:rPr>
          <w:rFonts w:ascii="Arial" w:hAnsi="Arial" w:cs="Arial"/>
          <w:sz w:val="24"/>
          <w:szCs w:val="24"/>
        </w:rPr>
        <w:t xml:space="preserve"> per cent </w:t>
      </w:r>
      <w:r>
        <w:rPr>
          <w:rFonts w:ascii="Arial" w:hAnsi="Arial" w:cs="Arial"/>
          <w:sz w:val="24"/>
          <w:szCs w:val="24"/>
        </w:rPr>
        <w:t>of local a</w:t>
      </w:r>
      <w:r w:rsidR="00C82DAD" w:rsidRPr="00D52441">
        <w:rPr>
          <w:rFonts w:ascii="Arial" w:hAnsi="Arial" w:cs="Arial"/>
          <w:sz w:val="24"/>
          <w:szCs w:val="24"/>
        </w:rPr>
        <w:t xml:space="preserve">uthorities commissioned their own surveys to explore housing needs. Given </w:t>
      </w:r>
      <w:r>
        <w:rPr>
          <w:rFonts w:ascii="Arial" w:hAnsi="Arial" w:cs="Arial"/>
          <w:sz w:val="24"/>
          <w:szCs w:val="24"/>
        </w:rPr>
        <w:t>local a</w:t>
      </w:r>
      <w:r w:rsidR="00C82DAD" w:rsidRPr="00D52441">
        <w:rPr>
          <w:rFonts w:ascii="Arial" w:hAnsi="Arial" w:cs="Arial"/>
          <w:sz w:val="24"/>
          <w:szCs w:val="24"/>
        </w:rPr>
        <w:t>uthorities’ low rating of the data available to them, this suggests that many rely on a weak evidence base in assessing disabled people’s needs for accessible housing and related services.</w:t>
      </w:r>
    </w:p>
    <w:p w14:paraId="7C6BD34E" w14:textId="02A22636" w:rsidR="00C82DAD" w:rsidRPr="00D52441" w:rsidRDefault="0073106C" w:rsidP="001F34B1">
      <w:pPr>
        <w:spacing w:before="100" w:beforeAutospacing="1" w:after="360" w:line="240" w:lineRule="auto"/>
        <w:rPr>
          <w:rFonts w:ascii="Arial" w:hAnsi="Arial" w:cs="Arial"/>
          <w:sz w:val="24"/>
          <w:szCs w:val="24"/>
        </w:rPr>
      </w:pPr>
      <w:r w:rsidRPr="00D52441">
        <w:rPr>
          <w:rFonts w:ascii="Arial" w:hAnsi="Arial" w:cs="Arial"/>
          <w:sz w:val="24"/>
          <w:szCs w:val="24"/>
        </w:rPr>
        <w:t>In order to meet disabled people</w:t>
      </w:r>
      <w:r w:rsidR="00647756">
        <w:rPr>
          <w:rFonts w:ascii="Arial" w:hAnsi="Arial" w:cs="Arial"/>
          <w:sz w:val="24"/>
          <w:szCs w:val="24"/>
        </w:rPr>
        <w:t>’</w:t>
      </w:r>
      <w:r w:rsidRPr="00D52441">
        <w:rPr>
          <w:rFonts w:ascii="Arial" w:hAnsi="Arial" w:cs="Arial"/>
          <w:sz w:val="24"/>
          <w:szCs w:val="24"/>
        </w:rPr>
        <w:t>s housing requirements i</w:t>
      </w:r>
      <w:r w:rsidR="00C82DAD" w:rsidRPr="00D52441">
        <w:rPr>
          <w:rFonts w:ascii="Arial" w:hAnsi="Arial" w:cs="Arial"/>
          <w:sz w:val="24"/>
          <w:szCs w:val="24"/>
        </w:rPr>
        <w:t xml:space="preserve">t is </w:t>
      </w:r>
      <w:r w:rsidR="00640AD5" w:rsidRPr="00D52441">
        <w:rPr>
          <w:rFonts w:ascii="Arial" w:hAnsi="Arial" w:cs="Arial"/>
          <w:sz w:val="24"/>
          <w:szCs w:val="24"/>
        </w:rPr>
        <w:t>essential that</w:t>
      </w:r>
      <w:r w:rsidR="00647756">
        <w:rPr>
          <w:rFonts w:ascii="Arial" w:hAnsi="Arial" w:cs="Arial"/>
          <w:sz w:val="24"/>
          <w:szCs w:val="24"/>
        </w:rPr>
        <w:t xml:space="preserve"> l</w:t>
      </w:r>
      <w:r w:rsidRPr="00D52441">
        <w:rPr>
          <w:rFonts w:ascii="Arial" w:hAnsi="Arial" w:cs="Arial"/>
          <w:sz w:val="24"/>
          <w:szCs w:val="24"/>
        </w:rPr>
        <w:t xml:space="preserve">ocal </w:t>
      </w:r>
      <w:r w:rsidR="00647756">
        <w:rPr>
          <w:rFonts w:ascii="Arial" w:hAnsi="Arial" w:cs="Arial"/>
          <w:sz w:val="24"/>
          <w:szCs w:val="24"/>
        </w:rPr>
        <w:t>a</w:t>
      </w:r>
      <w:r w:rsidR="00640AD5" w:rsidRPr="00D52441">
        <w:rPr>
          <w:rFonts w:ascii="Arial" w:hAnsi="Arial" w:cs="Arial"/>
          <w:sz w:val="24"/>
          <w:szCs w:val="24"/>
        </w:rPr>
        <w:t>uthorities engage</w:t>
      </w:r>
      <w:r w:rsidR="00C82DAD" w:rsidRPr="00D52441">
        <w:rPr>
          <w:rFonts w:ascii="Arial" w:hAnsi="Arial" w:cs="Arial"/>
          <w:sz w:val="24"/>
          <w:szCs w:val="24"/>
        </w:rPr>
        <w:t xml:space="preserve"> with disabled people to ensure that they have a meaningful input into </w:t>
      </w:r>
      <w:r w:rsidR="00B11A07" w:rsidRPr="00D52441">
        <w:rPr>
          <w:rFonts w:ascii="Arial" w:hAnsi="Arial" w:cs="Arial"/>
          <w:sz w:val="24"/>
          <w:szCs w:val="24"/>
        </w:rPr>
        <w:t xml:space="preserve">development of </w:t>
      </w:r>
      <w:r w:rsidR="004A14E0" w:rsidRPr="00D52441">
        <w:rPr>
          <w:rFonts w:ascii="Arial" w:hAnsi="Arial" w:cs="Arial"/>
          <w:sz w:val="24"/>
          <w:szCs w:val="24"/>
        </w:rPr>
        <w:t>Local Plan</w:t>
      </w:r>
      <w:r w:rsidR="00640AD5" w:rsidRPr="00D52441">
        <w:rPr>
          <w:rFonts w:ascii="Arial" w:hAnsi="Arial" w:cs="Arial"/>
          <w:sz w:val="24"/>
          <w:szCs w:val="24"/>
        </w:rPr>
        <w:t xml:space="preserve">s in England, Local Development Plans </w:t>
      </w:r>
      <w:r w:rsidR="00095760">
        <w:rPr>
          <w:rFonts w:ascii="Arial" w:hAnsi="Arial" w:cs="Arial"/>
          <w:sz w:val="24"/>
          <w:szCs w:val="24"/>
        </w:rPr>
        <w:t>in</w:t>
      </w:r>
      <w:r w:rsidR="00B11A07" w:rsidRPr="00D52441">
        <w:rPr>
          <w:rFonts w:ascii="Arial" w:hAnsi="Arial" w:cs="Arial"/>
          <w:sz w:val="24"/>
          <w:szCs w:val="24"/>
        </w:rPr>
        <w:t xml:space="preserve"> Wales and Local Housing Strategies in Scotland. </w:t>
      </w:r>
      <w:r w:rsidR="00095760">
        <w:rPr>
          <w:rFonts w:ascii="Arial" w:hAnsi="Arial" w:cs="Arial"/>
          <w:sz w:val="24"/>
          <w:szCs w:val="24"/>
        </w:rPr>
        <w:t>Local a</w:t>
      </w:r>
      <w:r w:rsidR="00C82DAD" w:rsidRPr="00D52441">
        <w:rPr>
          <w:rFonts w:ascii="Arial" w:hAnsi="Arial" w:cs="Arial"/>
          <w:sz w:val="24"/>
          <w:szCs w:val="24"/>
        </w:rPr>
        <w:t xml:space="preserve">uthorities </w:t>
      </w:r>
      <w:r w:rsidR="007C54F9" w:rsidRPr="00D52441">
        <w:rPr>
          <w:rFonts w:ascii="Arial" w:hAnsi="Arial" w:cs="Arial"/>
          <w:sz w:val="24"/>
          <w:szCs w:val="24"/>
        </w:rPr>
        <w:t xml:space="preserve">are required to </w:t>
      </w:r>
      <w:r w:rsidR="00C82DAD" w:rsidRPr="00D52441">
        <w:rPr>
          <w:rFonts w:ascii="Arial" w:hAnsi="Arial" w:cs="Arial"/>
          <w:sz w:val="24"/>
          <w:szCs w:val="24"/>
        </w:rPr>
        <w:t>meet their obligations under the Public Sector Equality Duty (PSED)</w:t>
      </w:r>
      <w:r w:rsidR="00DA1082" w:rsidRPr="00D52441">
        <w:rPr>
          <w:rFonts w:ascii="Arial" w:hAnsi="Arial" w:cs="Arial"/>
          <w:sz w:val="24"/>
          <w:szCs w:val="24"/>
        </w:rPr>
        <w:t>. The PSED</w:t>
      </w:r>
      <w:r w:rsidR="00C82DAD" w:rsidRPr="00D52441">
        <w:rPr>
          <w:rFonts w:ascii="Arial" w:hAnsi="Arial" w:cs="Arial"/>
          <w:sz w:val="24"/>
          <w:szCs w:val="24"/>
          <w:shd w:val="clear" w:color="auto" w:fill="FFFFFF"/>
        </w:rPr>
        <w:t xml:space="preserve"> requires</w:t>
      </w:r>
      <w:r w:rsidR="00DA1082" w:rsidRPr="00D52441">
        <w:rPr>
          <w:rFonts w:ascii="Arial" w:hAnsi="Arial" w:cs="Arial"/>
          <w:sz w:val="24"/>
          <w:szCs w:val="24"/>
          <w:shd w:val="clear" w:color="auto" w:fill="FFFFFF"/>
        </w:rPr>
        <w:t xml:space="preserve"> listed</w:t>
      </w:r>
      <w:r w:rsidR="00C8521B" w:rsidRPr="00D52441">
        <w:rPr>
          <w:rStyle w:val="apple-converted-space"/>
          <w:rFonts w:ascii="Arial" w:hAnsi="Arial" w:cs="Arial"/>
          <w:sz w:val="24"/>
          <w:szCs w:val="24"/>
          <w:shd w:val="clear" w:color="auto" w:fill="FFFFFF"/>
        </w:rPr>
        <w:t xml:space="preserve"> </w:t>
      </w:r>
      <w:r w:rsidR="00C82DAD" w:rsidRPr="00D52441">
        <w:rPr>
          <w:rFonts w:ascii="Arial" w:hAnsi="Arial" w:cs="Arial"/>
          <w:bCs/>
          <w:sz w:val="24"/>
          <w:szCs w:val="24"/>
          <w:shd w:val="clear" w:color="auto" w:fill="FFFFFF"/>
        </w:rPr>
        <w:t>public</w:t>
      </w:r>
      <w:r w:rsidR="00C8521B" w:rsidRPr="00D52441">
        <w:rPr>
          <w:rStyle w:val="apple-converted-space"/>
          <w:rFonts w:ascii="Arial" w:hAnsi="Arial" w:cs="Arial"/>
          <w:sz w:val="24"/>
          <w:szCs w:val="24"/>
          <w:shd w:val="clear" w:color="auto" w:fill="FFFFFF"/>
        </w:rPr>
        <w:t xml:space="preserve"> </w:t>
      </w:r>
      <w:r w:rsidR="00DA1082" w:rsidRPr="00D52441">
        <w:rPr>
          <w:rFonts w:ascii="Arial" w:hAnsi="Arial" w:cs="Arial"/>
          <w:sz w:val="24"/>
          <w:szCs w:val="24"/>
          <w:shd w:val="clear" w:color="auto" w:fill="FFFFFF"/>
        </w:rPr>
        <w:t>authorities</w:t>
      </w:r>
      <w:r w:rsidR="00C82DAD" w:rsidRPr="00D52441">
        <w:rPr>
          <w:rFonts w:ascii="Arial" w:hAnsi="Arial" w:cs="Arial"/>
          <w:sz w:val="24"/>
          <w:szCs w:val="24"/>
          <w:shd w:val="clear" w:color="auto" w:fill="FFFFFF"/>
        </w:rPr>
        <w:t xml:space="preserve"> to consider the need to eliminate discrimination, advance</w:t>
      </w:r>
      <w:r w:rsidR="00C8521B" w:rsidRPr="00D52441">
        <w:rPr>
          <w:rStyle w:val="apple-converted-space"/>
          <w:rFonts w:ascii="Arial" w:hAnsi="Arial" w:cs="Arial"/>
          <w:sz w:val="24"/>
          <w:szCs w:val="24"/>
          <w:shd w:val="clear" w:color="auto" w:fill="FFFFFF"/>
        </w:rPr>
        <w:t xml:space="preserve"> </w:t>
      </w:r>
      <w:r w:rsidR="00C82DAD" w:rsidRPr="00D52441">
        <w:rPr>
          <w:rFonts w:ascii="Arial" w:hAnsi="Arial" w:cs="Arial"/>
          <w:bCs/>
          <w:sz w:val="24"/>
          <w:szCs w:val="24"/>
          <w:shd w:val="clear" w:color="auto" w:fill="FFFFFF"/>
        </w:rPr>
        <w:t>equality</w:t>
      </w:r>
      <w:r w:rsidR="00C8521B" w:rsidRPr="00D52441">
        <w:rPr>
          <w:rStyle w:val="apple-converted-space"/>
          <w:rFonts w:ascii="Arial" w:hAnsi="Arial" w:cs="Arial"/>
          <w:sz w:val="24"/>
          <w:szCs w:val="24"/>
          <w:shd w:val="clear" w:color="auto" w:fill="FFFFFF"/>
        </w:rPr>
        <w:t xml:space="preserve"> </w:t>
      </w:r>
      <w:r w:rsidR="00C82DAD" w:rsidRPr="00D52441">
        <w:rPr>
          <w:rFonts w:ascii="Arial" w:hAnsi="Arial" w:cs="Arial"/>
          <w:sz w:val="24"/>
          <w:szCs w:val="24"/>
          <w:shd w:val="clear" w:color="auto" w:fill="FFFFFF"/>
        </w:rPr>
        <w:t>of opportunity, foster good relations between different people</w:t>
      </w:r>
      <w:r w:rsidR="00DA1082" w:rsidRPr="00D52441">
        <w:rPr>
          <w:rFonts w:ascii="Arial" w:hAnsi="Arial" w:cs="Arial"/>
          <w:sz w:val="24"/>
          <w:szCs w:val="24"/>
          <w:shd w:val="clear" w:color="auto" w:fill="FFFFFF"/>
        </w:rPr>
        <w:t xml:space="preserve"> </w:t>
      </w:r>
      <w:r w:rsidR="00C82DAD" w:rsidRPr="00D52441">
        <w:rPr>
          <w:rFonts w:ascii="Arial" w:hAnsi="Arial" w:cs="Arial"/>
          <w:sz w:val="24"/>
          <w:szCs w:val="24"/>
        </w:rPr>
        <w:t>and</w:t>
      </w:r>
      <w:r w:rsidR="004A14E0" w:rsidRPr="00D52441">
        <w:rPr>
          <w:rFonts w:ascii="Arial" w:hAnsi="Arial" w:cs="Arial"/>
          <w:sz w:val="24"/>
          <w:szCs w:val="24"/>
        </w:rPr>
        <w:t>,</w:t>
      </w:r>
      <w:r w:rsidR="00C82DAD" w:rsidRPr="00D52441">
        <w:rPr>
          <w:rFonts w:ascii="Arial" w:hAnsi="Arial" w:cs="Arial"/>
          <w:sz w:val="24"/>
          <w:szCs w:val="24"/>
        </w:rPr>
        <w:t xml:space="preserve"> in this context, to take the needs of disabled people into account.</w:t>
      </w:r>
    </w:p>
    <w:p w14:paraId="1A6B8830" w14:textId="1B22820C" w:rsidR="00DF7237" w:rsidRPr="00F95EFE" w:rsidRDefault="00AC4BCD" w:rsidP="00F95EFE">
      <w:pPr>
        <w:pStyle w:val="Title-numberedsectionsgrey"/>
        <w:spacing w:line="240" w:lineRule="auto"/>
        <w:ind w:left="0" w:firstLine="0"/>
        <w:rPr>
          <w:color w:val="auto"/>
        </w:rPr>
      </w:pPr>
      <w:bookmarkStart w:id="20" w:name="_Toc513721958"/>
      <w:r w:rsidRPr="00F95EFE">
        <w:rPr>
          <w:color w:val="auto"/>
        </w:rPr>
        <w:t xml:space="preserve">Does </w:t>
      </w:r>
      <w:r w:rsidR="004A14E0" w:rsidRPr="00F95EFE">
        <w:rPr>
          <w:color w:val="auto"/>
        </w:rPr>
        <w:t xml:space="preserve">planning </w:t>
      </w:r>
      <w:r w:rsidRPr="00F95EFE">
        <w:rPr>
          <w:color w:val="auto"/>
        </w:rPr>
        <w:t xml:space="preserve">law and </w:t>
      </w:r>
      <w:r w:rsidR="004A14E0" w:rsidRPr="00F95EFE">
        <w:rPr>
          <w:color w:val="auto"/>
        </w:rPr>
        <w:t xml:space="preserve">national planning </w:t>
      </w:r>
      <w:r w:rsidR="00660D2E" w:rsidRPr="00F95EFE">
        <w:rPr>
          <w:color w:val="auto"/>
        </w:rPr>
        <w:t>policy support</w:t>
      </w:r>
      <w:r w:rsidR="00DA1082" w:rsidRPr="00F95EFE">
        <w:rPr>
          <w:color w:val="auto"/>
        </w:rPr>
        <w:t xml:space="preserve"> </w:t>
      </w:r>
      <w:r w:rsidR="00095760" w:rsidRPr="00F95EFE">
        <w:rPr>
          <w:color w:val="auto"/>
        </w:rPr>
        <w:t>local a</w:t>
      </w:r>
      <w:r w:rsidR="00106300" w:rsidRPr="00F95EFE">
        <w:rPr>
          <w:color w:val="auto"/>
        </w:rPr>
        <w:t>uth</w:t>
      </w:r>
      <w:r w:rsidR="00DA1082" w:rsidRPr="00F95EFE">
        <w:rPr>
          <w:color w:val="auto"/>
        </w:rPr>
        <w:t>orities to deliver accessible housing?</w:t>
      </w:r>
      <w:bookmarkEnd w:id="20"/>
      <w:r w:rsidR="00DA1082" w:rsidRPr="00F95EFE">
        <w:rPr>
          <w:color w:val="auto"/>
        </w:rPr>
        <w:t xml:space="preserve"> </w:t>
      </w:r>
    </w:p>
    <w:p w14:paraId="2A545FB9" w14:textId="29960554" w:rsidR="00DF7237" w:rsidRPr="00D52441" w:rsidRDefault="004A14E0"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Many elements of p</w:t>
      </w:r>
      <w:r w:rsidR="00DF7237" w:rsidRPr="00D52441">
        <w:rPr>
          <w:rFonts w:ascii="Arial" w:hAnsi="Arial" w:cs="Arial"/>
          <w:sz w:val="24"/>
          <w:szCs w:val="24"/>
        </w:rPr>
        <w:t xml:space="preserve">lanning </w:t>
      </w:r>
      <w:r w:rsidR="00AC4BCD" w:rsidRPr="00D52441">
        <w:rPr>
          <w:rFonts w:ascii="Arial" w:hAnsi="Arial" w:cs="Arial"/>
          <w:sz w:val="24"/>
          <w:szCs w:val="24"/>
        </w:rPr>
        <w:t xml:space="preserve">law and </w:t>
      </w:r>
      <w:r w:rsidR="00DF7237" w:rsidRPr="00D52441">
        <w:rPr>
          <w:rFonts w:ascii="Arial" w:hAnsi="Arial" w:cs="Arial"/>
          <w:sz w:val="24"/>
          <w:szCs w:val="24"/>
        </w:rPr>
        <w:t xml:space="preserve">policy </w:t>
      </w:r>
      <w:r w:rsidRPr="00D52441">
        <w:rPr>
          <w:rFonts w:ascii="Arial" w:hAnsi="Arial" w:cs="Arial"/>
          <w:sz w:val="24"/>
          <w:szCs w:val="24"/>
        </w:rPr>
        <w:t>are</w:t>
      </w:r>
      <w:r w:rsidR="00DF7237" w:rsidRPr="00D52441">
        <w:rPr>
          <w:rFonts w:ascii="Arial" w:hAnsi="Arial" w:cs="Arial"/>
          <w:sz w:val="24"/>
          <w:szCs w:val="24"/>
        </w:rPr>
        <w:t xml:space="preserve"> devolved across England, Scotland and Wales, and each country has </w:t>
      </w:r>
      <w:r w:rsidRPr="00D52441">
        <w:rPr>
          <w:rFonts w:ascii="Arial" w:hAnsi="Arial" w:cs="Arial"/>
          <w:sz w:val="24"/>
          <w:szCs w:val="24"/>
        </w:rPr>
        <w:t xml:space="preserve">slightly </w:t>
      </w:r>
      <w:r w:rsidR="00DF7237" w:rsidRPr="00D52441">
        <w:rPr>
          <w:rFonts w:ascii="Arial" w:hAnsi="Arial" w:cs="Arial"/>
          <w:sz w:val="24"/>
          <w:szCs w:val="24"/>
        </w:rPr>
        <w:t xml:space="preserve">different systems and processes. All three systems are ‘plan-led’, meaning that the national and local planning policy is set out in formal development </w:t>
      </w:r>
      <w:r w:rsidR="00E054D9" w:rsidRPr="00D52441">
        <w:rPr>
          <w:rFonts w:ascii="Arial" w:hAnsi="Arial" w:cs="Arial"/>
          <w:sz w:val="24"/>
          <w:szCs w:val="24"/>
        </w:rPr>
        <w:t>plans</w:t>
      </w:r>
      <w:r w:rsidR="00DF7237" w:rsidRPr="00D52441">
        <w:rPr>
          <w:rFonts w:ascii="Arial" w:hAnsi="Arial" w:cs="Arial"/>
          <w:sz w:val="24"/>
          <w:szCs w:val="24"/>
        </w:rPr>
        <w:t>, which describe land use and criteria for planning permission. All seek to find balance in decisions between commercial needs and the public interest.</w:t>
      </w:r>
      <w:r w:rsidR="00E468BE" w:rsidRPr="00D52441">
        <w:rPr>
          <w:rFonts w:ascii="Arial" w:hAnsi="Arial" w:cs="Arial"/>
          <w:sz w:val="24"/>
          <w:szCs w:val="24"/>
        </w:rPr>
        <w:t xml:space="preserve"> </w:t>
      </w:r>
    </w:p>
    <w:p w14:paraId="45A25962" w14:textId="15E3D8A2" w:rsidR="00B91EAF"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Policy and law in this area is developing quickly</w:t>
      </w:r>
      <w:r w:rsidR="004A14E0" w:rsidRPr="00D52441">
        <w:rPr>
          <w:rFonts w:ascii="Arial" w:hAnsi="Arial" w:cs="Arial"/>
          <w:sz w:val="24"/>
          <w:szCs w:val="24"/>
        </w:rPr>
        <w:t>,</w:t>
      </w:r>
      <w:r w:rsidRPr="00D52441">
        <w:rPr>
          <w:rFonts w:ascii="Arial" w:hAnsi="Arial" w:cs="Arial"/>
          <w:sz w:val="24"/>
          <w:szCs w:val="24"/>
        </w:rPr>
        <w:t xml:space="preserve"> for example in 2017 the </w:t>
      </w:r>
      <w:r w:rsidR="00570392" w:rsidRPr="00D52441">
        <w:rPr>
          <w:rFonts w:ascii="Arial" w:hAnsi="Arial" w:cs="Arial"/>
          <w:sz w:val="24"/>
          <w:szCs w:val="24"/>
        </w:rPr>
        <w:t xml:space="preserve">UK </w:t>
      </w:r>
      <w:r w:rsidRPr="00D52441">
        <w:rPr>
          <w:rFonts w:ascii="Arial" w:hAnsi="Arial" w:cs="Arial"/>
          <w:sz w:val="24"/>
          <w:szCs w:val="24"/>
        </w:rPr>
        <w:t>Government published a White Paper on Housing, setting out a broad range of measures to ‘reform the housing market and increase the supply of new homes’ in England.</w:t>
      </w:r>
      <w:r w:rsidR="00E468BE" w:rsidRPr="00D52441">
        <w:rPr>
          <w:rFonts w:ascii="Arial" w:hAnsi="Arial" w:cs="Arial"/>
          <w:sz w:val="24"/>
          <w:szCs w:val="24"/>
        </w:rPr>
        <w:t xml:space="preserve"> </w:t>
      </w:r>
      <w:r w:rsidR="006C25CA" w:rsidRPr="00D52441">
        <w:rPr>
          <w:rFonts w:ascii="Arial" w:hAnsi="Arial" w:cs="Arial"/>
          <w:sz w:val="24"/>
          <w:szCs w:val="24"/>
        </w:rPr>
        <w:t xml:space="preserve">A further consultation on the revised National Planning Policy Framework was announced </w:t>
      </w:r>
      <w:r w:rsidR="0091136D" w:rsidRPr="00D52441">
        <w:rPr>
          <w:rFonts w:ascii="Arial" w:hAnsi="Arial" w:cs="Arial"/>
          <w:sz w:val="24"/>
          <w:szCs w:val="24"/>
        </w:rPr>
        <w:t xml:space="preserve">in </w:t>
      </w:r>
      <w:r w:rsidR="006C25CA" w:rsidRPr="00D52441">
        <w:rPr>
          <w:rFonts w:ascii="Arial" w:hAnsi="Arial" w:cs="Arial"/>
          <w:sz w:val="24"/>
          <w:szCs w:val="24"/>
        </w:rPr>
        <w:t>March</w:t>
      </w:r>
      <w:r w:rsidR="006329F6" w:rsidRPr="00D52441">
        <w:rPr>
          <w:rFonts w:ascii="Arial" w:hAnsi="Arial" w:cs="Arial"/>
          <w:sz w:val="24"/>
          <w:szCs w:val="24"/>
        </w:rPr>
        <w:t xml:space="preserve"> 2018</w:t>
      </w:r>
      <w:r w:rsidR="006C25CA" w:rsidRPr="00D52441">
        <w:rPr>
          <w:rFonts w:ascii="Arial" w:hAnsi="Arial" w:cs="Arial"/>
          <w:sz w:val="24"/>
          <w:szCs w:val="24"/>
        </w:rPr>
        <w:t>.</w:t>
      </w:r>
    </w:p>
    <w:p w14:paraId="58542CAD" w14:textId="3F4992AB" w:rsidR="006C25CA" w:rsidRPr="00D52441" w:rsidRDefault="006C25CA" w:rsidP="006C25CA">
      <w:pPr>
        <w:rPr>
          <w:rFonts w:ascii="Arial" w:hAnsi="Arial" w:cs="Arial"/>
          <w:sz w:val="24"/>
          <w:szCs w:val="24"/>
        </w:rPr>
      </w:pPr>
      <w:r w:rsidRPr="00D52441">
        <w:rPr>
          <w:rFonts w:ascii="Arial" w:hAnsi="Arial" w:cs="Arial"/>
          <w:sz w:val="24"/>
          <w:szCs w:val="24"/>
        </w:rPr>
        <w:t xml:space="preserve">The </w:t>
      </w:r>
      <w:r w:rsidR="00095760">
        <w:rPr>
          <w:rFonts w:ascii="Arial" w:hAnsi="Arial" w:cs="Arial"/>
          <w:sz w:val="24"/>
          <w:szCs w:val="24"/>
        </w:rPr>
        <w:t>Women and Equalities Committee i</w:t>
      </w:r>
      <w:r w:rsidRPr="00D52441">
        <w:rPr>
          <w:rFonts w:ascii="Arial" w:hAnsi="Arial" w:cs="Arial"/>
          <w:sz w:val="24"/>
          <w:szCs w:val="24"/>
        </w:rPr>
        <w:t xml:space="preserve">nquiry </w:t>
      </w:r>
      <w:r w:rsidR="0091136D" w:rsidRPr="00D52441">
        <w:rPr>
          <w:rFonts w:ascii="Arial" w:hAnsi="Arial" w:cs="Arial"/>
          <w:sz w:val="24"/>
          <w:szCs w:val="24"/>
        </w:rPr>
        <w:t xml:space="preserve">into </w:t>
      </w:r>
      <w:r w:rsidRPr="00D52441">
        <w:rPr>
          <w:rFonts w:ascii="Arial" w:hAnsi="Arial" w:cs="Arial"/>
          <w:sz w:val="24"/>
          <w:szCs w:val="24"/>
        </w:rPr>
        <w:t>disab</w:t>
      </w:r>
      <w:r w:rsidR="00095760">
        <w:rPr>
          <w:rFonts w:ascii="Arial" w:hAnsi="Arial" w:cs="Arial"/>
          <w:sz w:val="24"/>
          <w:szCs w:val="24"/>
        </w:rPr>
        <w:t>ility and the built environment</w:t>
      </w:r>
      <w:r w:rsidRPr="00D52441">
        <w:rPr>
          <w:rFonts w:ascii="Arial" w:hAnsi="Arial" w:cs="Arial"/>
          <w:sz w:val="24"/>
          <w:szCs w:val="24"/>
        </w:rPr>
        <w:t xml:space="preserve"> </w:t>
      </w:r>
      <w:r w:rsidR="0091136D" w:rsidRPr="00D52441">
        <w:rPr>
          <w:rFonts w:ascii="Arial" w:hAnsi="Arial" w:cs="Arial"/>
          <w:sz w:val="24"/>
          <w:szCs w:val="24"/>
        </w:rPr>
        <w:t>found that</w:t>
      </w:r>
      <w:r w:rsidRPr="00D52441">
        <w:rPr>
          <w:rFonts w:ascii="Arial" w:hAnsi="Arial" w:cs="Arial"/>
          <w:sz w:val="24"/>
          <w:szCs w:val="24"/>
        </w:rPr>
        <w:t xml:space="preserve"> Local Plans </w:t>
      </w:r>
      <w:r w:rsidR="00714FEC" w:rsidRPr="00D52441">
        <w:rPr>
          <w:rFonts w:ascii="Arial" w:hAnsi="Arial" w:cs="Arial"/>
          <w:sz w:val="24"/>
          <w:szCs w:val="24"/>
        </w:rPr>
        <w:t xml:space="preserve">may </w:t>
      </w:r>
      <w:r w:rsidR="0091136D" w:rsidRPr="00D52441">
        <w:rPr>
          <w:rFonts w:ascii="Arial" w:hAnsi="Arial" w:cs="Arial"/>
          <w:sz w:val="24"/>
          <w:szCs w:val="24"/>
        </w:rPr>
        <w:t>not adequately reflect</w:t>
      </w:r>
      <w:r w:rsidRPr="00D52441">
        <w:rPr>
          <w:rFonts w:ascii="Arial" w:hAnsi="Arial" w:cs="Arial"/>
          <w:sz w:val="24"/>
          <w:szCs w:val="24"/>
        </w:rPr>
        <w:t xml:space="preserve"> </w:t>
      </w:r>
      <w:r w:rsidR="0091136D" w:rsidRPr="00D52441">
        <w:rPr>
          <w:rFonts w:ascii="Arial" w:hAnsi="Arial" w:cs="Arial"/>
          <w:sz w:val="24"/>
          <w:szCs w:val="24"/>
        </w:rPr>
        <w:t xml:space="preserve">the </w:t>
      </w:r>
      <w:r w:rsidRPr="00D52441">
        <w:rPr>
          <w:rFonts w:ascii="Arial" w:hAnsi="Arial" w:cs="Arial"/>
          <w:sz w:val="24"/>
          <w:szCs w:val="24"/>
        </w:rPr>
        <w:t xml:space="preserve">demand </w:t>
      </w:r>
      <w:r w:rsidR="00E5787B" w:rsidRPr="00D52441">
        <w:rPr>
          <w:rFonts w:ascii="Arial" w:hAnsi="Arial" w:cs="Arial"/>
          <w:sz w:val="24"/>
          <w:szCs w:val="24"/>
        </w:rPr>
        <w:t>for accessible housing</w:t>
      </w:r>
      <w:r w:rsidR="0091136D" w:rsidRPr="00D52441">
        <w:rPr>
          <w:rFonts w:ascii="Arial" w:hAnsi="Arial" w:cs="Arial"/>
          <w:sz w:val="24"/>
          <w:szCs w:val="24"/>
        </w:rPr>
        <w:t xml:space="preserve"> (WEC, 2017)</w:t>
      </w:r>
      <w:r w:rsidR="00F64A09" w:rsidRPr="00D52441">
        <w:rPr>
          <w:rFonts w:ascii="Arial" w:hAnsi="Arial" w:cs="Arial"/>
          <w:sz w:val="24"/>
          <w:szCs w:val="24"/>
        </w:rPr>
        <w:t xml:space="preserve">. </w:t>
      </w:r>
    </w:p>
    <w:p w14:paraId="44925014" w14:textId="1525BA98" w:rsidR="006C25CA" w:rsidRPr="00D52441" w:rsidRDefault="00095760" w:rsidP="0091136D">
      <w:pPr>
        <w:ind w:left="720"/>
        <w:rPr>
          <w:rFonts w:ascii="Arial" w:hAnsi="Arial" w:cs="Arial"/>
          <w:sz w:val="24"/>
          <w:szCs w:val="24"/>
        </w:rPr>
      </w:pPr>
      <w:r>
        <w:rPr>
          <w:rFonts w:ascii="Arial" w:hAnsi="Arial" w:cs="Arial"/>
          <w:sz w:val="24"/>
          <w:szCs w:val="24"/>
        </w:rPr>
        <w:t>“</w:t>
      </w:r>
      <w:r w:rsidR="006C25CA" w:rsidRPr="00D52441">
        <w:rPr>
          <w:rFonts w:ascii="Arial" w:hAnsi="Arial" w:cs="Arial"/>
          <w:sz w:val="24"/>
          <w:szCs w:val="24"/>
        </w:rPr>
        <w:t xml:space="preserve">Local Plans should not be found </w:t>
      </w:r>
      <w:r w:rsidR="0091136D" w:rsidRPr="00D52441">
        <w:rPr>
          <w:rFonts w:ascii="Arial" w:hAnsi="Arial" w:cs="Arial"/>
          <w:sz w:val="24"/>
          <w:szCs w:val="24"/>
        </w:rPr>
        <w:t xml:space="preserve">[to be] </w:t>
      </w:r>
      <w:r w:rsidR="006C25CA" w:rsidRPr="00D52441">
        <w:rPr>
          <w:rFonts w:ascii="Arial" w:hAnsi="Arial" w:cs="Arial"/>
          <w:sz w:val="24"/>
          <w:szCs w:val="24"/>
        </w:rPr>
        <w:t>sound without evidence that they address access for disabled people in terms of housing, public spaces and the wider built environment; to support this, the Equality and Human Rights Commission should investigate the Planning Inspectorate’s compliance with the Equality Act. Planning consent should only be given where there is evidence that a proposal makes sufficient provision for accessibility.</w:t>
      </w:r>
      <w:r>
        <w:rPr>
          <w:rFonts w:ascii="Arial" w:hAnsi="Arial" w:cs="Arial"/>
          <w:sz w:val="24"/>
          <w:szCs w:val="24"/>
        </w:rPr>
        <w:t>”</w:t>
      </w:r>
    </w:p>
    <w:p w14:paraId="7C67CCAD" w14:textId="77777777" w:rsidR="0091136D" w:rsidRPr="00D52441" w:rsidRDefault="0091136D" w:rsidP="0091136D">
      <w:pPr>
        <w:rPr>
          <w:rFonts w:ascii="Arial" w:hAnsi="Arial" w:cs="Arial"/>
          <w:sz w:val="24"/>
          <w:szCs w:val="24"/>
        </w:rPr>
      </w:pPr>
    </w:p>
    <w:p w14:paraId="3C4F4844" w14:textId="144DE45A" w:rsidR="00C3083F" w:rsidRPr="00D52441" w:rsidRDefault="00C3083F" w:rsidP="00C3083F">
      <w:pPr>
        <w:pStyle w:val="Default"/>
        <w:spacing w:after="277"/>
      </w:pPr>
      <w:r w:rsidRPr="00D52441">
        <w:t>In Scotland</w:t>
      </w:r>
      <w:r w:rsidR="00AA3AE5">
        <w:t>,</w:t>
      </w:r>
      <w:r w:rsidRPr="00D52441">
        <w:t xml:space="preserve"> the National Planning Framework (NPF3) (Scottish Government, 2014) sets out the Scottish Government’s strategy for Scotland's development over 20 to 30 years. Planning authorities are required to take account of NPF3 policies when drafting development plans. Scottish Government </w:t>
      </w:r>
      <w:r w:rsidR="00D7716F" w:rsidRPr="00D52441">
        <w:t xml:space="preserve">provides regular updated action plans </w:t>
      </w:r>
      <w:r w:rsidRPr="00D52441">
        <w:t xml:space="preserve">on how NPF3 should be implemented. </w:t>
      </w:r>
    </w:p>
    <w:p w14:paraId="7E41E18D" w14:textId="126D3DAD" w:rsidR="0095114E" w:rsidRPr="00D52441" w:rsidRDefault="0095114E" w:rsidP="0095114E">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 xml:space="preserve">An independent review of the Scottish Planning System in 2016 identified the need for the planning system to be more responsive to the diverse housing needs of Scotland’s current and future population, particularly disabled people and older people. The review identified the need for planners to work with </w:t>
      </w:r>
      <w:r w:rsidR="000113F0">
        <w:rPr>
          <w:rFonts w:ascii="Arial" w:hAnsi="Arial" w:cs="Arial"/>
          <w:sz w:val="24"/>
          <w:szCs w:val="24"/>
        </w:rPr>
        <w:t>DPOs</w:t>
      </w:r>
      <w:r w:rsidRPr="00D52441">
        <w:rPr>
          <w:rFonts w:ascii="Arial" w:hAnsi="Arial" w:cs="Arial"/>
          <w:sz w:val="24"/>
          <w:szCs w:val="24"/>
        </w:rPr>
        <w:t xml:space="preserve"> and building standards to innovate and embed accessible housing, and to take a proactive approach to expanding homes for older people (Beveridge </w:t>
      </w:r>
      <w:r w:rsidRPr="00AA3AE5">
        <w:rPr>
          <w:rFonts w:ascii="Arial" w:hAnsi="Arial" w:cs="Arial"/>
          <w:i/>
          <w:sz w:val="24"/>
          <w:szCs w:val="24"/>
        </w:rPr>
        <w:t>et al</w:t>
      </w:r>
      <w:r w:rsidR="00AA3AE5">
        <w:rPr>
          <w:rFonts w:ascii="Arial" w:hAnsi="Arial" w:cs="Arial"/>
          <w:i/>
          <w:sz w:val="24"/>
          <w:szCs w:val="24"/>
        </w:rPr>
        <w:t>.</w:t>
      </w:r>
      <w:r w:rsidRPr="00D52441">
        <w:rPr>
          <w:rFonts w:ascii="Arial" w:hAnsi="Arial" w:cs="Arial"/>
          <w:sz w:val="24"/>
          <w:szCs w:val="24"/>
        </w:rPr>
        <w:t>, 2016).</w:t>
      </w:r>
    </w:p>
    <w:p w14:paraId="2C622036" w14:textId="77777777" w:rsidR="0095114E" w:rsidRPr="00D52441" w:rsidRDefault="0095114E" w:rsidP="0095114E">
      <w:pPr>
        <w:autoSpaceDE w:val="0"/>
        <w:autoSpaceDN w:val="0"/>
        <w:adjustRightInd w:val="0"/>
        <w:spacing w:after="0" w:line="240" w:lineRule="auto"/>
        <w:rPr>
          <w:rFonts w:ascii="Arial" w:hAnsi="Arial" w:cs="Arial"/>
          <w:sz w:val="24"/>
          <w:szCs w:val="24"/>
        </w:rPr>
      </w:pPr>
    </w:p>
    <w:p w14:paraId="01E8FE39" w14:textId="4076E5FE" w:rsidR="00DF7237" w:rsidRPr="00D52441" w:rsidRDefault="003A5101" w:rsidP="0095114E">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In 2017</w:t>
      </w:r>
      <w:r w:rsidR="004A14E0" w:rsidRPr="00D52441">
        <w:rPr>
          <w:rFonts w:ascii="Arial" w:hAnsi="Arial" w:cs="Arial"/>
          <w:sz w:val="24"/>
          <w:szCs w:val="24"/>
        </w:rPr>
        <w:t>,</w:t>
      </w:r>
      <w:r w:rsidRPr="00D52441">
        <w:rPr>
          <w:rFonts w:ascii="Arial" w:hAnsi="Arial" w:cs="Arial"/>
          <w:sz w:val="24"/>
          <w:szCs w:val="24"/>
        </w:rPr>
        <w:t xml:space="preserve"> the Scottish Government brought forward </w:t>
      </w:r>
      <w:r w:rsidR="004A14E0" w:rsidRPr="00D52441">
        <w:rPr>
          <w:rFonts w:ascii="Arial" w:hAnsi="Arial" w:cs="Arial"/>
          <w:sz w:val="24"/>
          <w:szCs w:val="24"/>
        </w:rPr>
        <w:t>the</w:t>
      </w:r>
      <w:r w:rsidRPr="00D52441">
        <w:rPr>
          <w:rFonts w:ascii="Arial" w:hAnsi="Arial" w:cs="Arial"/>
          <w:sz w:val="24"/>
          <w:szCs w:val="24"/>
        </w:rPr>
        <w:t xml:space="preserve"> Planning </w:t>
      </w:r>
      <w:r w:rsidR="004A14E0" w:rsidRPr="00D52441">
        <w:rPr>
          <w:rFonts w:ascii="Arial" w:hAnsi="Arial" w:cs="Arial"/>
          <w:sz w:val="24"/>
          <w:szCs w:val="24"/>
        </w:rPr>
        <w:t>(Scotland)</w:t>
      </w:r>
      <w:r w:rsidRPr="00D52441">
        <w:rPr>
          <w:rFonts w:ascii="Arial" w:hAnsi="Arial" w:cs="Arial"/>
          <w:sz w:val="24"/>
          <w:szCs w:val="24"/>
        </w:rPr>
        <w:t xml:space="preserve"> Bill, intended to ‘strengthen the planning system’s contribution to inclusive growth and empowering communities’</w:t>
      </w:r>
      <w:r w:rsidR="00EF11FD" w:rsidRPr="00D52441">
        <w:rPr>
          <w:rFonts w:ascii="Arial" w:hAnsi="Arial" w:cs="Arial"/>
          <w:sz w:val="24"/>
          <w:szCs w:val="24"/>
        </w:rPr>
        <w:t>.</w:t>
      </w:r>
      <w:r w:rsidR="00B91EAF" w:rsidRPr="00D52441">
        <w:rPr>
          <w:rFonts w:ascii="Arial" w:hAnsi="Arial" w:cs="Arial"/>
          <w:sz w:val="24"/>
          <w:szCs w:val="24"/>
        </w:rPr>
        <w:t xml:space="preserve"> It is unclear at this stage if the Bill will make provisions that would support the supply of accessible houses in Scotland. </w:t>
      </w:r>
    </w:p>
    <w:p w14:paraId="61483408" w14:textId="77777777" w:rsidR="00900BD8" w:rsidRPr="00D52441" w:rsidRDefault="00900BD8" w:rsidP="00900BD8">
      <w:pPr>
        <w:spacing w:before="100" w:beforeAutospacing="1" w:after="100" w:afterAutospacing="1"/>
        <w:rPr>
          <w:rFonts w:ascii="Arial" w:hAnsi="Arial" w:cs="Arial"/>
          <w:sz w:val="24"/>
          <w:szCs w:val="24"/>
          <w:lang w:eastAsia="en-GB"/>
        </w:rPr>
      </w:pPr>
      <w:r w:rsidRPr="00D52441">
        <w:rPr>
          <w:rFonts w:ascii="Arial" w:hAnsi="Arial" w:cs="Arial"/>
          <w:sz w:val="24"/>
          <w:szCs w:val="24"/>
        </w:rPr>
        <w:t xml:space="preserve">Planning Policy Wales (2016) requires local planning authorities to include an authority-wide target for affordable housing, based on Local Housing Market Assessments (LHMAs). It also sets out an expectation that planners will consider the diverse needs of people in their community: </w:t>
      </w:r>
    </w:p>
    <w:p w14:paraId="060BA86B" w14:textId="5E6F0134" w:rsidR="00900BD8" w:rsidRPr="00D52441" w:rsidRDefault="00900BD8" w:rsidP="00AA3AE5">
      <w:pPr>
        <w:spacing w:before="100" w:beforeAutospacing="1" w:after="100" w:afterAutospacing="1"/>
        <w:ind w:left="720"/>
        <w:rPr>
          <w:rFonts w:ascii="Arial" w:hAnsi="Arial" w:cs="Arial"/>
          <w:sz w:val="24"/>
          <w:szCs w:val="24"/>
        </w:rPr>
      </w:pPr>
      <w:r w:rsidRPr="00D52441">
        <w:rPr>
          <w:rFonts w:ascii="Arial" w:hAnsi="Arial" w:cs="Arial"/>
          <w:sz w:val="24"/>
          <w:szCs w:val="24"/>
        </w:rPr>
        <w:t>"Local planning authorities and developers should consider the issue of accessibility for all, including the needs of people with sensory impairments, people with learning difficulties and people with mobility impairments, such as wheelchair users, elderly people and people with young children, at an earl</w:t>
      </w:r>
      <w:r w:rsidR="00AA3AE5">
        <w:rPr>
          <w:rFonts w:ascii="Arial" w:hAnsi="Arial" w:cs="Arial"/>
          <w:sz w:val="24"/>
          <w:szCs w:val="24"/>
        </w:rPr>
        <w:t>y stage in the design process." (Edition 9)</w:t>
      </w:r>
    </w:p>
    <w:p w14:paraId="0848C1F4" w14:textId="0740DFFB" w:rsidR="00900BD8" w:rsidRPr="00D52441" w:rsidRDefault="00900BD8" w:rsidP="00900BD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 xml:space="preserve">In 2018, the Welsh Government began a consultation to revise the Planning Policy Wales guidance to reflect the requirements under the Wellbeing of Future </w:t>
      </w:r>
      <w:r w:rsidRPr="00D52441">
        <w:rPr>
          <w:rFonts w:ascii="Arial" w:hAnsi="Arial" w:cs="Arial"/>
          <w:sz w:val="24"/>
          <w:szCs w:val="24"/>
        </w:rPr>
        <w:lastRenderedPageBreak/>
        <w:t xml:space="preserve">Generations (Wales) </w:t>
      </w:r>
      <w:r w:rsidR="00AA3AE5">
        <w:rPr>
          <w:rFonts w:ascii="Arial" w:hAnsi="Arial" w:cs="Arial"/>
          <w:sz w:val="24"/>
          <w:szCs w:val="24"/>
        </w:rPr>
        <w:t xml:space="preserve">Act </w:t>
      </w:r>
      <w:r w:rsidRPr="00D52441">
        <w:rPr>
          <w:rFonts w:ascii="Arial" w:hAnsi="Arial" w:cs="Arial"/>
          <w:sz w:val="24"/>
          <w:szCs w:val="24"/>
        </w:rPr>
        <w:t>2015. This Act requires the listed public bodies to improve the social, economic, environmental and cultural well-being of the people of Wales. The ‘five ways of working’ set out in the Act requires pub</w:t>
      </w:r>
      <w:r w:rsidR="00AA3AE5">
        <w:rPr>
          <w:rFonts w:ascii="Arial" w:hAnsi="Arial" w:cs="Arial"/>
          <w:sz w:val="24"/>
          <w:szCs w:val="24"/>
        </w:rPr>
        <w:t>lic bodies to: balance the long-</w:t>
      </w:r>
      <w:r w:rsidRPr="00D52441">
        <w:rPr>
          <w:rFonts w:ascii="Arial" w:hAnsi="Arial" w:cs="Arial"/>
          <w:sz w:val="24"/>
          <w:szCs w:val="24"/>
        </w:rPr>
        <w:t>term impact o</w:t>
      </w:r>
      <w:r w:rsidR="00AA3AE5">
        <w:rPr>
          <w:rFonts w:ascii="Arial" w:hAnsi="Arial" w:cs="Arial"/>
          <w:sz w:val="24"/>
          <w:szCs w:val="24"/>
        </w:rPr>
        <w:t>f their decisions against short-</w:t>
      </w:r>
      <w:r w:rsidRPr="00D52441">
        <w:rPr>
          <w:rFonts w:ascii="Arial" w:hAnsi="Arial" w:cs="Arial"/>
          <w:sz w:val="24"/>
          <w:szCs w:val="24"/>
        </w:rPr>
        <w:t>term need; act to prevent problems occurring or becoming worse; work collaboratively; involve people with an interest</w:t>
      </w:r>
      <w:r w:rsidR="00AA3AE5">
        <w:rPr>
          <w:rFonts w:ascii="Arial" w:hAnsi="Arial" w:cs="Arial"/>
          <w:sz w:val="24"/>
          <w:szCs w:val="24"/>
        </w:rPr>
        <w:t>;</w:t>
      </w:r>
      <w:r w:rsidRPr="00D52441">
        <w:rPr>
          <w:rFonts w:ascii="Arial" w:hAnsi="Arial" w:cs="Arial"/>
          <w:sz w:val="24"/>
          <w:szCs w:val="24"/>
        </w:rPr>
        <w:t xml:space="preserve"> and ensure they integrate the wellbeing goals into the objectives they set. Applying the duties and ‘five ways of working’ in the Act to planning policy could be a good way to address the shortage of accessible and adaptable housing.</w:t>
      </w:r>
    </w:p>
    <w:p w14:paraId="6A456024" w14:textId="606F23C6" w:rsidR="00900BD8" w:rsidRPr="00D52441" w:rsidRDefault="00854F71" w:rsidP="00900BD8">
      <w:pPr>
        <w:spacing w:before="100" w:beforeAutospacing="1" w:after="100" w:afterAutospacing="1"/>
        <w:rPr>
          <w:rFonts w:ascii="Arial" w:hAnsi="Arial" w:cs="Arial"/>
          <w:sz w:val="24"/>
          <w:szCs w:val="24"/>
        </w:rPr>
      </w:pPr>
      <w:r>
        <w:rPr>
          <w:rFonts w:ascii="Arial" w:hAnsi="Arial" w:cs="Arial"/>
          <w:sz w:val="24"/>
          <w:szCs w:val="24"/>
        </w:rPr>
        <w:t>In Wales, our i</w:t>
      </w:r>
      <w:r w:rsidR="00900BD8" w:rsidRPr="00D52441">
        <w:rPr>
          <w:rFonts w:ascii="Arial" w:hAnsi="Arial" w:cs="Arial"/>
          <w:sz w:val="24"/>
          <w:szCs w:val="24"/>
        </w:rPr>
        <w:t>nquiry found that there is a lack of national data on the demand for accessible and adaptable housing, for example there is no national housing survey for Wales. This is a major barrier to effective planning for future provision of accessible and adaptable houses.</w:t>
      </w:r>
    </w:p>
    <w:p w14:paraId="02862F41" w14:textId="008B7709" w:rsidR="00900BD8" w:rsidRPr="00D52441" w:rsidRDefault="00900BD8" w:rsidP="00900BD8">
      <w:pPr>
        <w:spacing w:before="100" w:beforeAutospacing="1" w:after="100" w:afterAutospacing="1"/>
        <w:rPr>
          <w:rFonts w:ascii="Arial" w:hAnsi="Arial" w:cs="Arial"/>
          <w:sz w:val="24"/>
          <w:szCs w:val="24"/>
        </w:rPr>
      </w:pPr>
      <w:r w:rsidRPr="00D52441">
        <w:rPr>
          <w:rFonts w:ascii="Arial" w:hAnsi="Arial" w:cs="Arial"/>
          <w:sz w:val="24"/>
          <w:szCs w:val="24"/>
        </w:rPr>
        <w:t>In January 2018, the Welsh National Assembly gave Royal Assent to the Abolition of the Right to Buy and Associated Rights (Wales) Act 2018, and in Scotland the ‘right to buy</w:t>
      </w:r>
      <w:r w:rsidR="001A5037">
        <w:rPr>
          <w:rFonts w:ascii="Arial" w:hAnsi="Arial" w:cs="Arial"/>
          <w:sz w:val="24"/>
          <w:szCs w:val="24"/>
        </w:rPr>
        <w:t>’ was abolished in 2017. Local a</w:t>
      </w:r>
      <w:r w:rsidRPr="00D52441">
        <w:rPr>
          <w:rFonts w:ascii="Arial" w:hAnsi="Arial" w:cs="Arial"/>
          <w:sz w:val="24"/>
          <w:szCs w:val="24"/>
        </w:rPr>
        <w:t xml:space="preserve">uthorities in </w:t>
      </w:r>
      <w:r w:rsidR="001C0D0B">
        <w:rPr>
          <w:rFonts w:ascii="Arial" w:hAnsi="Arial" w:cs="Arial"/>
          <w:sz w:val="24"/>
          <w:szCs w:val="24"/>
        </w:rPr>
        <w:t xml:space="preserve">Scotland </w:t>
      </w:r>
      <w:r w:rsidRPr="00D52441">
        <w:rPr>
          <w:rFonts w:ascii="Arial" w:hAnsi="Arial" w:cs="Arial"/>
          <w:sz w:val="24"/>
          <w:szCs w:val="24"/>
        </w:rPr>
        <w:t xml:space="preserve">and Wales told us that this legislation allows them to protect current housing stock and make further investments in social housing. Evidence from Scotland suggests that the end of </w:t>
      </w:r>
      <w:r w:rsidR="001A5037">
        <w:rPr>
          <w:rFonts w:ascii="Arial" w:hAnsi="Arial" w:cs="Arial"/>
          <w:sz w:val="24"/>
          <w:szCs w:val="24"/>
        </w:rPr>
        <w:t>‘</w:t>
      </w:r>
      <w:r w:rsidRPr="00D52441">
        <w:rPr>
          <w:rFonts w:ascii="Arial" w:hAnsi="Arial" w:cs="Arial"/>
          <w:sz w:val="24"/>
          <w:szCs w:val="24"/>
        </w:rPr>
        <w:t>right to buy</w:t>
      </w:r>
      <w:r w:rsidR="001A5037">
        <w:rPr>
          <w:rFonts w:ascii="Arial" w:hAnsi="Arial" w:cs="Arial"/>
          <w:sz w:val="24"/>
          <w:szCs w:val="24"/>
        </w:rPr>
        <w:t>’</w:t>
      </w:r>
      <w:r w:rsidRPr="00D52441">
        <w:rPr>
          <w:rFonts w:ascii="Arial" w:hAnsi="Arial" w:cs="Arial"/>
          <w:sz w:val="24"/>
          <w:szCs w:val="24"/>
        </w:rPr>
        <w:t xml:space="preserve"> and investment in the Affordable Housing Supply Programme will deliver an additional 25,000 homes in the social housing sector by 2021. In England, the Chartered Institute of Housing projects that social rented housing could reduce by 120,000 houses in the same period (Shelter, 2018). </w:t>
      </w:r>
    </w:p>
    <w:p w14:paraId="1E9A2F12" w14:textId="5FF1BFA8" w:rsidR="00DF7237" w:rsidRPr="00D52441" w:rsidRDefault="00021DB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Across</w:t>
      </w:r>
      <w:r w:rsidR="00AC4BCD" w:rsidRPr="00D52441">
        <w:rPr>
          <w:rFonts w:ascii="Arial" w:hAnsi="Arial" w:cs="Arial"/>
          <w:sz w:val="24"/>
          <w:szCs w:val="24"/>
        </w:rPr>
        <w:t xml:space="preserve"> Britain</w:t>
      </w:r>
      <w:r w:rsidR="004A14E0" w:rsidRPr="00D52441">
        <w:rPr>
          <w:rFonts w:ascii="Arial" w:hAnsi="Arial" w:cs="Arial"/>
          <w:sz w:val="24"/>
          <w:szCs w:val="24"/>
        </w:rPr>
        <w:t>,</w:t>
      </w:r>
      <w:r w:rsidR="00646E3F" w:rsidRPr="00D52441">
        <w:rPr>
          <w:rFonts w:ascii="Arial" w:hAnsi="Arial" w:cs="Arial"/>
          <w:sz w:val="24"/>
          <w:szCs w:val="24"/>
        </w:rPr>
        <w:t xml:space="preserve"> i</w:t>
      </w:r>
      <w:r w:rsidR="00DF7237" w:rsidRPr="00D52441">
        <w:rPr>
          <w:rFonts w:ascii="Arial" w:hAnsi="Arial" w:cs="Arial"/>
          <w:sz w:val="24"/>
          <w:szCs w:val="24"/>
        </w:rPr>
        <w:t>t is clear that there are some fundamental issues that create a blockage in the supply of housing. The current economic model for house-building is problematic, and particularly the trend towards ‘speculative house-building’</w:t>
      </w:r>
      <w:r w:rsidR="004A14E0" w:rsidRPr="00D52441">
        <w:rPr>
          <w:rFonts w:ascii="Arial" w:hAnsi="Arial" w:cs="Arial"/>
          <w:sz w:val="24"/>
          <w:szCs w:val="24"/>
        </w:rPr>
        <w:t>;</w:t>
      </w:r>
      <w:r w:rsidR="00646E3F" w:rsidRPr="00D52441">
        <w:rPr>
          <w:rFonts w:ascii="Arial" w:hAnsi="Arial" w:cs="Arial"/>
          <w:sz w:val="24"/>
          <w:szCs w:val="24"/>
        </w:rPr>
        <w:t xml:space="preserve"> th</w:t>
      </w:r>
      <w:r w:rsidR="00DF7237" w:rsidRPr="00D52441">
        <w:rPr>
          <w:rFonts w:ascii="Arial" w:hAnsi="Arial" w:cs="Arial"/>
          <w:sz w:val="24"/>
          <w:szCs w:val="24"/>
        </w:rPr>
        <w:t>is is where developers purchase land with no formal plans in place, or any commitment to end-users. This can involve very high costs, and so developers then seek to reduce the risks that are created by their investment. In this situation</w:t>
      </w:r>
      <w:r w:rsidR="004A14E0" w:rsidRPr="00D52441">
        <w:rPr>
          <w:rFonts w:ascii="Arial" w:hAnsi="Arial" w:cs="Arial"/>
          <w:sz w:val="24"/>
          <w:szCs w:val="24"/>
        </w:rPr>
        <w:t>,</w:t>
      </w:r>
      <w:r w:rsidR="00DF7237" w:rsidRPr="00D52441">
        <w:rPr>
          <w:rFonts w:ascii="Arial" w:hAnsi="Arial" w:cs="Arial"/>
          <w:sz w:val="24"/>
          <w:szCs w:val="24"/>
        </w:rPr>
        <w:t xml:space="preserve"> the developer does not plan to build and sell too quickly, as this risks undermining prices and making a loss on their investment in land. Shelter suggests that this model relies on keeping house prices up, so that developers can recoup the high cost of land (Shelter, 2017).</w:t>
      </w:r>
      <w:r w:rsidR="00E468BE" w:rsidRPr="00D52441">
        <w:rPr>
          <w:rFonts w:ascii="Arial" w:hAnsi="Arial" w:cs="Arial"/>
          <w:sz w:val="24"/>
          <w:szCs w:val="24"/>
        </w:rPr>
        <w:t xml:space="preserve"> </w:t>
      </w:r>
    </w:p>
    <w:p w14:paraId="1C0C805C" w14:textId="32EDEBF3"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Developers, meanwhile, take th</w:t>
      </w:r>
      <w:r w:rsidR="001A5037">
        <w:rPr>
          <w:rFonts w:ascii="Arial" w:hAnsi="Arial" w:cs="Arial"/>
          <w:sz w:val="24"/>
          <w:szCs w:val="24"/>
        </w:rPr>
        <w:t>e view that delay is caused by local a</w:t>
      </w:r>
      <w:r w:rsidRPr="00D52441">
        <w:rPr>
          <w:rFonts w:ascii="Arial" w:hAnsi="Arial" w:cs="Arial"/>
          <w:sz w:val="24"/>
          <w:szCs w:val="24"/>
        </w:rPr>
        <w:t>uthority processes</w:t>
      </w:r>
      <w:r w:rsidR="00AC4BCD" w:rsidRPr="00D52441">
        <w:rPr>
          <w:rFonts w:ascii="Arial" w:hAnsi="Arial" w:cs="Arial"/>
          <w:sz w:val="24"/>
          <w:szCs w:val="24"/>
        </w:rPr>
        <w:t xml:space="preserve"> in England</w:t>
      </w:r>
      <w:r w:rsidRPr="00D52441">
        <w:rPr>
          <w:rFonts w:ascii="Arial" w:hAnsi="Arial" w:cs="Arial"/>
          <w:sz w:val="24"/>
          <w:szCs w:val="24"/>
        </w:rPr>
        <w:t>. Research commissioned by Barratt Homes suggests that it takes 21 months to get from receiving detailed consent to starting on site</w:t>
      </w:r>
      <w:r w:rsidR="00E054D9" w:rsidRPr="00D52441">
        <w:rPr>
          <w:rFonts w:ascii="Arial" w:hAnsi="Arial" w:cs="Arial"/>
          <w:sz w:val="24"/>
          <w:szCs w:val="24"/>
        </w:rPr>
        <w:t xml:space="preserve"> </w:t>
      </w:r>
      <w:r w:rsidRPr="00D52441">
        <w:rPr>
          <w:rFonts w:ascii="Arial" w:hAnsi="Arial" w:cs="Arial"/>
          <w:sz w:val="24"/>
          <w:szCs w:val="24"/>
        </w:rPr>
        <w:t>(Chamberlain Walker, 2017).</w:t>
      </w:r>
      <w:r w:rsidR="001A5037">
        <w:rPr>
          <w:rFonts w:ascii="Arial" w:hAnsi="Arial" w:cs="Arial"/>
          <w:sz w:val="24"/>
          <w:szCs w:val="24"/>
        </w:rPr>
        <w:t xml:space="preserve"> </w:t>
      </w:r>
      <w:r w:rsidR="007D0F4E" w:rsidRPr="00D52441">
        <w:rPr>
          <w:rFonts w:ascii="Arial" w:hAnsi="Arial" w:cs="Arial"/>
          <w:sz w:val="24"/>
          <w:szCs w:val="24"/>
        </w:rPr>
        <w:t xml:space="preserve">This delay is likely to be assisted following the enactment of the Neighbourhood Planning Act 2017, Section 14(5) of which provides that pre-commencement conditions should not be placed upon a planning permission without the written agreement of the applicant </w:t>
      </w:r>
      <w:r w:rsidR="001A5037">
        <w:rPr>
          <w:rFonts w:ascii="Arial" w:hAnsi="Arial" w:cs="Arial"/>
          <w:sz w:val="24"/>
          <w:szCs w:val="24"/>
        </w:rPr>
        <w:t xml:space="preserve">to the terms of the condition. </w:t>
      </w:r>
      <w:r w:rsidR="007D0F4E" w:rsidRPr="00D52441">
        <w:rPr>
          <w:rFonts w:ascii="Arial" w:hAnsi="Arial" w:cs="Arial"/>
          <w:sz w:val="24"/>
          <w:szCs w:val="24"/>
        </w:rPr>
        <w:t xml:space="preserve">This provision is not yet in force but regulations appointing this provision, and possibly limiting it, are able to be made by the Secretary of State.  </w:t>
      </w:r>
    </w:p>
    <w:p w14:paraId="26A51374" w14:textId="08DA6ECF" w:rsidR="00DF7237" w:rsidRPr="00D52441" w:rsidRDefault="00DF723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In England, the use of viability </w:t>
      </w:r>
      <w:r w:rsidR="007D0F4E" w:rsidRPr="00D52441">
        <w:rPr>
          <w:rFonts w:ascii="Arial" w:hAnsi="Arial" w:cs="Arial"/>
          <w:sz w:val="24"/>
          <w:szCs w:val="24"/>
        </w:rPr>
        <w:t xml:space="preserve">appraisals </w:t>
      </w:r>
      <w:r w:rsidR="00646E3F" w:rsidRPr="00D52441">
        <w:rPr>
          <w:rFonts w:ascii="Arial" w:hAnsi="Arial" w:cs="Arial"/>
          <w:sz w:val="24"/>
          <w:szCs w:val="24"/>
        </w:rPr>
        <w:t>has been</w:t>
      </w:r>
      <w:r w:rsidRPr="00D52441">
        <w:rPr>
          <w:rFonts w:ascii="Arial" w:hAnsi="Arial" w:cs="Arial"/>
          <w:sz w:val="24"/>
          <w:szCs w:val="24"/>
        </w:rPr>
        <w:t xml:space="preserve"> highlighted as a barrier to increasing accessible housing. The National Planning Policy Framework (NPPF) sets out how planning law and policy should be applied</w:t>
      </w:r>
      <w:r w:rsidR="007D0F4E" w:rsidRPr="00D52441">
        <w:rPr>
          <w:rFonts w:ascii="Arial" w:hAnsi="Arial" w:cs="Arial"/>
          <w:sz w:val="24"/>
          <w:szCs w:val="24"/>
        </w:rPr>
        <w:t>.</w:t>
      </w:r>
      <w:r w:rsidRPr="00D52441">
        <w:rPr>
          <w:rFonts w:ascii="Arial" w:hAnsi="Arial" w:cs="Arial"/>
          <w:sz w:val="24"/>
          <w:szCs w:val="24"/>
        </w:rPr>
        <w:t xml:space="preserve"> </w:t>
      </w:r>
      <w:r w:rsidR="007D0F4E" w:rsidRPr="00D52441">
        <w:rPr>
          <w:rFonts w:ascii="Arial" w:hAnsi="Arial" w:cs="Arial"/>
          <w:sz w:val="24"/>
          <w:szCs w:val="24"/>
        </w:rPr>
        <w:t>T</w:t>
      </w:r>
      <w:r w:rsidRPr="00D52441">
        <w:rPr>
          <w:rFonts w:ascii="Arial" w:hAnsi="Arial" w:cs="Arial"/>
          <w:sz w:val="24"/>
          <w:szCs w:val="24"/>
        </w:rPr>
        <w:t xml:space="preserve">he NPPF includes viability </w:t>
      </w:r>
      <w:r w:rsidR="007D0F4E" w:rsidRPr="00D52441">
        <w:rPr>
          <w:rFonts w:ascii="Arial" w:hAnsi="Arial" w:cs="Arial"/>
          <w:sz w:val="24"/>
          <w:szCs w:val="24"/>
        </w:rPr>
        <w:t xml:space="preserve">appraisals </w:t>
      </w:r>
      <w:r w:rsidRPr="00D52441">
        <w:rPr>
          <w:rFonts w:ascii="Arial" w:hAnsi="Arial" w:cs="Arial"/>
          <w:sz w:val="24"/>
          <w:szCs w:val="24"/>
        </w:rPr>
        <w:t>which are intended to ‘provide a competitive return to willing developers and landowners’</w:t>
      </w:r>
      <w:r w:rsidR="001D6207" w:rsidRPr="00D52441">
        <w:rPr>
          <w:rFonts w:ascii="Arial" w:hAnsi="Arial" w:cs="Arial"/>
          <w:sz w:val="24"/>
          <w:szCs w:val="24"/>
        </w:rPr>
        <w:t>.</w:t>
      </w:r>
      <w:r w:rsidRPr="00D52441">
        <w:rPr>
          <w:rFonts w:ascii="Arial" w:hAnsi="Arial" w:cs="Arial"/>
          <w:sz w:val="24"/>
          <w:szCs w:val="24"/>
        </w:rPr>
        <w:t xml:space="preserve"> These independent assessments are a statutory part of the </w:t>
      </w:r>
      <w:r w:rsidRPr="00D52441">
        <w:rPr>
          <w:rFonts w:ascii="Arial" w:hAnsi="Arial" w:cs="Arial"/>
          <w:sz w:val="24"/>
          <w:szCs w:val="24"/>
        </w:rPr>
        <w:lastRenderedPageBreak/>
        <w:t>planning process</w:t>
      </w:r>
      <w:r w:rsidR="007D0F4E" w:rsidRPr="00D52441">
        <w:rPr>
          <w:rFonts w:ascii="Arial" w:hAnsi="Arial" w:cs="Arial"/>
          <w:sz w:val="24"/>
          <w:szCs w:val="24"/>
        </w:rPr>
        <w:t>;</w:t>
      </w:r>
      <w:r w:rsidRPr="00D52441">
        <w:rPr>
          <w:rFonts w:ascii="Arial" w:hAnsi="Arial" w:cs="Arial"/>
          <w:sz w:val="24"/>
          <w:szCs w:val="24"/>
        </w:rPr>
        <w:t xml:space="preserve"> they consider whether the requirements for a particular development are financially viable for a housing developer to deliver at a reasonable profit, given the cost of land, cost of development and likely sale price of the resulting properties. If the developers’ expected profits are below 20</w:t>
      </w:r>
      <w:r w:rsidR="00602B0C" w:rsidRPr="00D52441">
        <w:rPr>
          <w:rFonts w:ascii="Arial" w:hAnsi="Arial" w:cs="Arial"/>
          <w:sz w:val="24"/>
          <w:szCs w:val="24"/>
        </w:rPr>
        <w:t xml:space="preserve"> per cent</w:t>
      </w:r>
      <w:r w:rsidRPr="00D52441">
        <w:rPr>
          <w:rFonts w:ascii="Arial" w:hAnsi="Arial" w:cs="Arial"/>
          <w:sz w:val="24"/>
          <w:szCs w:val="24"/>
        </w:rPr>
        <w:t xml:space="preserve">, they can make </w:t>
      </w:r>
      <w:r w:rsidR="00646E3F" w:rsidRPr="00D52441">
        <w:rPr>
          <w:rFonts w:ascii="Arial" w:hAnsi="Arial" w:cs="Arial"/>
          <w:sz w:val="24"/>
          <w:szCs w:val="24"/>
        </w:rPr>
        <w:t xml:space="preserve">the </w:t>
      </w:r>
      <w:r w:rsidR="001A5037">
        <w:rPr>
          <w:rFonts w:ascii="Arial" w:hAnsi="Arial" w:cs="Arial"/>
          <w:sz w:val="24"/>
          <w:szCs w:val="24"/>
        </w:rPr>
        <w:t>argument to the local a</w:t>
      </w:r>
      <w:r w:rsidRPr="00D52441">
        <w:rPr>
          <w:rFonts w:ascii="Arial" w:hAnsi="Arial" w:cs="Arial"/>
          <w:sz w:val="24"/>
          <w:szCs w:val="24"/>
        </w:rPr>
        <w:t xml:space="preserve">uthority that they should reduce the number of units that may be less profitable, and which are more likely to be affordable housing or accessible housing. </w:t>
      </w:r>
    </w:p>
    <w:p w14:paraId="25E80E4D" w14:textId="0C7770F2" w:rsidR="00DF7237" w:rsidRPr="00D52441" w:rsidRDefault="001A5037" w:rsidP="00235928">
      <w:pPr>
        <w:spacing w:before="100" w:beforeAutospacing="1" w:after="100" w:afterAutospacing="1" w:line="240" w:lineRule="auto"/>
        <w:rPr>
          <w:rFonts w:ascii="Arial" w:hAnsi="Arial" w:cs="Arial"/>
          <w:sz w:val="24"/>
          <w:szCs w:val="24"/>
        </w:rPr>
      </w:pPr>
      <w:r>
        <w:rPr>
          <w:rFonts w:ascii="Arial" w:hAnsi="Arial" w:cs="Arial"/>
          <w:sz w:val="24"/>
          <w:szCs w:val="24"/>
        </w:rPr>
        <w:t>In our survey, English local a</w:t>
      </w:r>
      <w:r w:rsidR="00DF7237" w:rsidRPr="00D52441">
        <w:rPr>
          <w:rFonts w:ascii="Arial" w:hAnsi="Arial" w:cs="Arial"/>
          <w:sz w:val="24"/>
          <w:szCs w:val="24"/>
        </w:rPr>
        <w:t xml:space="preserve">uthorities reported that targets for accessible housing in their areas were watered down or waived entirely at the viability </w:t>
      </w:r>
      <w:r w:rsidR="007D0F4E" w:rsidRPr="00D52441">
        <w:rPr>
          <w:rFonts w:ascii="Arial" w:hAnsi="Arial" w:cs="Arial"/>
          <w:sz w:val="24"/>
          <w:szCs w:val="24"/>
        </w:rPr>
        <w:t xml:space="preserve">appraisal </w:t>
      </w:r>
      <w:r w:rsidR="00DF7237" w:rsidRPr="00D52441">
        <w:rPr>
          <w:rFonts w:ascii="Arial" w:hAnsi="Arial" w:cs="Arial"/>
          <w:sz w:val="24"/>
          <w:szCs w:val="24"/>
        </w:rPr>
        <w:t xml:space="preserve">stage. Accessible properties would typically be expected to cost slightly more to construct, and potentially to require more land. So if such an </w:t>
      </w:r>
      <w:r w:rsidR="007D0F4E" w:rsidRPr="00D52441">
        <w:rPr>
          <w:rFonts w:ascii="Arial" w:hAnsi="Arial" w:cs="Arial"/>
          <w:sz w:val="24"/>
          <w:szCs w:val="24"/>
        </w:rPr>
        <w:t xml:space="preserve">appraisal </w:t>
      </w:r>
      <w:r w:rsidR="00DF7237" w:rsidRPr="00D52441">
        <w:rPr>
          <w:rFonts w:ascii="Arial" w:hAnsi="Arial" w:cs="Arial"/>
          <w:sz w:val="24"/>
          <w:szCs w:val="24"/>
        </w:rPr>
        <w:t>indicates that viability is marginal or poor, removing or reducing accessible or adaptable housing is one way of making a building project viable.</w:t>
      </w:r>
    </w:p>
    <w:p w14:paraId="52796C8C" w14:textId="114F452D" w:rsidR="00DF7237" w:rsidRPr="00D52441" w:rsidRDefault="001A5037" w:rsidP="00235928">
      <w:pPr>
        <w:spacing w:before="100" w:beforeAutospacing="1" w:after="100" w:afterAutospacing="1" w:line="240" w:lineRule="auto"/>
        <w:rPr>
          <w:rFonts w:ascii="Arial" w:hAnsi="Arial" w:cs="Arial"/>
          <w:sz w:val="24"/>
          <w:szCs w:val="24"/>
        </w:rPr>
      </w:pPr>
      <w:r>
        <w:rPr>
          <w:rFonts w:ascii="Arial" w:hAnsi="Arial" w:cs="Arial"/>
          <w:sz w:val="24"/>
          <w:szCs w:val="24"/>
        </w:rPr>
        <w:t>English local a</w:t>
      </w:r>
      <w:r w:rsidR="00DF7237" w:rsidRPr="00D52441">
        <w:rPr>
          <w:rFonts w:ascii="Arial" w:hAnsi="Arial" w:cs="Arial"/>
          <w:sz w:val="24"/>
          <w:szCs w:val="24"/>
        </w:rPr>
        <w:t xml:space="preserve">uthorities suggested that the independent site viability </w:t>
      </w:r>
      <w:r w:rsidR="007D0F4E" w:rsidRPr="00D52441">
        <w:rPr>
          <w:rFonts w:ascii="Arial" w:hAnsi="Arial" w:cs="Arial"/>
          <w:sz w:val="24"/>
          <w:szCs w:val="24"/>
        </w:rPr>
        <w:t>appraisals</w:t>
      </w:r>
      <w:r w:rsidR="00DF7237" w:rsidRPr="00D52441">
        <w:rPr>
          <w:rFonts w:ascii="Arial" w:hAnsi="Arial" w:cs="Arial"/>
          <w:sz w:val="24"/>
          <w:szCs w:val="24"/>
        </w:rPr>
        <w:t>, which are typically used in negot</w:t>
      </w:r>
      <w:r>
        <w:rPr>
          <w:rFonts w:ascii="Arial" w:hAnsi="Arial" w:cs="Arial"/>
          <w:sz w:val="24"/>
          <w:szCs w:val="24"/>
        </w:rPr>
        <w:t>iations between developers and local a</w:t>
      </w:r>
      <w:r w:rsidR="00DF7237" w:rsidRPr="00D52441">
        <w:rPr>
          <w:rFonts w:ascii="Arial" w:hAnsi="Arial" w:cs="Arial"/>
          <w:sz w:val="24"/>
          <w:szCs w:val="24"/>
        </w:rPr>
        <w:t xml:space="preserve">uthorities, frequently result in reductions in the proportion of accessible housing that is required. </w:t>
      </w:r>
      <w:r w:rsidR="007D0F4E" w:rsidRPr="00D52441">
        <w:rPr>
          <w:rFonts w:ascii="Arial" w:hAnsi="Arial" w:cs="Arial"/>
          <w:sz w:val="24"/>
          <w:szCs w:val="24"/>
        </w:rPr>
        <w:t>Some of this reduction may be due to the technical nature of viability appraisal</w:t>
      </w:r>
      <w:r>
        <w:rPr>
          <w:rFonts w:ascii="Arial" w:hAnsi="Arial" w:cs="Arial"/>
          <w:sz w:val="24"/>
          <w:szCs w:val="24"/>
        </w:rPr>
        <w:t>s and lack of expertise within local a</w:t>
      </w:r>
      <w:r w:rsidR="007D0F4E" w:rsidRPr="00D52441">
        <w:rPr>
          <w:rFonts w:ascii="Arial" w:hAnsi="Arial" w:cs="Arial"/>
          <w:sz w:val="24"/>
          <w:szCs w:val="24"/>
        </w:rPr>
        <w:t>uthorities (and lack of funding to engage expert viability consultants) to counter viability appraisal</w:t>
      </w:r>
      <w:r>
        <w:rPr>
          <w:rFonts w:ascii="Arial" w:hAnsi="Arial" w:cs="Arial"/>
          <w:sz w:val="24"/>
          <w:szCs w:val="24"/>
        </w:rPr>
        <w:t xml:space="preserve">s, which evidence unviability. </w:t>
      </w:r>
      <w:r w:rsidR="00DF7237" w:rsidRPr="00D52441">
        <w:rPr>
          <w:rFonts w:ascii="Arial" w:hAnsi="Arial" w:cs="Arial"/>
          <w:sz w:val="24"/>
          <w:szCs w:val="24"/>
        </w:rPr>
        <w:t xml:space="preserve">In practice, viability arguments </w:t>
      </w:r>
      <w:r w:rsidR="007D0F4E" w:rsidRPr="00D52441">
        <w:rPr>
          <w:rFonts w:ascii="Arial" w:hAnsi="Arial" w:cs="Arial"/>
          <w:sz w:val="24"/>
          <w:szCs w:val="24"/>
        </w:rPr>
        <w:t xml:space="preserve">are </w:t>
      </w:r>
      <w:r w:rsidR="00DF7237" w:rsidRPr="00D52441">
        <w:rPr>
          <w:rFonts w:ascii="Arial" w:hAnsi="Arial" w:cs="Arial"/>
          <w:sz w:val="24"/>
          <w:szCs w:val="24"/>
        </w:rPr>
        <w:t xml:space="preserve">applied in almost all areas, </w:t>
      </w:r>
      <w:r w:rsidR="001D6207" w:rsidRPr="00D52441">
        <w:rPr>
          <w:rFonts w:ascii="Arial" w:hAnsi="Arial" w:cs="Arial"/>
          <w:sz w:val="24"/>
          <w:szCs w:val="24"/>
        </w:rPr>
        <w:t xml:space="preserve">justified </w:t>
      </w:r>
      <w:r w:rsidR="00DF7237" w:rsidRPr="00D52441">
        <w:rPr>
          <w:rFonts w:ascii="Arial" w:hAnsi="Arial" w:cs="Arial"/>
          <w:sz w:val="24"/>
          <w:szCs w:val="24"/>
        </w:rPr>
        <w:t>either by low property sale prices or high land values:</w:t>
      </w:r>
    </w:p>
    <w:p w14:paraId="79A48A89" w14:textId="00D41AB6" w:rsidR="00DF7237" w:rsidRPr="00D52441" w:rsidRDefault="007D0F4E" w:rsidP="001A5037">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DF7237" w:rsidRPr="00D52441">
        <w:rPr>
          <w:rFonts w:ascii="Arial" w:hAnsi="Arial" w:cs="Arial"/>
          <w:sz w:val="24"/>
          <w:szCs w:val="24"/>
        </w:rPr>
        <w:t>[It is difficult to] evidence the specific need for such accommodation along with [demonstrating] the viability of providing such accommodation.</w:t>
      </w:r>
      <w:r w:rsidRPr="00D52441">
        <w:rPr>
          <w:rFonts w:ascii="Arial" w:hAnsi="Arial" w:cs="Arial"/>
          <w:sz w:val="24"/>
          <w:szCs w:val="24"/>
        </w:rPr>
        <w:t>"</w:t>
      </w:r>
      <w:r w:rsidR="001A5037">
        <w:rPr>
          <w:rFonts w:ascii="Arial" w:hAnsi="Arial" w:cs="Arial"/>
          <w:sz w:val="24"/>
          <w:szCs w:val="24"/>
        </w:rPr>
        <w:t>- D</w:t>
      </w:r>
      <w:r w:rsidR="00DF7237" w:rsidRPr="00D52441">
        <w:rPr>
          <w:rFonts w:ascii="Arial" w:hAnsi="Arial" w:cs="Arial"/>
          <w:sz w:val="24"/>
          <w:szCs w:val="24"/>
        </w:rPr>
        <w:t>istrict Council, South West</w:t>
      </w:r>
    </w:p>
    <w:p w14:paraId="79F517FF" w14:textId="6D81EDBD" w:rsidR="007E1382" w:rsidRPr="00D52441" w:rsidRDefault="007E1382" w:rsidP="00D26E23">
      <w:pPr>
        <w:spacing w:before="100" w:beforeAutospacing="1" w:after="100" w:afterAutospacing="1"/>
        <w:rPr>
          <w:rFonts w:ascii="Arial" w:hAnsi="Arial" w:cs="Arial"/>
          <w:sz w:val="24"/>
          <w:szCs w:val="24"/>
        </w:rPr>
      </w:pPr>
      <w:r w:rsidRPr="00D52441">
        <w:rPr>
          <w:rFonts w:ascii="Arial" w:hAnsi="Arial" w:cs="Arial"/>
          <w:iCs/>
          <w:sz w:val="24"/>
          <w:szCs w:val="24"/>
        </w:rPr>
        <w:t>When compiling their Local P</w:t>
      </w:r>
      <w:r w:rsidR="00640AD5" w:rsidRPr="00D52441">
        <w:rPr>
          <w:rFonts w:ascii="Arial" w:hAnsi="Arial" w:cs="Arial"/>
          <w:iCs/>
          <w:sz w:val="24"/>
          <w:szCs w:val="24"/>
        </w:rPr>
        <w:t xml:space="preserve">lan, Local Development Plan </w:t>
      </w:r>
      <w:r w:rsidRPr="00D52441">
        <w:rPr>
          <w:rFonts w:ascii="Arial" w:hAnsi="Arial" w:cs="Arial"/>
          <w:iCs/>
          <w:sz w:val="24"/>
          <w:szCs w:val="24"/>
        </w:rPr>
        <w:t xml:space="preserve">or </w:t>
      </w:r>
      <w:r w:rsidR="00640AD5" w:rsidRPr="00D52441">
        <w:rPr>
          <w:rFonts w:ascii="Arial" w:hAnsi="Arial" w:cs="Arial"/>
          <w:iCs/>
          <w:sz w:val="24"/>
          <w:szCs w:val="24"/>
        </w:rPr>
        <w:t xml:space="preserve">Local </w:t>
      </w:r>
      <w:r w:rsidRPr="00D52441">
        <w:rPr>
          <w:rFonts w:ascii="Arial" w:hAnsi="Arial" w:cs="Arial"/>
          <w:iCs/>
          <w:sz w:val="24"/>
          <w:szCs w:val="24"/>
        </w:rPr>
        <w:t xml:space="preserve">Housing Strategy, </w:t>
      </w:r>
      <w:r w:rsidR="001A5037">
        <w:rPr>
          <w:rFonts w:ascii="Arial" w:hAnsi="Arial" w:cs="Arial"/>
          <w:iCs/>
          <w:sz w:val="24"/>
          <w:szCs w:val="24"/>
        </w:rPr>
        <w:t>l</w:t>
      </w:r>
      <w:r w:rsidRPr="00D52441">
        <w:rPr>
          <w:rFonts w:ascii="Arial" w:hAnsi="Arial" w:cs="Arial"/>
          <w:iCs/>
          <w:sz w:val="24"/>
          <w:szCs w:val="24"/>
        </w:rPr>
        <w:t xml:space="preserve">ocal </w:t>
      </w:r>
      <w:r w:rsidR="001A5037">
        <w:rPr>
          <w:rFonts w:ascii="Arial" w:hAnsi="Arial" w:cs="Arial"/>
          <w:iCs/>
          <w:sz w:val="24"/>
          <w:szCs w:val="24"/>
        </w:rPr>
        <w:t>authorities have a duty under s</w:t>
      </w:r>
      <w:r w:rsidRPr="00D52441">
        <w:rPr>
          <w:rFonts w:ascii="Arial" w:hAnsi="Arial" w:cs="Arial"/>
          <w:iCs/>
          <w:sz w:val="24"/>
          <w:szCs w:val="24"/>
        </w:rPr>
        <w:t>ection 149 of the Equality Act 2010 to take into account the needs of disabled people.</w:t>
      </w:r>
    </w:p>
    <w:p w14:paraId="398174CE" w14:textId="15189154" w:rsidR="00AC4BCD" w:rsidRPr="00D52441" w:rsidRDefault="007E1382" w:rsidP="001F34B1">
      <w:pPr>
        <w:pStyle w:val="Parabeforeanother"/>
        <w:spacing w:after="360" w:line="240" w:lineRule="auto"/>
        <w:rPr>
          <w:iCs/>
        </w:rPr>
      </w:pPr>
      <w:r w:rsidRPr="00D52441">
        <w:rPr>
          <w:iCs/>
        </w:rPr>
        <w:t xml:space="preserve">In </w:t>
      </w:r>
      <w:r w:rsidR="00BD5554" w:rsidRPr="00D52441">
        <w:rPr>
          <w:iCs/>
        </w:rPr>
        <w:t>our</w:t>
      </w:r>
      <w:r w:rsidRPr="00D52441">
        <w:rPr>
          <w:iCs/>
        </w:rPr>
        <w:t xml:space="preserve"> survey, authorities were asked how they discharge this duty </w:t>
      </w:r>
      <w:r w:rsidR="00BD5554" w:rsidRPr="00D52441">
        <w:rPr>
          <w:iCs/>
        </w:rPr>
        <w:t xml:space="preserve">in </w:t>
      </w:r>
      <w:r w:rsidRPr="00D52441">
        <w:rPr>
          <w:iCs/>
        </w:rPr>
        <w:t>respect of formulating and monitoring the housing assessment element of the Local Plan (or Local Development Plan in Scotland).</w:t>
      </w:r>
      <w:r w:rsidR="00BD5554" w:rsidRPr="00D52441">
        <w:rPr>
          <w:iCs/>
        </w:rPr>
        <w:t xml:space="preserve"> </w:t>
      </w:r>
      <w:r w:rsidR="007A7C50" w:rsidRPr="00D52441">
        <w:rPr>
          <w:iCs/>
        </w:rPr>
        <w:t xml:space="preserve">Across Britain, a majority of </w:t>
      </w:r>
      <w:r w:rsidR="001A5037">
        <w:rPr>
          <w:iCs/>
        </w:rPr>
        <w:t>l</w:t>
      </w:r>
      <w:r w:rsidRPr="00D52441">
        <w:rPr>
          <w:iCs/>
        </w:rPr>
        <w:t xml:space="preserve">ocal </w:t>
      </w:r>
      <w:r w:rsidR="001A5037">
        <w:rPr>
          <w:iCs/>
        </w:rPr>
        <w:t>a</w:t>
      </w:r>
      <w:r w:rsidRPr="00D52441">
        <w:rPr>
          <w:iCs/>
        </w:rPr>
        <w:t>uthorities (64</w:t>
      </w:r>
      <w:r w:rsidR="00602B0C" w:rsidRPr="00D52441">
        <w:rPr>
          <w:iCs/>
        </w:rPr>
        <w:t xml:space="preserve"> per cent</w:t>
      </w:r>
      <w:r w:rsidRPr="00D52441">
        <w:rPr>
          <w:iCs/>
        </w:rPr>
        <w:t>) said that they conduct an Equality Impact Assessment on the Local Plan generally. Scottish authorities</w:t>
      </w:r>
      <w:r w:rsidR="008548CE" w:rsidRPr="00D52441">
        <w:rPr>
          <w:iCs/>
        </w:rPr>
        <w:t xml:space="preserve"> reported that they</w:t>
      </w:r>
      <w:r w:rsidRPr="00D52441">
        <w:rPr>
          <w:iCs/>
        </w:rPr>
        <w:t xml:space="preserve"> were less likely to do this (41</w:t>
      </w:r>
      <w:r w:rsidR="00602B0C" w:rsidRPr="00D52441">
        <w:rPr>
          <w:iCs/>
        </w:rPr>
        <w:t xml:space="preserve"> per cent</w:t>
      </w:r>
      <w:r w:rsidRPr="00D52441">
        <w:rPr>
          <w:iCs/>
        </w:rPr>
        <w:t xml:space="preserve">). </w:t>
      </w:r>
    </w:p>
    <w:p w14:paraId="5B162846" w14:textId="1E4CB638" w:rsidR="00A36BAE" w:rsidRPr="00F95EFE" w:rsidRDefault="00DA1082" w:rsidP="00F95EFE">
      <w:pPr>
        <w:pStyle w:val="Title-numberedsectionsgrey"/>
        <w:rPr>
          <w:color w:val="auto"/>
        </w:rPr>
      </w:pPr>
      <w:bookmarkStart w:id="21" w:name="_Toc513721959"/>
      <w:r w:rsidRPr="00F95EFE">
        <w:rPr>
          <w:color w:val="auto"/>
        </w:rPr>
        <w:t xml:space="preserve">Do </w:t>
      </w:r>
      <w:r w:rsidR="001A5037" w:rsidRPr="00F95EFE">
        <w:rPr>
          <w:color w:val="auto"/>
        </w:rPr>
        <w:t>local a</w:t>
      </w:r>
      <w:r w:rsidR="00106300" w:rsidRPr="00F95EFE">
        <w:rPr>
          <w:color w:val="auto"/>
        </w:rPr>
        <w:t xml:space="preserve">uthorities </w:t>
      </w:r>
      <w:r w:rsidRPr="00F95EFE">
        <w:rPr>
          <w:color w:val="auto"/>
        </w:rPr>
        <w:t>set targets for accessible housing?</w:t>
      </w:r>
      <w:bookmarkEnd w:id="21"/>
      <w:r w:rsidRPr="00F95EFE">
        <w:rPr>
          <w:color w:val="auto"/>
        </w:rPr>
        <w:t xml:space="preserve"> </w:t>
      </w:r>
    </w:p>
    <w:p w14:paraId="223B024D" w14:textId="735D8DC8" w:rsidR="002044D2" w:rsidRPr="00D52441" w:rsidRDefault="001A5037" w:rsidP="00235928">
      <w:pPr>
        <w:spacing w:before="100" w:beforeAutospacing="1" w:after="100" w:afterAutospacing="1" w:line="240" w:lineRule="auto"/>
        <w:rPr>
          <w:rFonts w:ascii="Arial" w:hAnsi="Arial" w:cs="Arial"/>
          <w:sz w:val="24"/>
          <w:szCs w:val="24"/>
        </w:rPr>
      </w:pPr>
      <w:r>
        <w:rPr>
          <w:rFonts w:ascii="Arial" w:hAnsi="Arial" w:cs="Arial"/>
          <w:sz w:val="24"/>
          <w:szCs w:val="24"/>
        </w:rPr>
        <w:t>Our survey of local a</w:t>
      </w:r>
      <w:r w:rsidR="00654DBE" w:rsidRPr="00D52441">
        <w:rPr>
          <w:rFonts w:ascii="Arial" w:hAnsi="Arial" w:cs="Arial"/>
          <w:sz w:val="24"/>
          <w:szCs w:val="24"/>
        </w:rPr>
        <w:t>uthorities found that</w:t>
      </w:r>
      <w:r w:rsidR="005C2774" w:rsidRPr="00D52441">
        <w:rPr>
          <w:rFonts w:ascii="Arial" w:hAnsi="Arial" w:cs="Arial"/>
          <w:sz w:val="24"/>
          <w:szCs w:val="24"/>
        </w:rPr>
        <w:t xml:space="preserve"> just over a quarter (28</w:t>
      </w:r>
      <w:r w:rsidR="00602B0C" w:rsidRPr="00D52441">
        <w:rPr>
          <w:rFonts w:ascii="Arial" w:hAnsi="Arial" w:cs="Arial"/>
          <w:sz w:val="24"/>
          <w:szCs w:val="24"/>
        </w:rPr>
        <w:t xml:space="preserve"> per cent</w:t>
      </w:r>
      <w:r w:rsidR="005C2774" w:rsidRPr="00D52441">
        <w:rPr>
          <w:rFonts w:ascii="Arial" w:hAnsi="Arial" w:cs="Arial"/>
          <w:sz w:val="24"/>
          <w:szCs w:val="24"/>
        </w:rPr>
        <w:t xml:space="preserve">) of </w:t>
      </w:r>
      <w:r w:rsidR="00064E99">
        <w:rPr>
          <w:rFonts w:ascii="Arial" w:hAnsi="Arial" w:cs="Arial"/>
          <w:sz w:val="24"/>
          <w:szCs w:val="24"/>
        </w:rPr>
        <w:t>l</w:t>
      </w:r>
      <w:r w:rsidR="005C2774" w:rsidRPr="00D52441">
        <w:rPr>
          <w:rFonts w:ascii="Arial" w:hAnsi="Arial" w:cs="Arial"/>
          <w:sz w:val="24"/>
          <w:szCs w:val="24"/>
        </w:rPr>
        <w:t xml:space="preserve">ocal </w:t>
      </w:r>
      <w:r w:rsidR="00064E99">
        <w:rPr>
          <w:rFonts w:ascii="Arial" w:hAnsi="Arial" w:cs="Arial"/>
          <w:sz w:val="24"/>
          <w:szCs w:val="24"/>
        </w:rPr>
        <w:t>a</w:t>
      </w:r>
      <w:r w:rsidR="005C2774" w:rsidRPr="00D52441">
        <w:rPr>
          <w:rFonts w:ascii="Arial" w:hAnsi="Arial" w:cs="Arial"/>
          <w:sz w:val="24"/>
          <w:szCs w:val="24"/>
        </w:rPr>
        <w:t>uthorities in Britain set a percentage target for accessible housing. This was the case for 31</w:t>
      </w:r>
      <w:r w:rsidR="00602B0C" w:rsidRPr="00D52441">
        <w:rPr>
          <w:rFonts w:ascii="Arial" w:hAnsi="Arial" w:cs="Arial"/>
          <w:sz w:val="24"/>
          <w:szCs w:val="24"/>
        </w:rPr>
        <w:t xml:space="preserve"> per cent</w:t>
      </w:r>
      <w:r w:rsidR="005C2774" w:rsidRPr="00D52441">
        <w:rPr>
          <w:rFonts w:ascii="Arial" w:hAnsi="Arial" w:cs="Arial"/>
          <w:sz w:val="24"/>
          <w:szCs w:val="24"/>
        </w:rPr>
        <w:t xml:space="preserve"> of </w:t>
      </w:r>
      <w:r w:rsidR="00064E99">
        <w:rPr>
          <w:rFonts w:ascii="Arial" w:hAnsi="Arial" w:cs="Arial"/>
          <w:sz w:val="24"/>
          <w:szCs w:val="24"/>
        </w:rPr>
        <w:t>l</w:t>
      </w:r>
      <w:r w:rsidR="005C2774" w:rsidRPr="00D52441">
        <w:rPr>
          <w:rFonts w:ascii="Arial" w:hAnsi="Arial" w:cs="Arial"/>
          <w:sz w:val="24"/>
          <w:szCs w:val="24"/>
        </w:rPr>
        <w:t xml:space="preserve">ocal </w:t>
      </w:r>
      <w:r w:rsidR="00064E99">
        <w:rPr>
          <w:rFonts w:ascii="Arial" w:hAnsi="Arial" w:cs="Arial"/>
          <w:sz w:val="24"/>
          <w:szCs w:val="24"/>
        </w:rPr>
        <w:t>a</w:t>
      </w:r>
      <w:r w:rsidR="005C2774" w:rsidRPr="00D52441">
        <w:rPr>
          <w:rFonts w:ascii="Arial" w:hAnsi="Arial" w:cs="Arial"/>
          <w:sz w:val="24"/>
          <w:szCs w:val="24"/>
        </w:rPr>
        <w:t>uthorities in England, falling lower in Scotland (17</w:t>
      </w:r>
      <w:r w:rsidR="00602B0C" w:rsidRPr="00D52441">
        <w:rPr>
          <w:rFonts w:ascii="Arial" w:hAnsi="Arial" w:cs="Arial"/>
          <w:sz w:val="24"/>
          <w:szCs w:val="24"/>
        </w:rPr>
        <w:t xml:space="preserve"> per cent</w:t>
      </w:r>
      <w:r w:rsidR="005C2774" w:rsidRPr="00D52441">
        <w:rPr>
          <w:rFonts w:ascii="Arial" w:hAnsi="Arial" w:cs="Arial"/>
          <w:sz w:val="24"/>
          <w:szCs w:val="24"/>
        </w:rPr>
        <w:t>) and Wales (</w:t>
      </w:r>
      <w:r w:rsidR="00064E99">
        <w:rPr>
          <w:rFonts w:ascii="Arial" w:hAnsi="Arial" w:cs="Arial"/>
          <w:sz w:val="24"/>
          <w:szCs w:val="24"/>
        </w:rPr>
        <w:t>five</w:t>
      </w:r>
      <w:r w:rsidR="00602B0C" w:rsidRPr="00D52441">
        <w:rPr>
          <w:rFonts w:ascii="Arial" w:hAnsi="Arial" w:cs="Arial"/>
          <w:sz w:val="24"/>
          <w:szCs w:val="24"/>
        </w:rPr>
        <w:t xml:space="preserve"> per cent</w:t>
      </w:r>
      <w:r w:rsidR="005C2774" w:rsidRPr="00D52441">
        <w:rPr>
          <w:rFonts w:ascii="Arial" w:hAnsi="Arial" w:cs="Arial"/>
          <w:sz w:val="24"/>
          <w:szCs w:val="24"/>
        </w:rPr>
        <w:t xml:space="preserve">). </w:t>
      </w:r>
      <w:r w:rsidR="00865A24" w:rsidRPr="00D52441">
        <w:rPr>
          <w:rFonts w:ascii="Arial" w:hAnsi="Arial" w:cs="Arial"/>
          <w:sz w:val="24"/>
          <w:szCs w:val="24"/>
        </w:rPr>
        <w:t>Our evidence suggests that a</w:t>
      </w:r>
      <w:r w:rsidR="005C2774" w:rsidRPr="00D52441">
        <w:rPr>
          <w:rFonts w:ascii="Arial" w:hAnsi="Arial" w:cs="Arial"/>
          <w:sz w:val="24"/>
          <w:szCs w:val="24"/>
        </w:rPr>
        <w:t xml:space="preserve">cross Britain, </w:t>
      </w:r>
      <w:r w:rsidR="00433461" w:rsidRPr="00D52441">
        <w:rPr>
          <w:rFonts w:ascii="Arial" w:hAnsi="Arial" w:cs="Arial"/>
          <w:sz w:val="24"/>
          <w:szCs w:val="24"/>
        </w:rPr>
        <w:t xml:space="preserve">it seems that </w:t>
      </w:r>
      <w:r w:rsidR="00064E99">
        <w:rPr>
          <w:rFonts w:ascii="Arial" w:hAnsi="Arial" w:cs="Arial"/>
          <w:sz w:val="24"/>
          <w:szCs w:val="24"/>
        </w:rPr>
        <w:t>l</w:t>
      </w:r>
      <w:r w:rsidR="005C2774" w:rsidRPr="00D52441">
        <w:rPr>
          <w:rFonts w:ascii="Arial" w:hAnsi="Arial" w:cs="Arial"/>
          <w:sz w:val="24"/>
          <w:szCs w:val="24"/>
        </w:rPr>
        <w:t xml:space="preserve">ocal </w:t>
      </w:r>
      <w:r w:rsidR="00064E99">
        <w:rPr>
          <w:rFonts w:ascii="Arial" w:hAnsi="Arial" w:cs="Arial"/>
          <w:sz w:val="24"/>
          <w:szCs w:val="24"/>
        </w:rPr>
        <w:t>a</w:t>
      </w:r>
      <w:r w:rsidR="005C2774" w:rsidRPr="00D52441">
        <w:rPr>
          <w:rFonts w:ascii="Arial" w:hAnsi="Arial" w:cs="Arial"/>
          <w:sz w:val="24"/>
          <w:szCs w:val="24"/>
        </w:rPr>
        <w:t>uthorities are more likely to take the approach of negotiating the proportion of accessible homes</w:t>
      </w:r>
      <w:r w:rsidR="0045408A" w:rsidRPr="00D52441">
        <w:rPr>
          <w:rFonts w:ascii="Arial" w:hAnsi="Arial" w:cs="Arial"/>
          <w:sz w:val="24"/>
          <w:szCs w:val="24"/>
        </w:rPr>
        <w:t xml:space="preserve"> that is</w:t>
      </w:r>
      <w:r w:rsidR="005C2774" w:rsidRPr="00D52441">
        <w:rPr>
          <w:rFonts w:ascii="Arial" w:hAnsi="Arial" w:cs="Arial"/>
          <w:sz w:val="24"/>
          <w:szCs w:val="24"/>
        </w:rPr>
        <w:t xml:space="preserve"> required on a site-by-site basis (49</w:t>
      </w:r>
      <w:r w:rsidR="00602B0C" w:rsidRPr="00D52441">
        <w:rPr>
          <w:rFonts w:ascii="Arial" w:hAnsi="Arial" w:cs="Arial"/>
          <w:sz w:val="24"/>
          <w:szCs w:val="24"/>
        </w:rPr>
        <w:t xml:space="preserve"> per cent</w:t>
      </w:r>
      <w:r w:rsidR="005C2774" w:rsidRPr="00D52441">
        <w:rPr>
          <w:rFonts w:ascii="Arial" w:hAnsi="Arial" w:cs="Arial"/>
          <w:sz w:val="24"/>
          <w:szCs w:val="24"/>
        </w:rPr>
        <w:t>).</w:t>
      </w:r>
      <w:r w:rsidR="002044D2" w:rsidRPr="00D52441">
        <w:rPr>
          <w:rFonts w:ascii="Arial" w:hAnsi="Arial" w:cs="Arial"/>
          <w:sz w:val="24"/>
          <w:szCs w:val="24"/>
        </w:rPr>
        <w:t xml:space="preserve"> </w:t>
      </w:r>
    </w:p>
    <w:p w14:paraId="4CD3FD24" w14:textId="27CB3F82" w:rsidR="002044D2" w:rsidRPr="00D52441" w:rsidRDefault="001D5621" w:rsidP="00235928">
      <w:pPr>
        <w:spacing w:before="100" w:beforeAutospacing="1" w:after="100" w:afterAutospacing="1" w:line="240" w:lineRule="auto"/>
        <w:rPr>
          <w:rFonts w:ascii="Arial" w:eastAsia="Calibri" w:hAnsi="Arial" w:cs="Arial"/>
          <w:sz w:val="24"/>
          <w:szCs w:val="24"/>
        </w:rPr>
      </w:pPr>
      <w:r w:rsidRPr="00D52441">
        <w:rPr>
          <w:rFonts w:ascii="Arial" w:eastAsia="Calibri" w:hAnsi="Arial" w:cs="Arial"/>
          <w:sz w:val="24"/>
          <w:szCs w:val="24"/>
        </w:rPr>
        <w:lastRenderedPageBreak/>
        <w:t>Of the</w:t>
      </w:r>
      <w:r w:rsidR="00442D55" w:rsidRPr="00D52441">
        <w:rPr>
          <w:rFonts w:ascii="Arial" w:eastAsia="Calibri" w:hAnsi="Arial" w:cs="Arial"/>
          <w:sz w:val="24"/>
          <w:szCs w:val="24"/>
        </w:rPr>
        <w:t xml:space="preserve"> </w:t>
      </w:r>
      <w:r w:rsidR="00064E99">
        <w:rPr>
          <w:rFonts w:ascii="Arial" w:eastAsia="Calibri" w:hAnsi="Arial" w:cs="Arial"/>
          <w:sz w:val="24"/>
          <w:szCs w:val="24"/>
        </w:rPr>
        <w:t>local a</w:t>
      </w:r>
      <w:r w:rsidR="00C7265D" w:rsidRPr="00D52441">
        <w:rPr>
          <w:rFonts w:ascii="Arial" w:eastAsia="Calibri" w:hAnsi="Arial" w:cs="Arial"/>
          <w:sz w:val="24"/>
          <w:szCs w:val="24"/>
        </w:rPr>
        <w:t xml:space="preserve">uthorities </w:t>
      </w:r>
      <w:r w:rsidR="00442D55" w:rsidRPr="00D52441">
        <w:rPr>
          <w:rFonts w:ascii="Arial" w:eastAsia="Calibri" w:hAnsi="Arial" w:cs="Arial"/>
          <w:sz w:val="24"/>
          <w:szCs w:val="24"/>
        </w:rPr>
        <w:t xml:space="preserve">that </w:t>
      </w:r>
      <w:r w:rsidR="005C2774" w:rsidRPr="00D52441">
        <w:rPr>
          <w:rFonts w:ascii="Arial" w:eastAsia="Calibri" w:hAnsi="Arial" w:cs="Arial"/>
          <w:sz w:val="24"/>
          <w:szCs w:val="24"/>
        </w:rPr>
        <w:t>set a percentage</w:t>
      </w:r>
      <w:r w:rsidR="00E468BE" w:rsidRPr="00D52441">
        <w:rPr>
          <w:rFonts w:ascii="Arial" w:eastAsia="Calibri" w:hAnsi="Arial" w:cs="Arial"/>
          <w:sz w:val="24"/>
          <w:szCs w:val="24"/>
        </w:rPr>
        <w:t xml:space="preserve"> </w:t>
      </w:r>
      <w:r w:rsidR="00C7265D" w:rsidRPr="00D52441">
        <w:rPr>
          <w:rFonts w:ascii="Arial" w:eastAsia="Calibri" w:hAnsi="Arial" w:cs="Arial"/>
          <w:sz w:val="24"/>
          <w:szCs w:val="24"/>
        </w:rPr>
        <w:t xml:space="preserve">target </w:t>
      </w:r>
      <w:r w:rsidR="005C2774" w:rsidRPr="00D52441">
        <w:rPr>
          <w:rFonts w:ascii="Arial" w:eastAsia="Calibri" w:hAnsi="Arial" w:cs="Arial"/>
          <w:sz w:val="24"/>
          <w:szCs w:val="24"/>
        </w:rPr>
        <w:t xml:space="preserve">for accessible and/or adaptable housing, the average proportion of new homes required to be accessible and adaptable was around </w:t>
      </w:r>
      <w:r w:rsidRPr="00D52441">
        <w:rPr>
          <w:rFonts w:ascii="Arial" w:eastAsia="Calibri" w:hAnsi="Arial" w:cs="Arial"/>
          <w:sz w:val="24"/>
          <w:szCs w:val="24"/>
        </w:rPr>
        <w:t xml:space="preserve">four in </w:t>
      </w:r>
      <w:r w:rsidR="00064E99">
        <w:rPr>
          <w:rFonts w:ascii="Arial" w:eastAsia="Calibri" w:hAnsi="Arial" w:cs="Arial"/>
          <w:sz w:val="24"/>
          <w:szCs w:val="24"/>
        </w:rPr>
        <w:t>10</w:t>
      </w:r>
      <w:r w:rsidR="00865A24" w:rsidRPr="00D52441">
        <w:rPr>
          <w:rFonts w:ascii="Arial" w:eastAsia="Calibri" w:hAnsi="Arial" w:cs="Arial"/>
          <w:sz w:val="24"/>
          <w:szCs w:val="24"/>
        </w:rPr>
        <w:t xml:space="preserve"> (</w:t>
      </w:r>
      <w:r w:rsidR="005C2774" w:rsidRPr="00D52441">
        <w:rPr>
          <w:rFonts w:ascii="Arial" w:eastAsia="Calibri" w:hAnsi="Arial" w:cs="Arial"/>
          <w:sz w:val="24"/>
          <w:szCs w:val="24"/>
        </w:rPr>
        <w:t>44</w:t>
      </w:r>
      <w:r w:rsidR="00602B0C" w:rsidRPr="00D52441">
        <w:rPr>
          <w:rFonts w:ascii="Arial" w:eastAsia="Calibri" w:hAnsi="Arial" w:cs="Arial"/>
          <w:sz w:val="24"/>
          <w:szCs w:val="24"/>
        </w:rPr>
        <w:t xml:space="preserve"> per cent</w:t>
      </w:r>
      <w:r w:rsidR="005C2774" w:rsidRPr="00D52441">
        <w:rPr>
          <w:rFonts w:ascii="Arial" w:eastAsia="Calibri" w:hAnsi="Arial" w:cs="Arial"/>
          <w:sz w:val="24"/>
          <w:szCs w:val="24"/>
        </w:rPr>
        <w:t>). For wheelchair</w:t>
      </w:r>
      <w:r w:rsidR="0045408A" w:rsidRPr="00D52441">
        <w:rPr>
          <w:rFonts w:ascii="Arial" w:eastAsia="Calibri" w:hAnsi="Arial" w:cs="Arial"/>
          <w:sz w:val="24"/>
          <w:szCs w:val="24"/>
        </w:rPr>
        <w:t>-</w:t>
      </w:r>
      <w:r w:rsidR="005C2774" w:rsidRPr="00D52441">
        <w:rPr>
          <w:rFonts w:ascii="Arial" w:eastAsia="Calibri" w:hAnsi="Arial" w:cs="Arial"/>
          <w:sz w:val="24"/>
          <w:szCs w:val="24"/>
        </w:rPr>
        <w:t xml:space="preserve">accessible </w:t>
      </w:r>
      <w:r w:rsidR="002044D2" w:rsidRPr="00D52441">
        <w:rPr>
          <w:rFonts w:ascii="Arial" w:eastAsia="Calibri" w:hAnsi="Arial" w:cs="Arial"/>
          <w:sz w:val="24"/>
          <w:szCs w:val="24"/>
        </w:rPr>
        <w:t>housing</w:t>
      </w:r>
      <w:r w:rsidR="005C2774" w:rsidRPr="00D52441">
        <w:rPr>
          <w:rFonts w:ascii="Arial" w:eastAsia="Calibri" w:hAnsi="Arial" w:cs="Arial"/>
          <w:sz w:val="24"/>
          <w:szCs w:val="24"/>
        </w:rPr>
        <w:t xml:space="preserve">, this average requirement was much lower, at </w:t>
      </w:r>
      <w:r w:rsidR="00654DBE" w:rsidRPr="00D52441">
        <w:rPr>
          <w:rFonts w:ascii="Arial" w:eastAsia="Calibri" w:hAnsi="Arial" w:cs="Arial"/>
          <w:sz w:val="24"/>
          <w:szCs w:val="24"/>
        </w:rPr>
        <w:t xml:space="preserve">only </w:t>
      </w:r>
      <w:r w:rsidR="00064E99">
        <w:rPr>
          <w:rFonts w:ascii="Arial" w:eastAsia="Calibri" w:hAnsi="Arial" w:cs="Arial"/>
          <w:sz w:val="24"/>
          <w:szCs w:val="24"/>
        </w:rPr>
        <w:t>five</w:t>
      </w:r>
      <w:r w:rsidR="00602B0C" w:rsidRPr="00D52441">
        <w:rPr>
          <w:rFonts w:ascii="Arial" w:eastAsia="Calibri" w:hAnsi="Arial" w:cs="Arial"/>
          <w:sz w:val="24"/>
          <w:szCs w:val="24"/>
        </w:rPr>
        <w:t xml:space="preserve"> per cent</w:t>
      </w:r>
      <w:r w:rsidR="005C2774" w:rsidRPr="00D52441">
        <w:rPr>
          <w:rFonts w:ascii="Arial" w:eastAsia="Calibri" w:hAnsi="Arial" w:cs="Arial"/>
          <w:sz w:val="24"/>
          <w:szCs w:val="24"/>
        </w:rPr>
        <w:t xml:space="preserve">. </w:t>
      </w:r>
    </w:p>
    <w:p w14:paraId="7BA33E9E" w14:textId="0FC15CCE" w:rsidR="00C82C51" w:rsidRPr="00D52441" w:rsidRDefault="005C2774" w:rsidP="00235928">
      <w:pPr>
        <w:spacing w:before="100" w:beforeAutospacing="1" w:after="100" w:afterAutospacing="1" w:line="240" w:lineRule="auto"/>
        <w:rPr>
          <w:rFonts w:ascii="Arial" w:eastAsia="Calibri" w:hAnsi="Arial" w:cs="Arial"/>
          <w:sz w:val="24"/>
          <w:szCs w:val="24"/>
        </w:rPr>
      </w:pPr>
      <w:r w:rsidRPr="00D52441">
        <w:rPr>
          <w:rFonts w:ascii="Arial" w:eastAsia="Calibri" w:hAnsi="Arial" w:cs="Arial"/>
          <w:sz w:val="24"/>
          <w:szCs w:val="24"/>
        </w:rPr>
        <w:t xml:space="preserve">Of those </w:t>
      </w:r>
      <w:r w:rsidR="00064E99">
        <w:rPr>
          <w:rFonts w:ascii="Arial" w:eastAsia="Calibri" w:hAnsi="Arial" w:cs="Arial"/>
          <w:sz w:val="24"/>
          <w:szCs w:val="24"/>
        </w:rPr>
        <w:t>l</w:t>
      </w:r>
      <w:r w:rsidRPr="00D52441">
        <w:rPr>
          <w:rFonts w:ascii="Arial" w:eastAsia="Calibri" w:hAnsi="Arial" w:cs="Arial"/>
          <w:sz w:val="24"/>
          <w:szCs w:val="24"/>
        </w:rPr>
        <w:t xml:space="preserve">ocal </w:t>
      </w:r>
      <w:r w:rsidR="00064E99">
        <w:rPr>
          <w:rFonts w:ascii="Arial" w:eastAsia="Calibri" w:hAnsi="Arial" w:cs="Arial"/>
          <w:sz w:val="24"/>
          <w:szCs w:val="24"/>
        </w:rPr>
        <w:t>a</w:t>
      </w:r>
      <w:r w:rsidRPr="00D52441">
        <w:rPr>
          <w:rFonts w:ascii="Arial" w:eastAsia="Calibri" w:hAnsi="Arial" w:cs="Arial"/>
          <w:sz w:val="24"/>
          <w:szCs w:val="24"/>
        </w:rPr>
        <w:t xml:space="preserve">uthorities </w:t>
      </w:r>
      <w:r w:rsidR="003D510D" w:rsidRPr="00D52441">
        <w:rPr>
          <w:rFonts w:ascii="Arial" w:eastAsia="Calibri" w:hAnsi="Arial" w:cs="Arial"/>
          <w:sz w:val="24"/>
          <w:szCs w:val="24"/>
        </w:rPr>
        <w:t>that</w:t>
      </w:r>
      <w:r w:rsidRPr="00D52441">
        <w:rPr>
          <w:rFonts w:ascii="Arial" w:eastAsia="Calibri" w:hAnsi="Arial" w:cs="Arial"/>
          <w:sz w:val="24"/>
          <w:szCs w:val="24"/>
        </w:rPr>
        <w:t xml:space="preserve"> set a percentage target for accessible and/</w:t>
      </w:r>
      <w:r w:rsidR="00064E99">
        <w:rPr>
          <w:rFonts w:ascii="Arial" w:eastAsia="Calibri" w:hAnsi="Arial" w:cs="Arial"/>
          <w:sz w:val="24"/>
          <w:szCs w:val="24"/>
        </w:rPr>
        <w:t>or adaptable housing, two-</w:t>
      </w:r>
      <w:r w:rsidRPr="00D52441">
        <w:rPr>
          <w:rFonts w:ascii="Arial" w:eastAsia="Calibri" w:hAnsi="Arial" w:cs="Arial"/>
          <w:sz w:val="24"/>
          <w:szCs w:val="24"/>
        </w:rPr>
        <w:t>thirds (66</w:t>
      </w:r>
      <w:r w:rsidR="00602B0C" w:rsidRPr="00D52441">
        <w:rPr>
          <w:rFonts w:ascii="Arial" w:eastAsia="Calibri" w:hAnsi="Arial" w:cs="Arial"/>
          <w:sz w:val="24"/>
          <w:szCs w:val="24"/>
        </w:rPr>
        <w:t xml:space="preserve"> per cent</w:t>
      </w:r>
      <w:r w:rsidRPr="00D52441">
        <w:rPr>
          <w:rFonts w:ascii="Arial" w:eastAsia="Calibri" w:hAnsi="Arial" w:cs="Arial"/>
          <w:sz w:val="24"/>
          <w:szCs w:val="24"/>
        </w:rPr>
        <w:t xml:space="preserve">) said </w:t>
      </w:r>
      <w:r w:rsidR="003D510D" w:rsidRPr="00D52441">
        <w:rPr>
          <w:rFonts w:ascii="Arial" w:eastAsia="Calibri" w:hAnsi="Arial" w:cs="Arial"/>
          <w:sz w:val="24"/>
          <w:szCs w:val="24"/>
        </w:rPr>
        <w:t xml:space="preserve">that </w:t>
      </w:r>
      <w:r w:rsidRPr="00D52441">
        <w:rPr>
          <w:rFonts w:ascii="Arial" w:eastAsia="Calibri" w:hAnsi="Arial" w:cs="Arial"/>
          <w:sz w:val="24"/>
          <w:szCs w:val="24"/>
        </w:rPr>
        <w:t xml:space="preserve">they did not know what percentage of this target is actually delivered as a proportion of all new housing constructed. </w:t>
      </w:r>
      <w:r w:rsidR="00C7265D" w:rsidRPr="00D52441">
        <w:rPr>
          <w:rFonts w:ascii="Arial" w:eastAsia="Calibri" w:hAnsi="Arial" w:cs="Arial"/>
          <w:sz w:val="24"/>
          <w:szCs w:val="24"/>
        </w:rPr>
        <w:t xml:space="preserve">Only </w:t>
      </w:r>
      <w:r w:rsidR="00442D55" w:rsidRPr="00D52441">
        <w:rPr>
          <w:rFonts w:ascii="Arial" w:eastAsia="Calibri" w:hAnsi="Arial" w:cs="Arial"/>
          <w:sz w:val="24"/>
          <w:szCs w:val="24"/>
        </w:rPr>
        <w:t>6</w:t>
      </w:r>
      <w:r w:rsidR="001D5621" w:rsidRPr="00D52441">
        <w:rPr>
          <w:rFonts w:ascii="Arial" w:eastAsia="Calibri" w:hAnsi="Arial" w:cs="Arial"/>
          <w:sz w:val="24"/>
          <w:szCs w:val="24"/>
        </w:rPr>
        <w:t>6</w:t>
      </w:r>
      <w:r w:rsidR="00602B0C" w:rsidRPr="00D52441">
        <w:rPr>
          <w:rFonts w:ascii="Arial" w:eastAsia="Calibri" w:hAnsi="Arial" w:cs="Arial"/>
          <w:sz w:val="24"/>
          <w:szCs w:val="24"/>
        </w:rPr>
        <w:t xml:space="preserve"> per cent</w:t>
      </w:r>
      <w:r w:rsidRPr="00D52441">
        <w:rPr>
          <w:rFonts w:ascii="Arial" w:eastAsia="Calibri" w:hAnsi="Arial" w:cs="Arial"/>
          <w:sz w:val="24"/>
          <w:szCs w:val="24"/>
        </w:rPr>
        <w:t xml:space="preserve"> of authorities that both </w:t>
      </w:r>
      <w:r w:rsidR="00C7265D" w:rsidRPr="00D52441">
        <w:rPr>
          <w:rFonts w:ascii="Arial" w:eastAsia="Calibri" w:hAnsi="Arial" w:cs="Arial"/>
          <w:sz w:val="24"/>
          <w:szCs w:val="24"/>
        </w:rPr>
        <w:t xml:space="preserve">set </w:t>
      </w:r>
      <w:r w:rsidRPr="00D52441">
        <w:rPr>
          <w:rFonts w:ascii="Arial" w:eastAsia="Calibri" w:hAnsi="Arial" w:cs="Arial"/>
          <w:sz w:val="24"/>
          <w:szCs w:val="24"/>
        </w:rPr>
        <w:t xml:space="preserve">a target and monitored </w:t>
      </w:r>
      <w:r w:rsidR="00433461" w:rsidRPr="00D52441">
        <w:rPr>
          <w:rFonts w:ascii="Arial" w:eastAsia="Calibri" w:hAnsi="Arial" w:cs="Arial"/>
          <w:sz w:val="24"/>
          <w:szCs w:val="24"/>
        </w:rPr>
        <w:t>it</w:t>
      </w:r>
      <w:r w:rsidRPr="00D52441">
        <w:rPr>
          <w:rFonts w:ascii="Arial" w:eastAsia="Calibri" w:hAnsi="Arial" w:cs="Arial"/>
          <w:sz w:val="24"/>
          <w:szCs w:val="24"/>
        </w:rPr>
        <w:t xml:space="preserve"> believe</w:t>
      </w:r>
      <w:r w:rsidR="003D510D" w:rsidRPr="00D52441">
        <w:rPr>
          <w:rFonts w:ascii="Arial" w:eastAsia="Calibri" w:hAnsi="Arial" w:cs="Arial"/>
          <w:sz w:val="24"/>
          <w:szCs w:val="24"/>
        </w:rPr>
        <w:t>d that</w:t>
      </w:r>
      <w:r w:rsidRPr="00D52441">
        <w:rPr>
          <w:rFonts w:ascii="Arial" w:eastAsia="Calibri" w:hAnsi="Arial" w:cs="Arial"/>
          <w:sz w:val="24"/>
          <w:szCs w:val="24"/>
        </w:rPr>
        <w:t xml:space="preserve"> they delivered roughly in line with the target. Just over half (56</w:t>
      </w:r>
      <w:r w:rsidR="00602B0C" w:rsidRPr="00D52441">
        <w:rPr>
          <w:rFonts w:ascii="Arial" w:eastAsia="Calibri" w:hAnsi="Arial" w:cs="Arial"/>
          <w:sz w:val="24"/>
          <w:szCs w:val="24"/>
        </w:rPr>
        <w:t xml:space="preserve"> per cent</w:t>
      </w:r>
      <w:r w:rsidRPr="00D52441">
        <w:rPr>
          <w:rFonts w:ascii="Arial" w:eastAsia="Calibri" w:hAnsi="Arial" w:cs="Arial"/>
          <w:sz w:val="24"/>
          <w:szCs w:val="24"/>
        </w:rPr>
        <w:t xml:space="preserve">) of all </w:t>
      </w:r>
      <w:r w:rsidR="00064E99">
        <w:rPr>
          <w:rFonts w:ascii="Arial" w:eastAsia="Calibri" w:hAnsi="Arial" w:cs="Arial"/>
          <w:sz w:val="24"/>
          <w:szCs w:val="24"/>
        </w:rPr>
        <w:t>l</w:t>
      </w:r>
      <w:r w:rsidRPr="00D52441">
        <w:rPr>
          <w:rFonts w:ascii="Arial" w:eastAsia="Calibri" w:hAnsi="Arial" w:cs="Arial"/>
          <w:sz w:val="24"/>
          <w:szCs w:val="24"/>
        </w:rPr>
        <w:t xml:space="preserve">ocal </w:t>
      </w:r>
      <w:r w:rsidR="00064E99">
        <w:rPr>
          <w:rFonts w:ascii="Arial" w:eastAsia="Calibri" w:hAnsi="Arial" w:cs="Arial"/>
          <w:sz w:val="24"/>
          <w:szCs w:val="24"/>
        </w:rPr>
        <w:t>a</w:t>
      </w:r>
      <w:r w:rsidRPr="00D52441">
        <w:rPr>
          <w:rFonts w:ascii="Arial" w:eastAsia="Calibri" w:hAnsi="Arial" w:cs="Arial"/>
          <w:sz w:val="24"/>
          <w:szCs w:val="24"/>
        </w:rPr>
        <w:t xml:space="preserve">uthorities had an officer or officers charged with monitoring compliance </w:t>
      </w:r>
      <w:r w:rsidR="003D510D" w:rsidRPr="00D52441">
        <w:rPr>
          <w:rFonts w:ascii="Arial" w:eastAsia="Calibri" w:hAnsi="Arial" w:cs="Arial"/>
          <w:sz w:val="24"/>
          <w:szCs w:val="24"/>
        </w:rPr>
        <w:t>against</w:t>
      </w:r>
      <w:r w:rsidRPr="00D52441">
        <w:rPr>
          <w:rFonts w:ascii="Arial" w:eastAsia="Calibri" w:hAnsi="Arial" w:cs="Arial"/>
          <w:sz w:val="24"/>
          <w:szCs w:val="24"/>
        </w:rPr>
        <w:t xml:space="preserve"> the target.</w:t>
      </w:r>
      <w:r w:rsidR="00C82C51" w:rsidRPr="00D52441">
        <w:rPr>
          <w:rFonts w:ascii="Arial" w:eastAsia="Calibri" w:hAnsi="Arial" w:cs="Arial"/>
          <w:sz w:val="24"/>
          <w:szCs w:val="24"/>
        </w:rPr>
        <w:t xml:space="preserve"> </w:t>
      </w:r>
    </w:p>
    <w:p w14:paraId="4213B855" w14:textId="01BFFE8C" w:rsidR="00A36BAE" w:rsidRPr="00D52441" w:rsidRDefault="00975339" w:rsidP="00235928">
      <w:pPr>
        <w:spacing w:before="100" w:beforeAutospacing="1" w:after="100" w:afterAutospacing="1" w:line="240" w:lineRule="auto"/>
        <w:rPr>
          <w:rFonts w:ascii="Arial" w:eastAsia="Calibri" w:hAnsi="Arial" w:cs="Arial"/>
          <w:sz w:val="24"/>
          <w:szCs w:val="24"/>
        </w:rPr>
      </w:pPr>
      <w:r w:rsidRPr="00D52441">
        <w:rPr>
          <w:rFonts w:ascii="Arial" w:hAnsi="Arial" w:cs="Arial"/>
          <w:sz w:val="24"/>
          <w:szCs w:val="24"/>
        </w:rPr>
        <w:t>Around a third</w:t>
      </w:r>
      <w:r w:rsidR="005C2774" w:rsidRPr="00D52441">
        <w:rPr>
          <w:rFonts w:ascii="Arial" w:hAnsi="Arial" w:cs="Arial"/>
          <w:sz w:val="24"/>
          <w:szCs w:val="24"/>
        </w:rPr>
        <w:t xml:space="preserve"> (32</w:t>
      </w:r>
      <w:r w:rsidR="00602B0C" w:rsidRPr="00D52441">
        <w:rPr>
          <w:rFonts w:ascii="Arial" w:hAnsi="Arial" w:cs="Arial"/>
          <w:sz w:val="24"/>
          <w:szCs w:val="24"/>
        </w:rPr>
        <w:t xml:space="preserve"> per cent</w:t>
      </w:r>
      <w:r w:rsidR="005C2774" w:rsidRPr="00D52441">
        <w:rPr>
          <w:rFonts w:ascii="Arial" w:hAnsi="Arial" w:cs="Arial"/>
          <w:sz w:val="24"/>
          <w:szCs w:val="24"/>
        </w:rPr>
        <w:t>) of authorities agreed that developers are normally fully compliant with accessibility regulations. Compliance was seen as much less common in England (28</w:t>
      </w:r>
      <w:r w:rsidR="00602B0C" w:rsidRPr="00D52441">
        <w:rPr>
          <w:rFonts w:ascii="Arial" w:hAnsi="Arial" w:cs="Arial"/>
          <w:sz w:val="24"/>
          <w:szCs w:val="24"/>
        </w:rPr>
        <w:t xml:space="preserve"> per cent</w:t>
      </w:r>
      <w:r w:rsidR="005C2774" w:rsidRPr="00D52441">
        <w:rPr>
          <w:rFonts w:ascii="Arial" w:hAnsi="Arial" w:cs="Arial"/>
          <w:sz w:val="24"/>
          <w:szCs w:val="24"/>
        </w:rPr>
        <w:t xml:space="preserve"> agreed) than in Scotland (59</w:t>
      </w:r>
      <w:r w:rsidR="00602B0C" w:rsidRPr="00D52441">
        <w:rPr>
          <w:rFonts w:ascii="Arial" w:hAnsi="Arial" w:cs="Arial"/>
          <w:sz w:val="24"/>
          <w:szCs w:val="24"/>
        </w:rPr>
        <w:t xml:space="preserve"> per cent</w:t>
      </w:r>
      <w:r w:rsidR="005C2774" w:rsidRPr="00D52441">
        <w:rPr>
          <w:rFonts w:ascii="Arial" w:hAnsi="Arial" w:cs="Arial"/>
          <w:sz w:val="24"/>
          <w:szCs w:val="24"/>
        </w:rPr>
        <w:t>) and Wales (55</w:t>
      </w:r>
      <w:r w:rsidR="00602B0C" w:rsidRPr="00D52441">
        <w:rPr>
          <w:rFonts w:ascii="Arial" w:hAnsi="Arial" w:cs="Arial"/>
          <w:sz w:val="24"/>
          <w:szCs w:val="24"/>
        </w:rPr>
        <w:t xml:space="preserve"> per cent</w:t>
      </w:r>
      <w:r w:rsidR="005C2774" w:rsidRPr="00D52441">
        <w:rPr>
          <w:rFonts w:ascii="Arial" w:hAnsi="Arial" w:cs="Arial"/>
          <w:sz w:val="24"/>
          <w:szCs w:val="24"/>
        </w:rPr>
        <w:t xml:space="preserve">). </w:t>
      </w:r>
      <w:r w:rsidR="003D510D" w:rsidRPr="00D52441">
        <w:rPr>
          <w:rFonts w:ascii="Arial" w:hAnsi="Arial" w:cs="Arial"/>
          <w:sz w:val="24"/>
          <w:szCs w:val="24"/>
        </w:rPr>
        <w:t>Ye</w:t>
      </w:r>
      <w:r w:rsidR="005C2774" w:rsidRPr="00D52441">
        <w:rPr>
          <w:rFonts w:ascii="Arial" w:hAnsi="Arial" w:cs="Arial"/>
          <w:sz w:val="24"/>
          <w:szCs w:val="24"/>
        </w:rPr>
        <w:t xml:space="preserve">t despite the low level of agreement that developers are normally compliant with accessibility regulations, </w:t>
      </w:r>
      <w:r w:rsidR="003D510D" w:rsidRPr="00D52441">
        <w:rPr>
          <w:rFonts w:ascii="Arial" w:hAnsi="Arial" w:cs="Arial"/>
          <w:sz w:val="24"/>
          <w:szCs w:val="24"/>
        </w:rPr>
        <w:t xml:space="preserve">in the last three years </w:t>
      </w:r>
      <w:r w:rsidR="005C2774" w:rsidRPr="00D52441">
        <w:rPr>
          <w:rFonts w:ascii="Arial" w:hAnsi="Arial" w:cs="Arial"/>
          <w:sz w:val="24"/>
          <w:szCs w:val="24"/>
        </w:rPr>
        <w:t>only seven authorities (</w:t>
      </w:r>
      <w:r w:rsidR="001C0D0B">
        <w:rPr>
          <w:rFonts w:ascii="Arial" w:hAnsi="Arial" w:cs="Arial"/>
          <w:sz w:val="24"/>
          <w:szCs w:val="24"/>
        </w:rPr>
        <w:t>three</w:t>
      </w:r>
      <w:r w:rsidR="00602B0C" w:rsidRPr="00D52441">
        <w:rPr>
          <w:rFonts w:ascii="Arial" w:hAnsi="Arial" w:cs="Arial"/>
          <w:sz w:val="24"/>
          <w:szCs w:val="24"/>
        </w:rPr>
        <w:t xml:space="preserve"> per cent</w:t>
      </w:r>
      <w:r w:rsidR="005C2774" w:rsidRPr="00D52441">
        <w:rPr>
          <w:rFonts w:ascii="Arial" w:hAnsi="Arial" w:cs="Arial"/>
          <w:sz w:val="24"/>
          <w:szCs w:val="24"/>
        </w:rPr>
        <w:t>) had taken either formal or informal action against a developer who did not deliver the required number of accessible and/</w:t>
      </w:r>
      <w:r w:rsidR="003D510D" w:rsidRPr="00D52441">
        <w:rPr>
          <w:rFonts w:ascii="Arial" w:hAnsi="Arial" w:cs="Arial"/>
          <w:sz w:val="24"/>
          <w:szCs w:val="24"/>
        </w:rPr>
        <w:t xml:space="preserve"> </w:t>
      </w:r>
      <w:r w:rsidR="005C2774" w:rsidRPr="00D52441">
        <w:rPr>
          <w:rFonts w:ascii="Arial" w:hAnsi="Arial" w:cs="Arial"/>
          <w:sz w:val="24"/>
          <w:szCs w:val="24"/>
        </w:rPr>
        <w:t>or adaptable properties to the standard required.</w:t>
      </w:r>
    </w:p>
    <w:p w14:paraId="09936881" w14:textId="77777777" w:rsidR="00A36BAE" w:rsidRPr="00D52441" w:rsidRDefault="00AA4B50" w:rsidP="000A112E">
      <w:pPr>
        <w:pStyle w:val="Title-subsections"/>
        <w:outlineLvl w:val="2"/>
      </w:pPr>
      <w:bookmarkStart w:id="22" w:name="_Toc513721960"/>
      <w:r w:rsidRPr="00D52441">
        <w:t>Greater London Authority</w:t>
      </w:r>
      <w:bookmarkEnd w:id="22"/>
      <w:r w:rsidRPr="00D52441">
        <w:t xml:space="preserve"> </w:t>
      </w:r>
    </w:p>
    <w:p w14:paraId="09CB243A" w14:textId="5213D959" w:rsidR="003437CA" w:rsidRPr="00D52441" w:rsidRDefault="009520AF" w:rsidP="003437CA">
      <w:pPr>
        <w:spacing w:before="100" w:beforeAutospacing="1" w:after="100" w:afterAutospacing="1" w:line="240" w:lineRule="auto"/>
        <w:rPr>
          <w:rFonts w:ascii="Arial" w:hAnsi="Arial" w:cs="Arial"/>
          <w:sz w:val="24"/>
          <w:szCs w:val="24"/>
        </w:rPr>
      </w:pPr>
      <w:r w:rsidRPr="00D52441">
        <w:rPr>
          <w:rFonts w:ascii="Arial" w:hAnsi="Arial" w:cs="Arial"/>
          <w:sz w:val="24"/>
          <w:szCs w:val="24"/>
        </w:rPr>
        <w:t>The Greater London Authority has had planning policy requirements fo</w:t>
      </w:r>
      <w:r w:rsidR="00422E65">
        <w:rPr>
          <w:rFonts w:ascii="Arial" w:hAnsi="Arial" w:cs="Arial"/>
          <w:sz w:val="24"/>
          <w:szCs w:val="24"/>
        </w:rPr>
        <w:t>r accessible housing since 2004; pre-2015 it required that 100 per cent of new homes met the L</w:t>
      </w:r>
      <w:r w:rsidRPr="00D52441">
        <w:rPr>
          <w:rFonts w:ascii="Arial" w:hAnsi="Arial" w:cs="Arial"/>
          <w:sz w:val="24"/>
          <w:szCs w:val="24"/>
        </w:rPr>
        <w:t>ifeti</w:t>
      </w:r>
      <w:r w:rsidR="00422E65">
        <w:rPr>
          <w:rFonts w:ascii="Arial" w:hAnsi="Arial" w:cs="Arial"/>
          <w:sz w:val="24"/>
          <w:szCs w:val="24"/>
        </w:rPr>
        <w:t>me Homes Standards and 10 per cent were wheelchair-</w:t>
      </w:r>
      <w:r w:rsidRPr="00D52441">
        <w:rPr>
          <w:rFonts w:ascii="Arial" w:hAnsi="Arial" w:cs="Arial"/>
          <w:sz w:val="24"/>
          <w:szCs w:val="24"/>
        </w:rPr>
        <w:t>accessible and adaptable. Since 2015 the Lon</w:t>
      </w:r>
      <w:r w:rsidR="00422E65">
        <w:rPr>
          <w:rFonts w:ascii="Arial" w:hAnsi="Arial" w:cs="Arial"/>
          <w:sz w:val="24"/>
          <w:szCs w:val="24"/>
        </w:rPr>
        <w:t>don Plan policy has required 90 per cent of new-</w:t>
      </w:r>
      <w:r w:rsidRPr="00D52441">
        <w:rPr>
          <w:rFonts w:ascii="Arial" w:hAnsi="Arial" w:cs="Arial"/>
          <w:sz w:val="24"/>
          <w:szCs w:val="24"/>
        </w:rPr>
        <w:t xml:space="preserve">build dwellings to be </w:t>
      </w:r>
      <w:r w:rsidR="00422E65">
        <w:rPr>
          <w:rFonts w:ascii="Arial" w:hAnsi="Arial" w:cs="Arial"/>
          <w:sz w:val="24"/>
          <w:szCs w:val="24"/>
        </w:rPr>
        <w:t>built to M4(2) standards and 10 per cent</w:t>
      </w:r>
      <w:r w:rsidRPr="00D52441">
        <w:rPr>
          <w:rFonts w:ascii="Arial" w:hAnsi="Arial" w:cs="Arial"/>
          <w:sz w:val="24"/>
          <w:szCs w:val="24"/>
        </w:rPr>
        <w:t xml:space="preserve"> to M4(3).</w:t>
      </w:r>
      <w:r w:rsidR="003437CA" w:rsidRPr="00D52441">
        <w:rPr>
          <w:rFonts w:ascii="Arial" w:hAnsi="Arial" w:cs="Arial"/>
          <w:sz w:val="24"/>
          <w:szCs w:val="24"/>
        </w:rPr>
        <w:t xml:space="preserve"> According to the London Plan Annual Monitoring Report 2015/16, (Greater London Authority, 2017), 93 per cent of new properties </w:t>
      </w:r>
      <w:r w:rsidR="00422E65">
        <w:rPr>
          <w:rFonts w:ascii="Arial" w:hAnsi="Arial" w:cs="Arial"/>
          <w:sz w:val="24"/>
          <w:szCs w:val="24"/>
        </w:rPr>
        <w:t>were built to Part M4(2) and 11 per cent</w:t>
      </w:r>
      <w:r w:rsidR="003437CA" w:rsidRPr="00D52441">
        <w:rPr>
          <w:rFonts w:ascii="Arial" w:hAnsi="Arial" w:cs="Arial"/>
          <w:sz w:val="24"/>
          <w:szCs w:val="24"/>
        </w:rPr>
        <w:t xml:space="preserve"> to the fully wheelchair-accessible standard Part M4(3). </w:t>
      </w:r>
    </w:p>
    <w:p w14:paraId="25C7FE6B" w14:textId="77777777" w:rsidR="00A36BAE" w:rsidRPr="00D52441" w:rsidRDefault="00AA4B50" w:rsidP="000A112E">
      <w:pPr>
        <w:pStyle w:val="Title-subsections"/>
        <w:outlineLvl w:val="2"/>
      </w:pPr>
      <w:bookmarkStart w:id="23" w:name="_Toc513721961"/>
      <w:r w:rsidRPr="00D52441">
        <w:t>Brighton and Hove City Council</w:t>
      </w:r>
      <w:bookmarkEnd w:id="23"/>
      <w:r w:rsidRPr="00D52441">
        <w:t xml:space="preserve"> </w:t>
      </w:r>
    </w:p>
    <w:p w14:paraId="04782485" w14:textId="5C2E4F46" w:rsidR="00A36BAE" w:rsidRDefault="00113960" w:rsidP="00D06639">
      <w:pPr>
        <w:autoSpaceDE w:val="0"/>
        <w:autoSpaceDN w:val="0"/>
        <w:adjustRightInd w:val="0"/>
        <w:spacing w:after="0" w:line="240" w:lineRule="auto"/>
        <w:rPr>
          <w:rFonts w:ascii="Arial" w:hAnsi="Arial" w:cs="Arial"/>
          <w:bCs/>
          <w:sz w:val="24"/>
          <w:szCs w:val="24"/>
        </w:rPr>
      </w:pPr>
      <w:r w:rsidRPr="00D52441">
        <w:rPr>
          <w:rFonts w:ascii="Arial" w:hAnsi="Arial" w:cs="Arial"/>
          <w:sz w:val="24"/>
          <w:szCs w:val="24"/>
        </w:rPr>
        <w:t>Since 2005</w:t>
      </w:r>
      <w:r w:rsidR="001D5621" w:rsidRPr="00D52441">
        <w:rPr>
          <w:rFonts w:ascii="Arial" w:hAnsi="Arial" w:cs="Arial"/>
          <w:sz w:val="24"/>
          <w:szCs w:val="24"/>
        </w:rPr>
        <w:t>,</w:t>
      </w:r>
      <w:r w:rsidRPr="00D52441">
        <w:rPr>
          <w:rFonts w:ascii="Arial" w:hAnsi="Arial" w:cs="Arial"/>
          <w:sz w:val="24"/>
          <w:szCs w:val="24"/>
        </w:rPr>
        <w:t xml:space="preserve"> Brighton and Hove City Council</w:t>
      </w:r>
      <w:r w:rsidR="00E468BE" w:rsidRPr="00D52441">
        <w:rPr>
          <w:rFonts w:ascii="Arial" w:hAnsi="Arial" w:cs="Arial"/>
          <w:sz w:val="24"/>
          <w:szCs w:val="24"/>
        </w:rPr>
        <w:t xml:space="preserve"> </w:t>
      </w:r>
      <w:r w:rsidR="00A36BAE" w:rsidRPr="00D52441">
        <w:rPr>
          <w:rFonts w:ascii="Arial" w:hAnsi="Arial" w:cs="Arial"/>
          <w:sz w:val="24"/>
          <w:szCs w:val="24"/>
        </w:rPr>
        <w:t>Local Plan</w:t>
      </w:r>
      <w:r w:rsidRPr="00D52441">
        <w:rPr>
          <w:rFonts w:ascii="Arial" w:hAnsi="Arial" w:cs="Arial"/>
          <w:sz w:val="24"/>
          <w:szCs w:val="24"/>
        </w:rPr>
        <w:t xml:space="preserve"> has required </w:t>
      </w:r>
      <w:r w:rsidR="00C1166A" w:rsidRPr="00D52441">
        <w:rPr>
          <w:rFonts w:ascii="Arial" w:hAnsi="Arial" w:cs="Arial"/>
          <w:sz w:val="24"/>
          <w:szCs w:val="24"/>
        </w:rPr>
        <w:t xml:space="preserve">that </w:t>
      </w:r>
      <w:r w:rsidRPr="00D52441">
        <w:rPr>
          <w:rFonts w:ascii="Arial" w:hAnsi="Arial" w:cs="Arial"/>
          <w:sz w:val="24"/>
          <w:szCs w:val="24"/>
        </w:rPr>
        <w:t>new homes</w:t>
      </w:r>
      <w:r w:rsidR="00A36BAE" w:rsidRPr="00D52441">
        <w:rPr>
          <w:rFonts w:ascii="Arial" w:hAnsi="Arial" w:cs="Arial"/>
          <w:bCs/>
          <w:sz w:val="24"/>
          <w:szCs w:val="24"/>
        </w:rPr>
        <w:t xml:space="preserve"> </w:t>
      </w:r>
      <w:r w:rsidR="00C1166A" w:rsidRPr="00D52441">
        <w:rPr>
          <w:rFonts w:ascii="Arial" w:hAnsi="Arial" w:cs="Arial"/>
          <w:bCs/>
          <w:sz w:val="24"/>
          <w:szCs w:val="24"/>
        </w:rPr>
        <w:t xml:space="preserve">be </w:t>
      </w:r>
      <w:r w:rsidR="00707D17" w:rsidRPr="00D52441">
        <w:rPr>
          <w:rFonts w:ascii="Arial" w:hAnsi="Arial" w:cs="Arial"/>
          <w:bCs/>
          <w:sz w:val="24"/>
          <w:szCs w:val="24"/>
        </w:rPr>
        <w:t xml:space="preserve">built to </w:t>
      </w:r>
      <w:r w:rsidR="00275627" w:rsidRPr="00D52441">
        <w:rPr>
          <w:rFonts w:ascii="Arial" w:hAnsi="Arial" w:cs="Arial"/>
          <w:bCs/>
          <w:sz w:val="24"/>
          <w:szCs w:val="24"/>
        </w:rPr>
        <w:t>the</w:t>
      </w:r>
      <w:r w:rsidR="00707D17" w:rsidRPr="00D52441">
        <w:rPr>
          <w:rFonts w:ascii="Arial" w:hAnsi="Arial" w:cs="Arial"/>
          <w:bCs/>
          <w:sz w:val="24"/>
          <w:szCs w:val="24"/>
        </w:rPr>
        <w:t xml:space="preserve"> Lifetime Homes S</w:t>
      </w:r>
      <w:r w:rsidR="00A36BAE" w:rsidRPr="00D52441">
        <w:rPr>
          <w:rFonts w:ascii="Arial" w:hAnsi="Arial" w:cs="Arial"/>
          <w:bCs/>
          <w:sz w:val="24"/>
          <w:szCs w:val="24"/>
        </w:rPr>
        <w:t>tandard</w:t>
      </w:r>
      <w:r w:rsidR="00FA28B2" w:rsidRPr="00D52441">
        <w:rPr>
          <w:rFonts w:ascii="Arial" w:hAnsi="Arial" w:cs="Arial"/>
          <w:bCs/>
          <w:sz w:val="24"/>
          <w:szCs w:val="24"/>
        </w:rPr>
        <w:t>s</w:t>
      </w:r>
      <w:r w:rsidR="00D06639" w:rsidRPr="00D52441">
        <w:rPr>
          <w:rFonts w:ascii="Arial" w:hAnsi="Arial" w:cs="Arial"/>
          <w:bCs/>
          <w:sz w:val="24"/>
          <w:szCs w:val="24"/>
        </w:rPr>
        <w:t xml:space="preserve"> and that a proportion of all new dwellings on larger sites (of more than 10 new dwellings) should be built to a </w:t>
      </w:r>
      <w:r w:rsidR="00C1166A" w:rsidRPr="00D52441">
        <w:rPr>
          <w:rFonts w:ascii="Arial" w:hAnsi="Arial" w:cs="Arial"/>
          <w:bCs/>
          <w:sz w:val="24"/>
          <w:szCs w:val="24"/>
        </w:rPr>
        <w:t>wheelchair-</w:t>
      </w:r>
      <w:r w:rsidR="00D06639" w:rsidRPr="00D52441">
        <w:rPr>
          <w:rFonts w:ascii="Arial" w:hAnsi="Arial" w:cs="Arial"/>
          <w:bCs/>
          <w:sz w:val="24"/>
          <w:szCs w:val="24"/>
        </w:rPr>
        <w:t xml:space="preserve">accessible standard. </w:t>
      </w:r>
    </w:p>
    <w:p w14:paraId="42EEB934" w14:textId="77777777" w:rsidR="000A112E" w:rsidRPr="00D52441" w:rsidRDefault="000A112E" w:rsidP="00D06639">
      <w:pPr>
        <w:autoSpaceDE w:val="0"/>
        <w:autoSpaceDN w:val="0"/>
        <w:adjustRightInd w:val="0"/>
        <w:spacing w:after="0" w:line="240" w:lineRule="auto"/>
        <w:rPr>
          <w:rFonts w:ascii="Arial" w:hAnsi="Arial" w:cs="Arial"/>
          <w:bCs/>
          <w:sz w:val="24"/>
          <w:szCs w:val="24"/>
        </w:rPr>
      </w:pPr>
    </w:p>
    <w:p w14:paraId="101DA709" w14:textId="77777777" w:rsidR="00A36BAE" w:rsidRPr="00D52441" w:rsidRDefault="00AA4B50" w:rsidP="000A112E">
      <w:pPr>
        <w:pStyle w:val="Title-subsections"/>
        <w:outlineLvl w:val="2"/>
      </w:pPr>
      <w:bookmarkStart w:id="24" w:name="_Toc513721962"/>
      <w:r w:rsidRPr="00D52441">
        <w:t>Glasgow City Council</w:t>
      </w:r>
      <w:bookmarkEnd w:id="24"/>
      <w:r w:rsidRPr="00D52441">
        <w:t xml:space="preserve"> </w:t>
      </w:r>
    </w:p>
    <w:p w14:paraId="5C9DB7E5" w14:textId="44F56803" w:rsidR="00A36BAE" w:rsidRPr="00D52441" w:rsidRDefault="003020E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Since </w:t>
      </w:r>
      <w:r w:rsidR="00A36BAE" w:rsidRPr="00D52441">
        <w:rPr>
          <w:rFonts w:ascii="Arial" w:hAnsi="Arial" w:cs="Arial"/>
          <w:sz w:val="24"/>
          <w:szCs w:val="24"/>
        </w:rPr>
        <w:t>2009</w:t>
      </w:r>
      <w:r w:rsidR="001D5621" w:rsidRPr="00D52441">
        <w:rPr>
          <w:rFonts w:ascii="Arial" w:hAnsi="Arial" w:cs="Arial"/>
          <w:sz w:val="24"/>
          <w:szCs w:val="24"/>
        </w:rPr>
        <w:t>,</w:t>
      </w:r>
      <w:r w:rsidRPr="00D52441">
        <w:rPr>
          <w:rFonts w:ascii="Arial" w:hAnsi="Arial" w:cs="Arial"/>
          <w:sz w:val="24"/>
          <w:szCs w:val="24"/>
        </w:rPr>
        <w:t xml:space="preserve"> when</w:t>
      </w:r>
      <w:r w:rsidR="00A36BAE" w:rsidRPr="00D52441">
        <w:rPr>
          <w:rFonts w:ascii="Arial" w:hAnsi="Arial" w:cs="Arial"/>
          <w:sz w:val="24"/>
          <w:szCs w:val="24"/>
        </w:rPr>
        <w:t xml:space="preserve"> Glasgow City Council published </w:t>
      </w:r>
      <w:r w:rsidR="000560EF" w:rsidRPr="00D52441">
        <w:rPr>
          <w:rFonts w:ascii="Arial" w:hAnsi="Arial" w:cs="Arial"/>
          <w:sz w:val="24"/>
          <w:szCs w:val="24"/>
        </w:rPr>
        <w:t>its</w:t>
      </w:r>
      <w:r w:rsidR="00A36BAE" w:rsidRPr="00D52441">
        <w:rPr>
          <w:rFonts w:ascii="Arial" w:hAnsi="Arial" w:cs="Arial"/>
          <w:sz w:val="24"/>
          <w:szCs w:val="24"/>
        </w:rPr>
        <w:t xml:space="preserve"> City Plan 2</w:t>
      </w:r>
      <w:r w:rsidRPr="00D52441">
        <w:rPr>
          <w:rFonts w:ascii="Arial" w:hAnsi="Arial" w:cs="Arial"/>
          <w:sz w:val="24"/>
          <w:szCs w:val="24"/>
        </w:rPr>
        <w:t>, all new development</w:t>
      </w:r>
      <w:r w:rsidR="000B505D" w:rsidRPr="00D52441">
        <w:rPr>
          <w:rFonts w:ascii="Arial" w:hAnsi="Arial" w:cs="Arial"/>
          <w:sz w:val="24"/>
          <w:szCs w:val="24"/>
        </w:rPr>
        <w:t>s of 20 dwellings or over</w:t>
      </w:r>
      <w:r w:rsidR="00602B0C" w:rsidRPr="00D52441">
        <w:rPr>
          <w:rFonts w:ascii="Arial" w:hAnsi="Arial" w:cs="Arial"/>
          <w:sz w:val="24"/>
          <w:szCs w:val="24"/>
        </w:rPr>
        <w:t xml:space="preserve"> must provide 10 per cent</w:t>
      </w:r>
      <w:r w:rsidRPr="00D52441">
        <w:rPr>
          <w:rFonts w:ascii="Arial" w:hAnsi="Arial" w:cs="Arial"/>
          <w:sz w:val="24"/>
          <w:szCs w:val="24"/>
        </w:rPr>
        <w:t xml:space="preserve"> of dwellings (both flats and houses) to </w:t>
      </w:r>
      <w:r w:rsidR="00277F19">
        <w:rPr>
          <w:rFonts w:ascii="Arial" w:hAnsi="Arial" w:cs="Arial"/>
          <w:sz w:val="24"/>
          <w:szCs w:val="24"/>
        </w:rPr>
        <w:t xml:space="preserve">a </w:t>
      </w:r>
      <w:r w:rsidRPr="00D52441">
        <w:rPr>
          <w:rFonts w:ascii="Arial" w:hAnsi="Arial" w:cs="Arial"/>
          <w:sz w:val="24"/>
          <w:szCs w:val="24"/>
        </w:rPr>
        <w:t>wheelchair</w:t>
      </w:r>
      <w:r w:rsidR="001D5621" w:rsidRPr="00D52441">
        <w:rPr>
          <w:rFonts w:ascii="Arial" w:hAnsi="Arial" w:cs="Arial"/>
          <w:sz w:val="24"/>
          <w:szCs w:val="24"/>
        </w:rPr>
        <w:t>-accessible</w:t>
      </w:r>
      <w:r w:rsidR="000B505D" w:rsidRPr="00D52441">
        <w:rPr>
          <w:rFonts w:ascii="Arial" w:hAnsi="Arial" w:cs="Arial"/>
          <w:sz w:val="24"/>
          <w:szCs w:val="24"/>
        </w:rPr>
        <w:t xml:space="preserve"> or a readily adaptable standard. </w:t>
      </w:r>
    </w:p>
    <w:p w14:paraId="2D5FA89F" w14:textId="77777777" w:rsidR="006E1557" w:rsidRPr="00F95EFE" w:rsidRDefault="006E1557" w:rsidP="00F95EFE">
      <w:pPr>
        <w:pStyle w:val="Title-numberedsectionsgrey"/>
        <w:rPr>
          <w:color w:val="auto"/>
        </w:rPr>
      </w:pPr>
      <w:bookmarkStart w:id="25" w:name="_Toc513721963"/>
      <w:r w:rsidRPr="00F95EFE">
        <w:rPr>
          <w:color w:val="auto"/>
        </w:rPr>
        <w:lastRenderedPageBreak/>
        <w:t>What needs to change?</w:t>
      </w:r>
      <w:bookmarkEnd w:id="25"/>
      <w:r w:rsidRPr="00F95EFE">
        <w:rPr>
          <w:color w:val="auto"/>
        </w:rPr>
        <w:t xml:space="preserve"> </w:t>
      </w:r>
    </w:p>
    <w:p w14:paraId="07716B8D" w14:textId="15A4093E" w:rsidR="00C7265D" w:rsidRPr="00D52441" w:rsidRDefault="006E1557" w:rsidP="00C7265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w:t>
      </w:r>
      <w:r w:rsidR="00FA62B2" w:rsidRPr="00D52441">
        <w:rPr>
          <w:rFonts w:ascii="Arial" w:hAnsi="Arial" w:cs="Arial"/>
          <w:sz w:val="24"/>
          <w:szCs w:val="24"/>
        </w:rPr>
        <w:t>UK,</w:t>
      </w:r>
      <w:r w:rsidRPr="00D52441">
        <w:rPr>
          <w:rFonts w:ascii="Arial" w:hAnsi="Arial" w:cs="Arial"/>
          <w:sz w:val="24"/>
          <w:szCs w:val="24"/>
        </w:rPr>
        <w:t xml:space="preserve"> Scottish and Welsh Government</w:t>
      </w:r>
      <w:r w:rsidR="00FA62B2" w:rsidRPr="00D52441">
        <w:rPr>
          <w:rFonts w:ascii="Arial" w:hAnsi="Arial" w:cs="Arial"/>
          <w:sz w:val="24"/>
          <w:szCs w:val="24"/>
        </w:rPr>
        <w:t>s</w:t>
      </w:r>
      <w:r w:rsidRPr="00D52441">
        <w:rPr>
          <w:rFonts w:ascii="Arial" w:hAnsi="Arial" w:cs="Arial"/>
          <w:sz w:val="24"/>
          <w:szCs w:val="24"/>
        </w:rPr>
        <w:t xml:space="preserve"> have all recognised the need for more houses</w:t>
      </w:r>
      <w:r w:rsidR="00546BF2" w:rsidRPr="00D52441">
        <w:rPr>
          <w:rFonts w:ascii="Arial" w:hAnsi="Arial" w:cs="Arial"/>
          <w:sz w:val="24"/>
          <w:szCs w:val="24"/>
        </w:rPr>
        <w:t>,</w:t>
      </w:r>
      <w:r w:rsidRPr="00D52441">
        <w:rPr>
          <w:rFonts w:ascii="Arial" w:hAnsi="Arial" w:cs="Arial"/>
          <w:sz w:val="24"/>
          <w:szCs w:val="24"/>
        </w:rPr>
        <w:t xml:space="preserve"> and made significant financial investment in delivering </w:t>
      </w:r>
      <w:r w:rsidR="00546BF2" w:rsidRPr="00D52441">
        <w:rPr>
          <w:rFonts w:ascii="Arial" w:hAnsi="Arial" w:cs="Arial"/>
          <w:sz w:val="24"/>
          <w:szCs w:val="24"/>
        </w:rPr>
        <w:t xml:space="preserve">against </w:t>
      </w:r>
      <w:r w:rsidR="00C7265D" w:rsidRPr="00D52441">
        <w:rPr>
          <w:rFonts w:ascii="Arial" w:hAnsi="Arial" w:cs="Arial"/>
          <w:sz w:val="24"/>
          <w:szCs w:val="24"/>
        </w:rPr>
        <w:t xml:space="preserve">their targets. Given the limited accessibility of the majority of existing homes, and the consequent lack of choice for many disabled people, </w:t>
      </w:r>
      <w:r w:rsidR="00912C4E" w:rsidRPr="00D52441">
        <w:rPr>
          <w:rFonts w:ascii="Arial" w:hAnsi="Arial" w:cs="Arial"/>
          <w:sz w:val="24"/>
          <w:szCs w:val="24"/>
        </w:rPr>
        <w:t xml:space="preserve">a </w:t>
      </w:r>
      <w:r w:rsidR="00C7265D" w:rsidRPr="00D52441">
        <w:rPr>
          <w:rFonts w:ascii="Arial" w:hAnsi="Arial" w:cs="Arial"/>
          <w:sz w:val="24"/>
          <w:szCs w:val="24"/>
        </w:rPr>
        <w:t>new supply of accessible and wheelchair-accessible homes is needed across all tenure</w:t>
      </w:r>
      <w:r w:rsidR="001D5621" w:rsidRPr="00D52441">
        <w:rPr>
          <w:rFonts w:ascii="Arial" w:hAnsi="Arial" w:cs="Arial"/>
          <w:sz w:val="24"/>
          <w:szCs w:val="24"/>
        </w:rPr>
        <w:t xml:space="preserve"> type</w:t>
      </w:r>
      <w:r w:rsidR="00C7265D" w:rsidRPr="00D52441">
        <w:rPr>
          <w:rFonts w:ascii="Arial" w:hAnsi="Arial" w:cs="Arial"/>
          <w:sz w:val="24"/>
          <w:szCs w:val="24"/>
        </w:rPr>
        <w:t>s.</w:t>
      </w:r>
      <w:r w:rsidR="00E468BE" w:rsidRPr="00D52441">
        <w:rPr>
          <w:rFonts w:ascii="Arial" w:hAnsi="Arial" w:cs="Arial"/>
          <w:sz w:val="24"/>
          <w:szCs w:val="24"/>
        </w:rPr>
        <w:t xml:space="preserve"> </w:t>
      </w:r>
    </w:p>
    <w:p w14:paraId="156F198F" w14:textId="7514E0A3" w:rsidR="006922D4" w:rsidRPr="00D52441" w:rsidRDefault="006922D4" w:rsidP="006922D4">
      <w:pPr>
        <w:spacing w:before="100" w:beforeAutospacing="1" w:after="100" w:afterAutospacing="1" w:line="240" w:lineRule="auto"/>
        <w:rPr>
          <w:rFonts w:ascii="Arial" w:hAnsi="Arial" w:cs="Arial"/>
          <w:sz w:val="24"/>
          <w:szCs w:val="24"/>
        </w:rPr>
      </w:pPr>
      <w:r w:rsidRPr="00D52441">
        <w:rPr>
          <w:rFonts w:ascii="Arial" w:hAnsi="Arial" w:cs="Arial"/>
          <w:sz w:val="24"/>
          <w:szCs w:val="24"/>
        </w:rPr>
        <w:t>In England and Wales, the current Building Regulations are acting as a barrier to increasing the accessibility and adaptability of new housing stock. In England</w:t>
      </w:r>
      <w:r w:rsidR="00277F19">
        <w:rPr>
          <w:rFonts w:ascii="Arial" w:hAnsi="Arial" w:cs="Arial"/>
          <w:sz w:val="24"/>
          <w:szCs w:val="24"/>
        </w:rPr>
        <w:t>,</w:t>
      </w:r>
      <w:r w:rsidRPr="00D52441">
        <w:rPr>
          <w:rFonts w:ascii="Arial" w:hAnsi="Arial" w:cs="Arial"/>
          <w:sz w:val="24"/>
          <w:szCs w:val="24"/>
        </w:rPr>
        <w:t xml:space="preserve"> homes that are built to the Part M4(1) standard offer very little flexibility for future adaptation. The Greater London Authority has successfully applied the Part M4(2) standard to all new housing for the last 10 years, demonstrating that it should be possible to achieve a better level of accessibility in new housing in the most challenging of markets. Local Plans must be much more specific, regarding the building standards that are required in new housing developments. In England and </w:t>
      </w:r>
      <w:r w:rsidR="00277F19">
        <w:rPr>
          <w:rFonts w:ascii="Arial" w:hAnsi="Arial" w:cs="Arial"/>
          <w:sz w:val="24"/>
          <w:szCs w:val="24"/>
        </w:rPr>
        <w:t>Wales, local a</w:t>
      </w:r>
      <w:r w:rsidRPr="00D52441">
        <w:rPr>
          <w:rFonts w:ascii="Arial" w:hAnsi="Arial" w:cs="Arial"/>
          <w:sz w:val="24"/>
          <w:szCs w:val="24"/>
        </w:rPr>
        <w:t xml:space="preserve">uthorities should specify that </w:t>
      </w:r>
      <w:r w:rsidR="00B819B1" w:rsidRPr="00D52441">
        <w:rPr>
          <w:rFonts w:ascii="Arial" w:hAnsi="Arial" w:cs="Arial"/>
          <w:sz w:val="24"/>
          <w:szCs w:val="24"/>
        </w:rPr>
        <w:t xml:space="preserve">all </w:t>
      </w:r>
      <w:r w:rsidRPr="00D52441">
        <w:rPr>
          <w:rFonts w:ascii="Arial" w:hAnsi="Arial" w:cs="Arial"/>
          <w:sz w:val="24"/>
          <w:szCs w:val="24"/>
        </w:rPr>
        <w:t xml:space="preserve">houses should be built to Part M4(2) or </w:t>
      </w:r>
      <w:r w:rsidR="00D92F47">
        <w:rPr>
          <w:rFonts w:ascii="Arial" w:hAnsi="Arial" w:cs="Arial"/>
          <w:sz w:val="24"/>
          <w:szCs w:val="24"/>
        </w:rPr>
        <w:t>Development Quality Requirements.</w:t>
      </w:r>
      <w:r w:rsidRPr="00D52441">
        <w:rPr>
          <w:rFonts w:ascii="Arial" w:hAnsi="Arial" w:cs="Arial"/>
          <w:sz w:val="24"/>
          <w:szCs w:val="24"/>
        </w:rPr>
        <w:t xml:space="preserve"> </w:t>
      </w:r>
    </w:p>
    <w:p w14:paraId="139FE203" w14:textId="7F9106EC" w:rsidR="00912C4E" w:rsidRPr="00D52441" w:rsidRDefault="00A95762" w:rsidP="004B2981">
      <w:pPr>
        <w:spacing w:before="100" w:beforeAutospacing="1" w:after="100" w:afterAutospacing="1" w:line="240" w:lineRule="auto"/>
        <w:rPr>
          <w:rFonts w:ascii="Arial" w:hAnsi="Arial" w:cs="Arial"/>
          <w:sz w:val="24"/>
          <w:szCs w:val="24"/>
        </w:rPr>
      </w:pPr>
      <w:r>
        <w:rPr>
          <w:rFonts w:ascii="Arial" w:hAnsi="Arial" w:cs="Arial"/>
          <w:sz w:val="24"/>
          <w:szCs w:val="24"/>
        </w:rPr>
        <w:t>Local a</w:t>
      </w:r>
      <w:r w:rsidR="004B2981" w:rsidRPr="00A95762">
        <w:rPr>
          <w:rFonts w:ascii="Arial" w:hAnsi="Arial" w:cs="Arial"/>
          <w:sz w:val="24"/>
          <w:szCs w:val="24"/>
        </w:rPr>
        <w:t>uthorities have a responsibility under the PSED to ensure that their housing policy and strategy takes into account the requirements of disabled people in their area</w:t>
      </w:r>
      <w:r w:rsidR="001D5621" w:rsidRPr="00A95762">
        <w:rPr>
          <w:rFonts w:ascii="Arial" w:hAnsi="Arial" w:cs="Arial"/>
          <w:sz w:val="24"/>
          <w:szCs w:val="24"/>
        </w:rPr>
        <w:t>;</w:t>
      </w:r>
      <w:r w:rsidR="004B2981" w:rsidRPr="00A95762">
        <w:rPr>
          <w:rFonts w:ascii="Arial" w:hAnsi="Arial" w:cs="Arial"/>
          <w:sz w:val="24"/>
          <w:szCs w:val="24"/>
        </w:rPr>
        <w:t xml:space="preserve"> </w:t>
      </w:r>
      <w:r>
        <w:rPr>
          <w:rFonts w:ascii="Arial" w:hAnsi="Arial" w:cs="Arial"/>
          <w:sz w:val="24"/>
          <w:szCs w:val="24"/>
        </w:rPr>
        <w:t xml:space="preserve">this is impossible without good </w:t>
      </w:r>
      <w:r w:rsidR="004B2981" w:rsidRPr="00A95762">
        <w:rPr>
          <w:rFonts w:ascii="Arial" w:hAnsi="Arial" w:cs="Arial"/>
          <w:sz w:val="24"/>
          <w:szCs w:val="24"/>
        </w:rPr>
        <w:t>quality national and local data. We found it particularly difficult to get good data on</w:t>
      </w:r>
      <w:r w:rsidR="008548CE" w:rsidRPr="00A95762">
        <w:rPr>
          <w:rFonts w:ascii="Arial" w:hAnsi="Arial" w:cs="Arial"/>
          <w:sz w:val="24"/>
          <w:szCs w:val="24"/>
        </w:rPr>
        <w:t xml:space="preserve"> disabled people</w:t>
      </w:r>
      <w:r>
        <w:rPr>
          <w:rFonts w:ascii="Arial" w:hAnsi="Arial" w:cs="Arial"/>
          <w:sz w:val="24"/>
          <w:szCs w:val="24"/>
        </w:rPr>
        <w:t>’</w:t>
      </w:r>
      <w:r w:rsidR="008548CE" w:rsidRPr="00A95762">
        <w:rPr>
          <w:rFonts w:ascii="Arial" w:hAnsi="Arial" w:cs="Arial"/>
          <w:sz w:val="24"/>
          <w:szCs w:val="24"/>
        </w:rPr>
        <w:t>s requirements or supply of accessible housing stock</w:t>
      </w:r>
      <w:r w:rsidR="004B2981" w:rsidRPr="00A95762">
        <w:rPr>
          <w:rFonts w:ascii="Arial" w:hAnsi="Arial" w:cs="Arial"/>
          <w:sz w:val="24"/>
          <w:szCs w:val="24"/>
        </w:rPr>
        <w:t xml:space="preserve"> in Wales.</w:t>
      </w:r>
    </w:p>
    <w:p w14:paraId="18343F70" w14:textId="7ADA8AFC" w:rsidR="004B2981" w:rsidRPr="00D52441" w:rsidRDefault="00A95762" w:rsidP="004B2981">
      <w:pPr>
        <w:spacing w:before="100" w:beforeAutospacing="1" w:after="100" w:afterAutospacing="1" w:line="240" w:lineRule="auto"/>
        <w:rPr>
          <w:rFonts w:ascii="Arial" w:hAnsi="Arial" w:cs="Arial"/>
          <w:sz w:val="24"/>
          <w:szCs w:val="24"/>
        </w:rPr>
      </w:pPr>
      <w:r>
        <w:rPr>
          <w:rFonts w:ascii="Arial" w:hAnsi="Arial" w:cs="Arial"/>
          <w:sz w:val="24"/>
          <w:szCs w:val="24"/>
        </w:rPr>
        <w:t>Local a</w:t>
      </w:r>
      <w:r w:rsidR="004B2981" w:rsidRPr="00D52441">
        <w:rPr>
          <w:rFonts w:ascii="Arial" w:hAnsi="Arial" w:cs="Arial"/>
          <w:sz w:val="24"/>
          <w:szCs w:val="24"/>
        </w:rPr>
        <w:t xml:space="preserve">uthorities in Scotland and Wales have additional </w:t>
      </w:r>
      <w:r w:rsidR="00FA62B2" w:rsidRPr="00D52441">
        <w:rPr>
          <w:rFonts w:ascii="Arial" w:hAnsi="Arial" w:cs="Arial"/>
          <w:sz w:val="24"/>
          <w:szCs w:val="24"/>
        </w:rPr>
        <w:t xml:space="preserve">specific </w:t>
      </w:r>
      <w:r w:rsidR="004B2981" w:rsidRPr="00D52441">
        <w:rPr>
          <w:rFonts w:ascii="Arial" w:hAnsi="Arial" w:cs="Arial"/>
          <w:sz w:val="24"/>
          <w:szCs w:val="24"/>
        </w:rPr>
        <w:t xml:space="preserve">duties to carry out </w:t>
      </w:r>
      <w:r w:rsidR="001D5621" w:rsidRPr="00D52441">
        <w:rPr>
          <w:rFonts w:ascii="Arial" w:hAnsi="Arial" w:cs="Arial"/>
          <w:sz w:val="24"/>
          <w:szCs w:val="24"/>
        </w:rPr>
        <w:t>E</w:t>
      </w:r>
      <w:r w:rsidR="004B2981" w:rsidRPr="00D52441">
        <w:rPr>
          <w:rFonts w:ascii="Arial" w:hAnsi="Arial" w:cs="Arial"/>
          <w:sz w:val="24"/>
          <w:szCs w:val="24"/>
        </w:rPr>
        <w:t xml:space="preserve">quality </w:t>
      </w:r>
      <w:r w:rsidR="001D5621" w:rsidRPr="00D52441">
        <w:rPr>
          <w:rFonts w:ascii="Arial" w:hAnsi="Arial" w:cs="Arial"/>
          <w:sz w:val="24"/>
          <w:szCs w:val="24"/>
        </w:rPr>
        <w:t>I</w:t>
      </w:r>
      <w:r w:rsidR="004B2981" w:rsidRPr="00D52441">
        <w:rPr>
          <w:rFonts w:ascii="Arial" w:hAnsi="Arial" w:cs="Arial"/>
          <w:sz w:val="24"/>
          <w:szCs w:val="24"/>
        </w:rPr>
        <w:t xml:space="preserve">mpact </w:t>
      </w:r>
      <w:r w:rsidR="001D5621" w:rsidRPr="00D52441">
        <w:rPr>
          <w:rFonts w:ascii="Arial" w:hAnsi="Arial" w:cs="Arial"/>
          <w:sz w:val="24"/>
          <w:szCs w:val="24"/>
        </w:rPr>
        <w:t>A</w:t>
      </w:r>
      <w:r w:rsidR="004B2981" w:rsidRPr="00D52441">
        <w:rPr>
          <w:rFonts w:ascii="Arial" w:hAnsi="Arial" w:cs="Arial"/>
          <w:sz w:val="24"/>
          <w:szCs w:val="24"/>
        </w:rPr>
        <w:t>ssessments</w:t>
      </w:r>
      <w:r w:rsidR="001D5621" w:rsidRPr="00D52441">
        <w:rPr>
          <w:rFonts w:ascii="Arial" w:hAnsi="Arial" w:cs="Arial"/>
          <w:sz w:val="24"/>
          <w:szCs w:val="24"/>
        </w:rPr>
        <w:t>; h</w:t>
      </w:r>
      <w:r w:rsidR="004B2981" w:rsidRPr="00D52441">
        <w:rPr>
          <w:rFonts w:ascii="Arial" w:hAnsi="Arial" w:cs="Arial"/>
          <w:sz w:val="24"/>
          <w:szCs w:val="24"/>
        </w:rPr>
        <w:t xml:space="preserve">owever, we saw little evidence that they carried out robust assessments of their Local Development Plans and Market Assessments (in Wales) or of their Local Housing Strategies and Strategic Housing Investment Plans (in Scotland). </w:t>
      </w:r>
    </w:p>
    <w:p w14:paraId="27726AEE" w14:textId="47F70E01" w:rsidR="004B2981" w:rsidRPr="00D52441" w:rsidRDefault="00A95762" w:rsidP="004B2981">
      <w:pPr>
        <w:spacing w:line="240" w:lineRule="auto"/>
        <w:rPr>
          <w:rFonts w:ascii="Arial" w:hAnsi="Arial" w:cs="Arial"/>
          <w:sz w:val="24"/>
          <w:szCs w:val="24"/>
        </w:rPr>
      </w:pPr>
      <w:r>
        <w:rPr>
          <w:rFonts w:ascii="Arial" w:hAnsi="Arial" w:cs="Arial"/>
          <w:sz w:val="24"/>
          <w:szCs w:val="24"/>
        </w:rPr>
        <w:t>In Wales, local a</w:t>
      </w:r>
      <w:r w:rsidR="004B2981" w:rsidRPr="00D52441">
        <w:rPr>
          <w:rFonts w:ascii="Arial" w:hAnsi="Arial" w:cs="Arial"/>
          <w:sz w:val="24"/>
          <w:szCs w:val="24"/>
        </w:rPr>
        <w:t xml:space="preserve">uthorities should apply the five ways of working that are set out in the Wellbeing of Future Generations Act </w:t>
      </w:r>
      <w:r w:rsidR="009255C9" w:rsidRPr="00D52441">
        <w:rPr>
          <w:rFonts w:ascii="Arial" w:hAnsi="Arial" w:cs="Arial"/>
          <w:sz w:val="24"/>
          <w:szCs w:val="24"/>
        </w:rPr>
        <w:t xml:space="preserve">2015 </w:t>
      </w:r>
      <w:r w:rsidR="004B2981" w:rsidRPr="00D52441">
        <w:rPr>
          <w:rFonts w:ascii="Arial" w:hAnsi="Arial" w:cs="Arial"/>
          <w:sz w:val="24"/>
          <w:szCs w:val="24"/>
        </w:rPr>
        <w:t>in their strategic planning for accessible homes, in particular when they are developing Local Development Plans and Local Housing Market Assessments.</w:t>
      </w:r>
    </w:p>
    <w:p w14:paraId="60C3E531" w14:textId="60FA25AC" w:rsidR="00AE465E" w:rsidRPr="00D52441" w:rsidRDefault="00AE465E" w:rsidP="00AE465E">
      <w:pPr>
        <w:spacing w:before="100" w:beforeAutospacing="1" w:after="100" w:afterAutospacing="1"/>
        <w:rPr>
          <w:rFonts w:ascii="Arial" w:hAnsi="Arial" w:cs="Arial"/>
          <w:sz w:val="24"/>
          <w:szCs w:val="24"/>
        </w:rPr>
      </w:pPr>
      <w:r w:rsidRPr="00D52441">
        <w:rPr>
          <w:rFonts w:ascii="Arial" w:hAnsi="Arial" w:cs="Arial"/>
          <w:sz w:val="24"/>
          <w:szCs w:val="24"/>
        </w:rPr>
        <w:t xml:space="preserve">In England and Wales, a robust audit system is required to provide oversight of </w:t>
      </w:r>
      <w:r w:rsidR="00A95762">
        <w:rPr>
          <w:rFonts w:ascii="Arial" w:hAnsi="Arial" w:cs="Arial"/>
          <w:sz w:val="24"/>
          <w:szCs w:val="24"/>
        </w:rPr>
        <w:t>local a</w:t>
      </w:r>
      <w:r w:rsidRPr="00D52441">
        <w:rPr>
          <w:rFonts w:ascii="Arial" w:hAnsi="Arial" w:cs="Arial"/>
          <w:sz w:val="24"/>
          <w:szCs w:val="24"/>
        </w:rPr>
        <w:t>uthority housing plans, to ensure that the need for accessible housing is not ignored. The UK Government should publish a rob</w:t>
      </w:r>
      <w:r w:rsidR="00A95762">
        <w:rPr>
          <w:rFonts w:ascii="Arial" w:hAnsi="Arial" w:cs="Arial"/>
          <w:sz w:val="24"/>
          <w:szCs w:val="24"/>
        </w:rPr>
        <w:t>ust methodology to ensure that local a</w:t>
      </w:r>
      <w:r w:rsidRPr="00D52441">
        <w:rPr>
          <w:rFonts w:ascii="Arial" w:hAnsi="Arial" w:cs="Arial"/>
          <w:sz w:val="24"/>
          <w:szCs w:val="24"/>
        </w:rPr>
        <w:t xml:space="preserve">uthorities are meeting their </w:t>
      </w:r>
      <w:r w:rsidR="00A95762">
        <w:rPr>
          <w:rFonts w:ascii="Arial" w:hAnsi="Arial" w:cs="Arial"/>
          <w:sz w:val="24"/>
          <w:szCs w:val="24"/>
        </w:rPr>
        <w:t>PSED</w:t>
      </w:r>
      <w:r w:rsidRPr="00D52441">
        <w:rPr>
          <w:rFonts w:ascii="Arial" w:hAnsi="Arial" w:cs="Arial"/>
          <w:sz w:val="24"/>
          <w:szCs w:val="24"/>
        </w:rPr>
        <w:t xml:space="preserve"> during the production and examination of Local Plan documents. The Planning Inspectorate would better be able to demonstrate its own performance of the </w:t>
      </w:r>
      <w:r w:rsidR="00A95762">
        <w:rPr>
          <w:rFonts w:ascii="Arial" w:hAnsi="Arial" w:cs="Arial"/>
          <w:sz w:val="24"/>
          <w:szCs w:val="24"/>
        </w:rPr>
        <w:t>PSED</w:t>
      </w:r>
      <w:r w:rsidRPr="00D52441">
        <w:rPr>
          <w:rFonts w:ascii="Arial" w:hAnsi="Arial" w:cs="Arial"/>
          <w:sz w:val="24"/>
          <w:szCs w:val="24"/>
        </w:rPr>
        <w:t xml:space="preserve"> by determining applications in accordance with this methodology.</w:t>
      </w:r>
    </w:p>
    <w:p w14:paraId="2B31AD78" w14:textId="77777777" w:rsidR="001F34B1" w:rsidRDefault="001F34B1">
      <w:pPr>
        <w:spacing w:after="200" w:line="276" w:lineRule="auto"/>
        <w:rPr>
          <w:rFonts w:ascii="Arial" w:eastAsia="Times New Roman" w:hAnsi="Arial" w:cs="Times New Roman"/>
          <w:b/>
          <w:bCs/>
          <w:sz w:val="28"/>
          <w:szCs w:val="26"/>
        </w:rPr>
      </w:pPr>
      <w:bookmarkStart w:id="26" w:name="_Toc513721964"/>
      <w:r>
        <w:br w:type="page"/>
      </w:r>
    </w:p>
    <w:p w14:paraId="4CA1475B" w14:textId="2016F13E" w:rsidR="00DC7A42" w:rsidRPr="00F95EFE" w:rsidRDefault="00ED48BC" w:rsidP="00F95EFE">
      <w:pPr>
        <w:pStyle w:val="Title-numberedsectionsgrey"/>
        <w:rPr>
          <w:color w:val="auto"/>
        </w:rPr>
      </w:pPr>
      <w:r w:rsidRPr="00F95EFE">
        <w:rPr>
          <w:color w:val="auto"/>
        </w:rPr>
        <w:lastRenderedPageBreak/>
        <w:t>Recommendations</w:t>
      </w:r>
      <w:bookmarkEnd w:id="26"/>
      <w:r w:rsidRPr="00F95EFE">
        <w:rPr>
          <w:color w:val="auto"/>
        </w:rPr>
        <w:t xml:space="preserve"> </w:t>
      </w:r>
    </w:p>
    <w:p w14:paraId="58D77179" w14:textId="77841D75" w:rsidR="00BB08EE" w:rsidRPr="00D52441" w:rsidRDefault="00BB08EE" w:rsidP="00BB08EE">
      <w:pPr>
        <w:spacing w:after="200" w:line="240" w:lineRule="auto"/>
        <w:rPr>
          <w:rFonts w:ascii="Arial" w:hAnsi="Arial" w:cs="Arial"/>
          <w:b/>
          <w:sz w:val="24"/>
          <w:szCs w:val="24"/>
        </w:rPr>
      </w:pPr>
      <w:r w:rsidRPr="00D52441">
        <w:rPr>
          <w:rFonts w:ascii="Arial" w:hAnsi="Arial" w:cs="Arial"/>
          <w:b/>
          <w:sz w:val="24"/>
          <w:szCs w:val="24"/>
        </w:rPr>
        <w:t>In England, Scotland and Wales</w:t>
      </w:r>
      <w:r w:rsidR="00A95762">
        <w:rPr>
          <w:rFonts w:ascii="Arial" w:hAnsi="Arial" w:cs="Arial"/>
          <w:b/>
          <w:sz w:val="24"/>
          <w:szCs w:val="24"/>
        </w:rPr>
        <w:t>,</w:t>
      </w:r>
      <w:r w:rsidRPr="00D52441">
        <w:rPr>
          <w:rFonts w:ascii="Arial" w:hAnsi="Arial" w:cs="Arial"/>
          <w:b/>
          <w:sz w:val="24"/>
          <w:szCs w:val="24"/>
        </w:rPr>
        <w:t xml:space="preserve"> we are calling for: </w:t>
      </w:r>
    </w:p>
    <w:p w14:paraId="5C29057F" w14:textId="77777777" w:rsidR="00BB08EE" w:rsidRPr="00D52441" w:rsidRDefault="00BB08EE" w:rsidP="00BB08EE">
      <w:pPr>
        <w:pStyle w:val="ListParagraph"/>
        <w:numPr>
          <w:ilvl w:val="0"/>
          <w:numId w:val="29"/>
        </w:numPr>
        <w:rPr>
          <w:rFonts w:cs="Arial"/>
          <w:sz w:val="24"/>
          <w:szCs w:val="24"/>
        </w:rPr>
      </w:pPr>
      <w:r w:rsidRPr="00D52441">
        <w:rPr>
          <w:rFonts w:cs="Arial"/>
          <w:b/>
          <w:sz w:val="24"/>
          <w:szCs w:val="24"/>
        </w:rPr>
        <w:t>Governments introduce a national strategy</w:t>
      </w:r>
      <w:r w:rsidRPr="00D52441">
        <w:rPr>
          <w:rFonts w:cs="Arial"/>
          <w:sz w:val="24"/>
          <w:szCs w:val="24"/>
        </w:rPr>
        <w:t xml:space="preserve"> to ensure there is an adequate supply of new houses built to inclusive/universal design standards and built to wheelchair-accessible standards, across all tenures. This should include a review of the way that building standards are enforced, particularly in the private rented sector. The strategy should recognise that housing support, advice and advocacy is often necessary to enable people to maintain their housing and their right to independent living.</w:t>
      </w:r>
    </w:p>
    <w:p w14:paraId="2CC4D179" w14:textId="77777777" w:rsidR="00BB08EE" w:rsidRPr="00D52441" w:rsidRDefault="00BB08EE" w:rsidP="00BB08EE">
      <w:pPr>
        <w:pStyle w:val="ListParagraph"/>
        <w:numPr>
          <w:ilvl w:val="0"/>
          <w:numId w:val="29"/>
        </w:numPr>
        <w:rPr>
          <w:rFonts w:cs="Arial"/>
          <w:sz w:val="24"/>
          <w:szCs w:val="24"/>
        </w:rPr>
      </w:pPr>
      <w:r w:rsidRPr="00D52441">
        <w:rPr>
          <w:rFonts w:cs="Arial"/>
          <w:sz w:val="24"/>
          <w:szCs w:val="24"/>
        </w:rPr>
        <w:t xml:space="preserve">National and local governments should take action to improve the way that </w:t>
      </w:r>
      <w:r w:rsidRPr="00D52441">
        <w:rPr>
          <w:rFonts w:cs="Arial"/>
          <w:b/>
          <w:sz w:val="24"/>
          <w:szCs w:val="24"/>
        </w:rPr>
        <w:t>data is collected and shared</w:t>
      </w:r>
      <w:r w:rsidRPr="00D52441">
        <w:rPr>
          <w:rFonts w:cs="Arial"/>
          <w:sz w:val="24"/>
          <w:szCs w:val="24"/>
        </w:rPr>
        <w:t>, both on the requirements of disabled people and on the accessibility of existing housing stock.</w:t>
      </w:r>
    </w:p>
    <w:p w14:paraId="15A4DDDC" w14:textId="77777777" w:rsidR="00BB08EE" w:rsidRPr="00D52441" w:rsidRDefault="00BB08EE" w:rsidP="00BB08EE">
      <w:pPr>
        <w:spacing w:after="200" w:line="240" w:lineRule="auto"/>
        <w:contextualSpacing/>
        <w:rPr>
          <w:rFonts w:ascii="Arial" w:hAnsi="Arial" w:cs="Arial"/>
          <w:b/>
          <w:sz w:val="24"/>
          <w:szCs w:val="24"/>
        </w:rPr>
      </w:pPr>
      <w:r w:rsidRPr="00D52441">
        <w:rPr>
          <w:rFonts w:ascii="Arial" w:hAnsi="Arial" w:cs="Arial"/>
          <w:b/>
          <w:sz w:val="24"/>
          <w:szCs w:val="24"/>
        </w:rPr>
        <w:t>In England, we are calling for:</w:t>
      </w:r>
    </w:p>
    <w:p w14:paraId="70DFFEA9" w14:textId="5A516993"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sz w:val="24"/>
          <w:szCs w:val="24"/>
        </w:rPr>
        <w:t xml:space="preserve">The UK Government to </w:t>
      </w:r>
      <w:r w:rsidRPr="00D52441">
        <w:rPr>
          <w:rFonts w:ascii="Arial" w:hAnsi="Arial" w:cs="Arial"/>
          <w:b/>
          <w:sz w:val="24"/>
          <w:szCs w:val="24"/>
        </w:rPr>
        <w:t xml:space="preserve">amend </w:t>
      </w:r>
      <w:r w:rsidRPr="00D52441">
        <w:rPr>
          <w:rFonts w:ascii="Arial" w:hAnsi="Arial" w:cs="Arial"/>
          <w:sz w:val="24"/>
          <w:szCs w:val="24"/>
        </w:rPr>
        <w:t>requirement M4(2) of Schedule 1 to the Building Regulations 2010 (as amended)</w:t>
      </w:r>
      <w:r w:rsidR="00A95762">
        <w:rPr>
          <w:rFonts w:ascii="Arial" w:hAnsi="Arial" w:cs="Arial"/>
          <w:sz w:val="24"/>
          <w:szCs w:val="24"/>
        </w:rPr>
        <w:t xml:space="preserve"> </w:t>
      </w:r>
      <w:r w:rsidRPr="00D52441">
        <w:rPr>
          <w:rFonts w:ascii="Arial" w:hAnsi="Arial" w:cs="Arial"/>
          <w:sz w:val="24"/>
          <w:szCs w:val="24"/>
        </w:rPr>
        <w:t xml:space="preserve">so that it is no longer an optional requirement, </w:t>
      </w:r>
      <w:r w:rsidR="00A95762">
        <w:rPr>
          <w:rFonts w:ascii="Arial" w:hAnsi="Arial" w:cs="Arial"/>
          <w:sz w:val="24"/>
          <w:szCs w:val="24"/>
        </w:rPr>
        <w:t xml:space="preserve">but instead </w:t>
      </w:r>
      <w:r w:rsidRPr="00D52441">
        <w:rPr>
          <w:rFonts w:ascii="Arial" w:hAnsi="Arial" w:cs="Arial"/>
          <w:sz w:val="24"/>
          <w:szCs w:val="24"/>
        </w:rPr>
        <w:t>the default and the mandatory minimum standard for the design and delivery of all new housing. In addition</w:t>
      </w:r>
      <w:r w:rsidR="00A95762">
        <w:rPr>
          <w:rFonts w:ascii="Arial" w:hAnsi="Arial" w:cs="Arial"/>
          <w:sz w:val="24"/>
          <w:szCs w:val="24"/>
        </w:rPr>
        <w:t>,</w:t>
      </w:r>
      <w:r w:rsidRPr="00D52441">
        <w:rPr>
          <w:rFonts w:ascii="Arial" w:hAnsi="Arial" w:cs="Arial"/>
          <w:sz w:val="24"/>
          <w:szCs w:val="24"/>
        </w:rPr>
        <w:t xml:space="preserve"> the UK</w:t>
      </w:r>
      <w:r w:rsidR="00A95762">
        <w:rPr>
          <w:rFonts w:ascii="Arial" w:hAnsi="Arial" w:cs="Arial"/>
          <w:sz w:val="24"/>
          <w:szCs w:val="24"/>
        </w:rPr>
        <w:t xml:space="preserve"> Government to mandate that all l</w:t>
      </w:r>
      <w:r w:rsidRPr="00D52441">
        <w:rPr>
          <w:rFonts w:ascii="Arial" w:hAnsi="Arial" w:cs="Arial"/>
          <w:sz w:val="24"/>
          <w:szCs w:val="24"/>
        </w:rPr>
        <w:t xml:space="preserve">ocal </w:t>
      </w:r>
      <w:r w:rsidR="00A95762">
        <w:rPr>
          <w:rFonts w:ascii="Arial" w:hAnsi="Arial" w:cs="Arial"/>
          <w:sz w:val="24"/>
          <w:szCs w:val="24"/>
        </w:rPr>
        <w:t>a</w:t>
      </w:r>
      <w:r w:rsidRPr="00D52441">
        <w:rPr>
          <w:rFonts w:ascii="Arial" w:hAnsi="Arial" w:cs="Arial"/>
          <w:sz w:val="24"/>
          <w:szCs w:val="24"/>
        </w:rPr>
        <w:t xml:space="preserve">uthorities must ensure that a minimum of </w:t>
      </w:r>
      <w:r w:rsidRPr="00D52441">
        <w:rPr>
          <w:rFonts w:ascii="Arial" w:hAnsi="Arial" w:cs="Arial"/>
          <w:b/>
          <w:sz w:val="24"/>
          <w:szCs w:val="24"/>
        </w:rPr>
        <w:t xml:space="preserve">10 per cent of new-build </w:t>
      </w:r>
      <w:r w:rsidR="00A95762">
        <w:rPr>
          <w:rFonts w:ascii="Arial" w:hAnsi="Arial" w:cs="Arial"/>
          <w:b/>
          <w:sz w:val="24"/>
          <w:szCs w:val="24"/>
        </w:rPr>
        <w:t xml:space="preserve">houses across all tenure types </w:t>
      </w:r>
      <w:r w:rsidRPr="00D52441">
        <w:rPr>
          <w:rFonts w:ascii="Arial" w:hAnsi="Arial" w:cs="Arial"/>
          <w:b/>
          <w:sz w:val="24"/>
          <w:szCs w:val="24"/>
        </w:rPr>
        <w:t>are built to higher wheelchair-accessible standards</w:t>
      </w:r>
      <w:r w:rsidR="00A95762">
        <w:rPr>
          <w:rFonts w:ascii="Arial" w:hAnsi="Arial" w:cs="Arial"/>
          <w:sz w:val="24"/>
          <w:szCs w:val="24"/>
        </w:rPr>
        <w:t xml:space="preserve"> (M4(3) </w:t>
      </w:r>
      <w:r w:rsidRPr="00D52441">
        <w:rPr>
          <w:rFonts w:ascii="Arial" w:hAnsi="Arial" w:cs="Arial"/>
          <w:sz w:val="24"/>
          <w:szCs w:val="24"/>
        </w:rPr>
        <w:t>design standard). This should be monitored and reviewed.</w:t>
      </w:r>
    </w:p>
    <w:p w14:paraId="5C398D02" w14:textId="1D2CE569" w:rsidR="00BB08EE" w:rsidRPr="00D52441" w:rsidRDefault="00A95762" w:rsidP="00BB08EE">
      <w:pPr>
        <w:numPr>
          <w:ilvl w:val="0"/>
          <w:numId w:val="15"/>
        </w:numPr>
        <w:spacing w:after="200" w:line="240" w:lineRule="auto"/>
        <w:contextualSpacing/>
        <w:rPr>
          <w:rFonts w:ascii="Arial" w:hAnsi="Arial" w:cs="Arial"/>
          <w:sz w:val="24"/>
          <w:szCs w:val="24"/>
        </w:rPr>
      </w:pPr>
      <w:r>
        <w:rPr>
          <w:rFonts w:ascii="Arial" w:hAnsi="Arial" w:cs="Arial"/>
          <w:sz w:val="24"/>
          <w:szCs w:val="24"/>
        </w:rPr>
        <w:t xml:space="preserve">The </w:t>
      </w:r>
      <w:r w:rsidR="00BB08EE" w:rsidRPr="00D52441">
        <w:rPr>
          <w:rFonts w:ascii="Arial" w:hAnsi="Arial" w:cs="Arial"/>
          <w:sz w:val="24"/>
          <w:szCs w:val="24"/>
        </w:rPr>
        <w:t xml:space="preserve">UK Government to assess how the </w:t>
      </w:r>
      <w:r>
        <w:rPr>
          <w:rFonts w:ascii="Arial" w:hAnsi="Arial" w:cs="Arial"/>
          <w:sz w:val="24"/>
          <w:szCs w:val="24"/>
        </w:rPr>
        <w:t>PSED</w:t>
      </w:r>
      <w:r w:rsidR="00BB08EE" w:rsidRPr="00D52441">
        <w:rPr>
          <w:rFonts w:ascii="Arial" w:hAnsi="Arial" w:cs="Arial"/>
          <w:sz w:val="24"/>
          <w:szCs w:val="24"/>
        </w:rPr>
        <w:t xml:space="preserve"> is complied with, in their review of the </w:t>
      </w:r>
      <w:r w:rsidR="00BB08EE" w:rsidRPr="00D52441">
        <w:rPr>
          <w:rFonts w:ascii="Arial" w:hAnsi="Arial" w:cs="Arial"/>
          <w:b/>
          <w:sz w:val="24"/>
          <w:szCs w:val="24"/>
        </w:rPr>
        <w:t>National Policy Planning Framework</w:t>
      </w:r>
      <w:r w:rsidR="00BB08EE" w:rsidRPr="00D52441">
        <w:rPr>
          <w:rFonts w:ascii="Arial" w:hAnsi="Arial" w:cs="Arial"/>
          <w:sz w:val="24"/>
          <w:szCs w:val="24"/>
        </w:rPr>
        <w:t xml:space="preserve"> (and practice guidance). It should specify that there is adequate information about the housing requirements of disabled people within Local Plans. </w:t>
      </w:r>
    </w:p>
    <w:p w14:paraId="26E36A0F" w14:textId="6F7BBE6D"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sz w:val="24"/>
          <w:szCs w:val="24"/>
        </w:rPr>
        <w:t>The UK Government</w:t>
      </w:r>
      <w:r w:rsidR="00A95762">
        <w:rPr>
          <w:rFonts w:ascii="Arial" w:hAnsi="Arial" w:cs="Arial"/>
          <w:sz w:val="24"/>
          <w:szCs w:val="24"/>
        </w:rPr>
        <w:t xml:space="preserve"> to</w:t>
      </w:r>
      <w:r w:rsidRPr="00D52441">
        <w:rPr>
          <w:rFonts w:ascii="Arial" w:hAnsi="Arial" w:cs="Arial"/>
          <w:sz w:val="24"/>
          <w:szCs w:val="24"/>
        </w:rPr>
        <w:t xml:space="preserve"> </w:t>
      </w:r>
      <w:r w:rsidRPr="00D52441">
        <w:rPr>
          <w:rFonts w:ascii="Arial" w:hAnsi="Arial" w:cs="Arial"/>
          <w:b/>
          <w:sz w:val="24"/>
          <w:szCs w:val="24"/>
        </w:rPr>
        <w:t>provide mandatory planning guidance</w:t>
      </w:r>
      <w:r w:rsidR="00A95762">
        <w:rPr>
          <w:rFonts w:ascii="Arial" w:hAnsi="Arial" w:cs="Arial"/>
          <w:sz w:val="24"/>
          <w:szCs w:val="24"/>
        </w:rPr>
        <w:t xml:space="preserve"> for l</w:t>
      </w:r>
      <w:r w:rsidRPr="00D52441">
        <w:rPr>
          <w:rFonts w:ascii="Arial" w:hAnsi="Arial" w:cs="Arial"/>
          <w:sz w:val="24"/>
          <w:szCs w:val="24"/>
        </w:rPr>
        <w:t xml:space="preserve">ocal </w:t>
      </w:r>
      <w:r w:rsidR="00A95762">
        <w:rPr>
          <w:rFonts w:ascii="Arial" w:hAnsi="Arial" w:cs="Arial"/>
          <w:sz w:val="24"/>
          <w:szCs w:val="24"/>
        </w:rPr>
        <w:t>a</w:t>
      </w:r>
      <w:r w:rsidRPr="00D52441">
        <w:rPr>
          <w:rFonts w:ascii="Arial" w:hAnsi="Arial" w:cs="Arial"/>
          <w:sz w:val="24"/>
          <w:szCs w:val="24"/>
        </w:rPr>
        <w:t xml:space="preserve">uthorities, giving them a robust methodology for assessing need and delivering accessible and adaptable housing, as well as wheelchair-accessible housing. </w:t>
      </w:r>
    </w:p>
    <w:p w14:paraId="19863DE6" w14:textId="4F10C4DD"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b/>
          <w:sz w:val="24"/>
          <w:szCs w:val="24"/>
        </w:rPr>
        <w:t xml:space="preserve">The Planning Inspectorate to </w:t>
      </w:r>
      <w:r w:rsidRPr="00D52441">
        <w:rPr>
          <w:rFonts w:ascii="Arial" w:hAnsi="Arial" w:cs="Arial"/>
          <w:sz w:val="24"/>
          <w:szCs w:val="24"/>
        </w:rPr>
        <w:t xml:space="preserve">place more emphasis on meeting its obligations under the </w:t>
      </w:r>
      <w:r w:rsidR="00A95762">
        <w:rPr>
          <w:rFonts w:ascii="Arial" w:hAnsi="Arial" w:cs="Arial"/>
          <w:sz w:val="24"/>
          <w:szCs w:val="24"/>
        </w:rPr>
        <w:t>PSED</w:t>
      </w:r>
      <w:r w:rsidRPr="00D52441">
        <w:rPr>
          <w:rFonts w:ascii="Arial" w:hAnsi="Arial" w:cs="Arial"/>
          <w:sz w:val="24"/>
          <w:szCs w:val="24"/>
        </w:rPr>
        <w:t xml:space="preserve"> when dealing with the examination of Local Plans.</w:t>
      </w:r>
    </w:p>
    <w:p w14:paraId="6394F451" w14:textId="77777777" w:rsidR="00A95762" w:rsidRDefault="00A95762" w:rsidP="00A95762">
      <w:pPr>
        <w:rPr>
          <w:rFonts w:cs="Arial"/>
          <w:b/>
          <w:sz w:val="24"/>
          <w:szCs w:val="24"/>
        </w:rPr>
      </w:pPr>
    </w:p>
    <w:p w14:paraId="4E01529B" w14:textId="646DAC34" w:rsidR="00BB08EE" w:rsidRPr="00A95762" w:rsidRDefault="00BB08EE" w:rsidP="00A95762">
      <w:pPr>
        <w:rPr>
          <w:rFonts w:ascii="Arial" w:hAnsi="Arial" w:cs="Arial"/>
          <w:sz w:val="24"/>
          <w:szCs w:val="24"/>
        </w:rPr>
      </w:pPr>
      <w:r w:rsidRPr="00A95762">
        <w:rPr>
          <w:rFonts w:ascii="Arial" w:hAnsi="Arial" w:cs="Arial"/>
          <w:b/>
          <w:sz w:val="24"/>
          <w:szCs w:val="24"/>
        </w:rPr>
        <w:t>In Wales</w:t>
      </w:r>
      <w:r w:rsidR="00A95762" w:rsidRPr="00A95762">
        <w:rPr>
          <w:rFonts w:ascii="Arial" w:hAnsi="Arial" w:cs="Arial"/>
          <w:b/>
          <w:sz w:val="24"/>
          <w:szCs w:val="24"/>
        </w:rPr>
        <w:t>, we are calling for:</w:t>
      </w:r>
    </w:p>
    <w:p w14:paraId="23CAEB0A" w14:textId="03D25961" w:rsidR="00BB08EE" w:rsidRPr="00D52441" w:rsidRDefault="00A95762" w:rsidP="00BB08EE">
      <w:pPr>
        <w:numPr>
          <w:ilvl w:val="0"/>
          <w:numId w:val="15"/>
        </w:numPr>
        <w:spacing w:after="200" w:line="240" w:lineRule="auto"/>
        <w:contextualSpacing/>
        <w:rPr>
          <w:rFonts w:ascii="Arial" w:hAnsi="Arial" w:cs="Arial"/>
          <w:sz w:val="24"/>
          <w:szCs w:val="24"/>
        </w:rPr>
      </w:pPr>
      <w:r>
        <w:rPr>
          <w:rFonts w:ascii="Arial" w:hAnsi="Arial" w:cs="Arial"/>
          <w:sz w:val="24"/>
          <w:szCs w:val="24"/>
        </w:rPr>
        <w:t>Local a</w:t>
      </w:r>
      <w:r w:rsidR="00BB08EE" w:rsidRPr="00D52441">
        <w:rPr>
          <w:rFonts w:ascii="Arial" w:hAnsi="Arial" w:cs="Arial"/>
          <w:sz w:val="24"/>
          <w:szCs w:val="24"/>
        </w:rPr>
        <w:t xml:space="preserve">uthorities meet their duty to publish </w:t>
      </w:r>
      <w:r w:rsidR="00BB08EE" w:rsidRPr="00D52441">
        <w:rPr>
          <w:rFonts w:ascii="Arial" w:hAnsi="Arial" w:cs="Arial"/>
          <w:b/>
          <w:sz w:val="24"/>
          <w:szCs w:val="24"/>
        </w:rPr>
        <w:t xml:space="preserve">Equality Impact Assessments </w:t>
      </w:r>
      <w:r w:rsidR="00BB08EE" w:rsidRPr="00D52441">
        <w:rPr>
          <w:rFonts w:ascii="Arial" w:hAnsi="Arial" w:cs="Arial"/>
          <w:sz w:val="24"/>
          <w:szCs w:val="24"/>
        </w:rPr>
        <w:t>alongside their Local Development Plans and Local Housing Market Assessments.</w:t>
      </w:r>
    </w:p>
    <w:p w14:paraId="1BB6C770" w14:textId="77777777" w:rsidR="001F34B1" w:rsidRPr="00E775E2" w:rsidRDefault="001F34B1" w:rsidP="001F34B1">
      <w:pPr>
        <w:numPr>
          <w:ilvl w:val="0"/>
          <w:numId w:val="15"/>
        </w:numPr>
        <w:spacing w:after="200" w:line="240" w:lineRule="auto"/>
        <w:contextualSpacing/>
        <w:rPr>
          <w:rFonts w:ascii="Arial" w:hAnsi="Arial" w:cs="Arial"/>
          <w:sz w:val="24"/>
          <w:szCs w:val="24"/>
        </w:rPr>
      </w:pPr>
      <w:r w:rsidRPr="00E775E2">
        <w:rPr>
          <w:rFonts w:ascii="Arial" w:hAnsi="Arial" w:cs="Arial"/>
          <w:sz w:val="24"/>
          <w:szCs w:val="24"/>
        </w:rPr>
        <w:t xml:space="preserve">The Welsh Government to require all new homes are built to Development Quality Requirements and to mandate Local Authorities to ensure that 10 per cent of </w:t>
      </w:r>
      <w:r w:rsidRPr="00E775E2">
        <w:rPr>
          <w:rFonts w:ascii="Arial" w:hAnsi="Arial" w:cs="Arial"/>
          <w:b/>
          <w:sz w:val="24"/>
          <w:szCs w:val="24"/>
        </w:rPr>
        <w:t>new homes are built to a</w:t>
      </w:r>
      <w:r w:rsidRPr="00E775E2">
        <w:rPr>
          <w:rFonts w:ascii="Arial" w:hAnsi="Arial" w:cs="Arial"/>
          <w:sz w:val="24"/>
          <w:szCs w:val="24"/>
        </w:rPr>
        <w:t xml:space="preserve"> </w:t>
      </w:r>
      <w:r w:rsidRPr="00E775E2">
        <w:rPr>
          <w:rFonts w:ascii="Arial" w:hAnsi="Arial" w:cs="Arial"/>
          <w:b/>
          <w:sz w:val="24"/>
          <w:szCs w:val="24"/>
        </w:rPr>
        <w:t>wheelchair-accessible standard</w:t>
      </w:r>
      <w:r>
        <w:rPr>
          <w:rFonts w:ascii="Arial" w:hAnsi="Arial" w:cs="Arial"/>
          <w:b/>
          <w:sz w:val="24"/>
          <w:szCs w:val="24"/>
        </w:rPr>
        <w:t>.</w:t>
      </w:r>
      <w:r w:rsidRPr="00E775E2">
        <w:rPr>
          <w:rFonts w:ascii="Arial" w:hAnsi="Arial" w:cs="Arial"/>
          <w:sz w:val="24"/>
          <w:szCs w:val="24"/>
        </w:rPr>
        <w:t xml:space="preserve"> This should be monitored and reviewed.</w:t>
      </w:r>
    </w:p>
    <w:p w14:paraId="4E0DDCF8" w14:textId="77777777" w:rsidR="001F34B1" w:rsidRDefault="001F34B1" w:rsidP="001F34B1">
      <w:pPr>
        <w:numPr>
          <w:ilvl w:val="0"/>
          <w:numId w:val="15"/>
        </w:numPr>
        <w:spacing w:after="200" w:line="240" w:lineRule="auto"/>
        <w:contextualSpacing/>
        <w:rPr>
          <w:rFonts w:ascii="Arial" w:hAnsi="Arial" w:cs="Arial"/>
          <w:b/>
          <w:sz w:val="24"/>
          <w:szCs w:val="24"/>
        </w:rPr>
      </w:pPr>
      <w:r w:rsidRPr="00AD22D0">
        <w:rPr>
          <w:rFonts w:ascii="Arial" w:hAnsi="Arial" w:cs="Arial"/>
          <w:sz w:val="24"/>
          <w:szCs w:val="24"/>
        </w:rPr>
        <w:t xml:space="preserve">Local authorities to </w:t>
      </w:r>
      <w:r w:rsidRPr="00AD22D0">
        <w:rPr>
          <w:rFonts w:ascii="Arial" w:hAnsi="Arial" w:cs="Arial"/>
          <w:b/>
          <w:sz w:val="24"/>
          <w:szCs w:val="24"/>
        </w:rPr>
        <w:t>apply the five ways of working of the Wellbeing of Future Generations (Wales) Act 2015 in their strategic planning</w:t>
      </w:r>
      <w:r w:rsidRPr="00AD22D0">
        <w:rPr>
          <w:rFonts w:ascii="Arial" w:hAnsi="Arial" w:cs="Arial"/>
          <w:sz w:val="24"/>
          <w:szCs w:val="24"/>
        </w:rPr>
        <w:t xml:space="preserve"> for accessible homes, in particular when developing Local Development Plans and Local Housing Market Assessments. This </w:t>
      </w:r>
      <w:r w:rsidRPr="00AD22D0">
        <w:rPr>
          <w:rFonts w:ascii="Arial" w:hAnsi="Arial" w:cs="Arial"/>
          <w:b/>
          <w:sz w:val="24"/>
          <w:szCs w:val="24"/>
        </w:rPr>
        <w:t>requires them to think about the long term, involve people, prevent problems, collaborate with others and integrate the wellbeing goals into their objectives.</w:t>
      </w:r>
    </w:p>
    <w:p w14:paraId="3AA7933C" w14:textId="77777777" w:rsidR="00BB08EE" w:rsidRPr="00D52441" w:rsidRDefault="00BB08EE" w:rsidP="00BB08EE">
      <w:pPr>
        <w:spacing w:after="200" w:line="240" w:lineRule="auto"/>
        <w:ind w:left="360"/>
        <w:contextualSpacing/>
        <w:rPr>
          <w:rFonts w:ascii="Arial" w:hAnsi="Arial" w:cs="Arial"/>
          <w:sz w:val="24"/>
          <w:szCs w:val="24"/>
        </w:rPr>
      </w:pPr>
    </w:p>
    <w:p w14:paraId="49C82BE7" w14:textId="77777777" w:rsidR="00BB08EE" w:rsidRPr="00D52441" w:rsidRDefault="00BB08EE" w:rsidP="00BB08EE">
      <w:pPr>
        <w:spacing w:after="200" w:line="240" w:lineRule="auto"/>
        <w:contextualSpacing/>
        <w:rPr>
          <w:rFonts w:ascii="Arial" w:hAnsi="Arial" w:cs="Arial"/>
          <w:b/>
          <w:sz w:val="24"/>
          <w:szCs w:val="24"/>
        </w:rPr>
      </w:pPr>
    </w:p>
    <w:p w14:paraId="1F492538" w14:textId="77777777" w:rsidR="00BB08EE" w:rsidRPr="00D52441" w:rsidRDefault="00BB08EE" w:rsidP="00BB08EE">
      <w:pPr>
        <w:spacing w:after="200" w:line="240" w:lineRule="auto"/>
        <w:contextualSpacing/>
        <w:rPr>
          <w:rFonts w:ascii="Arial" w:hAnsi="Arial" w:cs="Arial"/>
          <w:b/>
          <w:sz w:val="24"/>
          <w:szCs w:val="24"/>
        </w:rPr>
      </w:pPr>
      <w:r w:rsidRPr="00D52441">
        <w:rPr>
          <w:rFonts w:ascii="Arial" w:hAnsi="Arial" w:cs="Arial"/>
          <w:b/>
          <w:sz w:val="24"/>
          <w:szCs w:val="24"/>
        </w:rPr>
        <w:t>In Scotland, we are calling for:</w:t>
      </w:r>
    </w:p>
    <w:p w14:paraId="5425A930" w14:textId="76F08EA7" w:rsidR="00BB08EE" w:rsidRPr="00D52441" w:rsidRDefault="00BB08EE" w:rsidP="00BB08EE">
      <w:pPr>
        <w:pStyle w:val="ListParagraph"/>
        <w:numPr>
          <w:ilvl w:val="0"/>
          <w:numId w:val="15"/>
        </w:numPr>
        <w:rPr>
          <w:rFonts w:cs="Arial"/>
          <w:sz w:val="24"/>
          <w:szCs w:val="24"/>
        </w:rPr>
      </w:pPr>
      <w:r w:rsidRPr="00D52441">
        <w:rPr>
          <w:rFonts w:cs="Arial"/>
          <w:sz w:val="24"/>
          <w:szCs w:val="24"/>
        </w:rPr>
        <w:t>The Scot</w:t>
      </w:r>
      <w:r w:rsidR="00A95762">
        <w:rPr>
          <w:rFonts w:cs="Arial"/>
          <w:sz w:val="24"/>
          <w:szCs w:val="24"/>
        </w:rPr>
        <w:t>tish Government to require all l</w:t>
      </w:r>
      <w:r w:rsidRPr="00D52441">
        <w:rPr>
          <w:rFonts w:cs="Arial"/>
          <w:sz w:val="24"/>
          <w:szCs w:val="24"/>
        </w:rPr>
        <w:t xml:space="preserve">ocal </w:t>
      </w:r>
      <w:r w:rsidR="00A95762">
        <w:rPr>
          <w:rFonts w:cs="Arial"/>
          <w:sz w:val="24"/>
          <w:szCs w:val="24"/>
        </w:rPr>
        <w:t>a</w:t>
      </w:r>
      <w:r w:rsidRPr="00D52441">
        <w:rPr>
          <w:rFonts w:cs="Arial"/>
          <w:sz w:val="24"/>
          <w:szCs w:val="24"/>
        </w:rPr>
        <w:t>uthorities</w:t>
      </w:r>
      <w:r w:rsidR="00A95762">
        <w:rPr>
          <w:rFonts w:cs="Arial"/>
          <w:sz w:val="24"/>
          <w:szCs w:val="24"/>
        </w:rPr>
        <w:t xml:space="preserve"> to</w:t>
      </w:r>
      <w:r w:rsidRPr="00D52441">
        <w:rPr>
          <w:rFonts w:cs="Arial"/>
          <w:sz w:val="24"/>
          <w:szCs w:val="24"/>
        </w:rPr>
        <w:t xml:space="preserve"> ensure that a </w:t>
      </w:r>
      <w:r w:rsidRPr="00D52441">
        <w:rPr>
          <w:rFonts w:cs="Arial"/>
          <w:b/>
          <w:sz w:val="24"/>
          <w:szCs w:val="24"/>
        </w:rPr>
        <w:t>minimum of 10 per cent of new-build homes across all tenure types are built to a wheelchair</w:t>
      </w:r>
      <w:r w:rsidRPr="00D52441">
        <w:rPr>
          <w:rFonts w:cs="Arial"/>
          <w:sz w:val="24"/>
          <w:szCs w:val="24"/>
        </w:rPr>
        <w:t>-</w:t>
      </w:r>
      <w:r w:rsidRPr="00D52441">
        <w:rPr>
          <w:rFonts w:cs="Arial"/>
          <w:b/>
          <w:sz w:val="24"/>
          <w:szCs w:val="24"/>
        </w:rPr>
        <w:t>accessible standard</w:t>
      </w:r>
      <w:r w:rsidRPr="00D52441">
        <w:rPr>
          <w:rFonts w:cs="Arial"/>
          <w:sz w:val="24"/>
          <w:szCs w:val="24"/>
        </w:rPr>
        <w:t xml:space="preserve">. This should be monitored and reviewed. </w:t>
      </w:r>
    </w:p>
    <w:p w14:paraId="43D87A18" w14:textId="77777777" w:rsidR="00BB08EE" w:rsidRPr="00D52441" w:rsidRDefault="00BB08EE" w:rsidP="00BB08EE">
      <w:pPr>
        <w:pStyle w:val="ListParagraph"/>
        <w:numPr>
          <w:ilvl w:val="0"/>
          <w:numId w:val="15"/>
        </w:numPr>
        <w:rPr>
          <w:rFonts w:cs="Arial"/>
          <w:sz w:val="24"/>
          <w:szCs w:val="24"/>
        </w:rPr>
      </w:pPr>
      <w:r w:rsidRPr="00D52441">
        <w:rPr>
          <w:rFonts w:cs="Arial"/>
          <w:sz w:val="24"/>
          <w:szCs w:val="24"/>
        </w:rPr>
        <w:t xml:space="preserve">The Scottish Government to amend its Affordable Housing Supply Programme (AHSP) to </w:t>
      </w:r>
      <w:r w:rsidRPr="00D52441">
        <w:rPr>
          <w:rFonts w:cs="Arial"/>
          <w:b/>
          <w:sz w:val="24"/>
          <w:szCs w:val="24"/>
        </w:rPr>
        <w:t>enable clear reporting of new-build accessible and wheelchair-accessible housing, breakdown of size, property and type</w:t>
      </w:r>
      <w:r w:rsidRPr="00D52441">
        <w:rPr>
          <w:rFonts w:cs="Arial"/>
          <w:sz w:val="24"/>
          <w:szCs w:val="24"/>
        </w:rPr>
        <w:t xml:space="preserve">. </w:t>
      </w:r>
    </w:p>
    <w:p w14:paraId="62D0B485" w14:textId="699652E0" w:rsidR="00BB08EE" w:rsidRPr="00D52441" w:rsidRDefault="00A95762" w:rsidP="00BB08EE">
      <w:pPr>
        <w:pStyle w:val="ListParagraph"/>
        <w:numPr>
          <w:ilvl w:val="0"/>
          <w:numId w:val="15"/>
        </w:numPr>
        <w:rPr>
          <w:rFonts w:cs="Arial"/>
          <w:sz w:val="24"/>
          <w:szCs w:val="24"/>
        </w:rPr>
      </w:pPr>
      <w:r>
        <w:rPr>
          <w:rFonts w:cs="Arial"/>
          <w:sz w:val="24"/>
          <w:szCs w:val="24"/>
        </w:rPr>
        <w:t>Local a</w:t>
      </w:r>
      <w:r w:rsidR="00BB08EE" w:rsidRPr="00D52441">
        <w:rPr>
          <w:rFonts w:cs="Arial"/>
          <w:sz w:val="24"/>
          <w:szCs w:val="24"/>
        </w:rPr>
        <w:t xml:space="preserve">uthorities meet their duty to publish their </w:t>
      </w:r>
      <w:r w:rsidR="00BB08EE" w:rsidRPr="00D52441">
        <w:rPr>
          <w:rFonts w:cs="Arial"/>
          <w:b/>
          <w:sz w:val="24"/>
          <w:szCs w:val="24"/>
        </w:rPr>
        <w:t>Equality Impact Assessments</w:t>
      </w:r>
      <w:r w:rsidR="00BB08EE" w:rsidRPr="00D52441">
        <w:rPr>
          <w:rFonts w:cs="Arial"/>
          <w:sz w:val="24"/>
          <w:szCs w:val="24"/>
        </w:rPr>
        <w:t xml:space="preserve"> alongside their Strategic Housing Strategies and Strategic Housing Investment Plans. </w:t>
      </w:r>
    </w:p>
    <w:p w14:paraId="7BAA4F4B" w14:textId="076002A2" w:rsidR="00BB08EE" w:rsidRPr="00D52441" w:rsidRDefault="00BB08EE" w:rsidP="00BB08EE">
      <w:pPr>
        <w:pStyle w:val="ListParagraph"/>
        <w:numPr>
          <w:ilvl w:val="0"/>
          <w:numId w:val="15"/>
        </w:numPr>
        <w:rPr>
          <w:rFonts w:cs="Arial"/>
          <w:sz w:val="24"/>
          <w:szCs w:val="24"/>
        </w:rPr>
      </w:pPr>
      <w:r w:rsidRPr="00D52441">
        <w:rPr>
          <w:rFonts w:cs="Arial"/>
          <w:sz w:val="24"/>
          <w:szCs w:val="24"/>
        </w:rPr>
        <w:t xml:space="preserve">The Scottish Government to undertake a fundamental review of Housing for Varying Needs, ensuring </w:t>
      </w:r>
      <w:r w:rsidR="00A95762">
        <w:rPr>
          <w:rFonts w:cs="Arial"/>
          <w:sz w:val="24"/>
          <w:szCs w:val="24"/>
        </w:rPr>
        <w:t>inclusive design and wheelchair-</w:t>
      </w:r>
      <w:r w:rsidRPr="00D52441">
        <w:rPr>
          <w:rFonts w:cs="Arial"/>
          <w:sz w:val="24"/>
          <w:szCs w:val="24"/>
        </w:rPr>
        <w:t xml:space="preserve">accessible design standards to apply across all tenure types. </w:t>
      </w:r>
    </w:p>
    <w:p w14:paraId="78E73080" w14:textId="77777777" w:rsidR="00AD22D0" w:rsidRDefault="00AD22D0">
      <w:pPr>
        <w:spacing w:after="200" w:line="276" w:lineRule="auto"/>
        <w:rPr>
          <w:rFonts w:ascii="Arial" w:hAnsi="Arial" w:cs="Arial"/>
          <w:b/>
          <w:sz w:val="24"/>
          <w:szCs w:val="24"/>
        </w:rPr>
      </w:pPr>
      <w:r>
        <w:rPr>
          <w:rFonts w:ascii="Arial" w:hAnsi="Arial" w:cs="Arial"/>
          <w:b/>
          <w:sz w:val="24"/>
          <w:szCs w:val="24"/>
        </w:rPr>
        <w:br w:type="page"/>
      </w:r>
    </w:p>
    <w:p w14:paraId="7240980A" w14:textId="500B7292" w:rsidR="00266121" w:rsidRPr="00F95EFE" w:rsidRDefault="00030514" w:rsidP="00F95EFE">
      <w:pPr>
        <w:pStyle w:val="Title-chapterpurple"/>
        <w:rPr>
          <w:color w:val="auto"/>
        </w:rPr>
      </w:pPr>
      <w:bookmarkStart w:id="27" w:name="_Toc513721965"/>
      <w:r w:rsidRPr="00F95EFE">
        <w:rPr>
          <w:color w:val="auto"/>
        </w:rPr>
        <w:lastRenderedPageBreak/>
        <w:t>Im</w:t>
      </w:r>
      <w:r w:rsidR="009D4259" w:rsidRPr="00F95EFE">
        <w:rPr>
          <w:color w:val="auto"/>
        </w:rPr>
        <w:t xml:space="preserve">proving </w:t>
      </w:r>
      <w:r w:rsidR="00E70804" w:rsidRPr="00F95EFE">
        <w:rPr>
          <w:color w:val="auto"/>
        </w:rPr>
        <w:t xml:space="preserve">the </w:t>
      </w:r>
      <w:r w:rsidR="009D4259" w:rsidRPr="00F95EFE">
        <w:rPr>
          <w:color w:val="auto"/>
        </w:rPr>
        <w:t>installation of home adaptations</w:t>
      </w:r>
      <w:bookmarkEnd w:id="27"/>
    </w:p>
    <w:p w14:paraId="33159B83" w14:textId="1F6011B8" w:rsidR="00266121" w:rsidRPr="000113F0" w:rsidRDefault="00AA4B50" w:rsidP="00235928">
      <w:pPr>
        <w:spacing w:before="100" w:beforeAutospacing="1" w:after="100" w:afterAutospacing="1" w:line="240" w:lineRule="auto"/>
        <w:rPr>
          <w:rFonts w:ascii="Arial" w:hAnsi="Arial" w:cs="Arial"/>
          <w:b/>
          <w:sz w:val="24"/>
          <w:szCs w:val="24"/>
        </w:rPr>
      </w:pPr>
      <w:r w:rsidRPr="000113F0">
        <w:rPr>
          <w:rFonts w:ascii="Arial" w:hAnsi="Arial" w:cs="Arial"/>
          <w:b/>
          <w:sz w:val="24"/>
          <w:szCs w:val="24"/>
        </w:rPr>
        <w:t xml:space="preserve">Adaptations are crucial in supporting people so that they can live independently in their own homes. Although there are examples of good practice in supplying and installing adaptations, across Britain disabled people find the process of making adaptations to be complex and slow. </w:t>
      </w:r>
    </w:p>
    <w:p w14:paraId="7D4F6718" w14:textId="2311868C" w:rsidR="00A6168E" w:rsidRPr="000113F0" w:rsidRDefault="00AF46A5" w:rsidP="000113F0">
      <w:pPr>
        <w:spacing w:before="100" w:beforeAutospacing="1" w:after="100" w:afterAutospacing="1" w:line="240" w:lineRule="auto"/>
        <w:ind w:left="720"/>
        <w:rPr>
          <w:rFonts w:ascii="Arial" w:hAnsi="Arial" w:cs="Arial"/>
          <w:sz w:val="24"/>
          <w:szCs w:val="24"/>
        </w:rPr>
      </w:pPr>
      <w:r w:rsidRPr="000113F0">
        <w:rPr>
          <w:rFonts w:ascii="Arial" w:hAnsi="Arial" w:cs="Arial"/>
          <w:sz w:val="24"/>
          <w:szCs w:val="24"/>
        </w:rPr>
        <w:t>"</w:t>
      </w:r>
      <w:r w:rsidR="00CE2F42" w:rsidRPr="000113F0">
        <w:rPr>
          <w:rFonts w:ascii="Arial" w:hAnsi="Arial" w:cs="Arial"/>
          <w:sz w:val="24"/>
          <w:szCs w:val="24"/>
        </w:rPr>
        <w:t xml:space="preserve">It took a year for the team to agree, fund and plan the adaptions, despite being told when we accepted the property that these things would need to be done. Paperwork was </w:t>
      </w:r>
      <w:r w:rsidR="00E70804" w:rsidRPr="000113F0">
        <w:rPr>
          <w:rFonts w:ascii="Arial" w:hAnsi="Arial" w:cs="Arial"/>
          <w:sz w:val="24"/>
          <w:szCs w:val="24"/>
        </w:rPr>
        <w:t>‘</w:t>
      </w:r>
      <w:r w:rsidR="00CE2F42" w:rsidRPr="000113F0">
        <w:rPr>
          <w:rFonts w:ascii="Arial" w:hAnsi="Arial" w:cs="Arial"/>
          <w:sz w:val="24"/>
          <w:szCs w:val="24"/>
        </w:rPr>
        <w:t>lost</w:t>
      </w:r>
      <w:r w:rsidR="00E70804" w:rsidRPr="000113F0">
        <w:rPr>
          <w:rFonts w:ascii="Arial" w:hAnsi="Arial" w:cs="Arial"/>
          <w:sz w:val="24"/>
          <w:szCs w:val="24"/>
        </w:rPr>
        <w:t>’</w:t>
      </w:r>
      <w:r w:rsidR="00CE2F42" w:rsidRPr="000113F0">
        <w:rPr>
          <w:rFonts w:ascii="Arial" w:hAnsi="Arial" w:cs="Arial"/>
          <w:sz w:val="24"/>
          <w:szCs w:val="24"/>
        </w:rPr>
        <w:t xml:space="preserve"> several times. We didn't always get accessible plans or correspondence (via email)</w:t>
      </w:r>
      <w:r w:rsidR="009255C9" w:rsidRPr="000113F0">
        <w:rPr>
          <w:rFonts w:ascii="Arial" w:hAnsi="Arial" w:cs="Arial"/>
          <w:sz w:val="24"/>
          <w:szCs w:val="24"/>
        </w:rPr>
        <w:t>;</w:t>
      </w:r>
      <w:r w:rsidR="00CE2F42" w:rsidRPr="000113F0">
        <w:rPr>
          <w:rFonts w:ascii="Arial" w:hAnsi="Arial" w:cs="Arial"/>
          <w:sz w:val="24"/>
          <w:szCs w:val="24"/>
        </w:rPr>
        <w:t xml:space="preserve"> despite asking repeatedly for it (both of us are registered blind). We were living in a house that was unsafe throughout that time.</w:t>
      </w:r>
      <w:r w:rsidRPr="000113F0">
        <w:rPr>
          <w:rFonts w:ascii="Arial" w:hAnsi="Arial" w:cs="Arial"/>
          <w:sz w:val="24"/>
          <w:szCs w:val="24"/>
        </w:rPr>
        <w:t>"</w:t>
      </w:r>
      <w:r w:rsidR="000113F0" w:rsidRPr="000113F0">
        <w:rPr>
          <w:rFonts w:ascii="Arial" w:hAnsi="Arial" w:cs="Arial"/>
          <w:sz w:val="24"/>
          <w:szCs w:val="24"/>
        </w:rPr>
        <w:t xml:space="preserve">- </w:t>
      </w:r>
      <w:r w:rsidR="00A6168E" w:rsidRPr="000113F0">
        <w:rPr>
          <w:rFonts w:ascii="Arial" w:eastAsia="Segoe UI" w:hAnsi="Arial" w:cs="Arial"/>
          <w:sz w:val="24"/>
          <w:szCs w:val="24"/>
        </w:rPr>
        <w:t>Call</w:t>
      </w:r>
      <w:r w:rsidR="00E70804" w:rsidRPr="000113F0">
        <w:rPr>
          <w:rFonts w:ascii="Arial" w:eastAsia="Segoe UI" w:hAnsi="Arial" w:cs="Arial"/>
          <w:sz w:val="24"/>
          <w:szCs w:val="24"/>
        </w:rPr>
        <w:t>-</w:t>
      </w:r>
      <w:r w:rsidR="00A6168E" w:rsidRPr="000113F0">
        <w:rPr>
          <w:rFonts w:ascii="Arial" w:eastAsia="Segoe UI" w:hAnsi="Arial" w:cs="Arial"/>
          <w:sz w:val="24"/>
          <w:szCs w:val="24"/>
        </w:rPr>
        <w:t>for</w:t>
      </w:r>
      <w:r w:rsidR="00E70804" w:rsidRPr="000113F0">
        <w:rPr>
          <w:rFonts w:ascii="Arial" w:eastAsia="Segoe UI" w:hAnsi="Arial" w:cs="Arial"/>
          <w:sz w:val="24"/>
          <w:szCs w:val="24"/>
        </w:rPr>
        <w:t>-</w:t>
      </w:r>
      <w:r w:rsidR="00A6168E" w:rsidRPr="000113F0">
        <w:rPr>
          <w:rFonts w:ascii="Arial" w:eastAsia="Segoe UI" w:hAnsi="Arial" w:cs="Arial"/>
          <w:sz w:val="24"/>
          <w:szCs w:val="24"/>
        </w:rPr>
        <w:t>evidence respondent</w:t>
      </w:r>
    </w:p>
    <w:p w14:paraId="6A330006" w14:textId="74CEFDF0" w:rsidR="009C03C4" w:rsidRPr="00D52441" w:rsidRDefault="000B6FED"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 xml:space="preserve">Adapting a home can increase </w:t>
      </w:r>
      <w:r w:rsidR="002C7320" w:rsidRPr="00D52441">
        <w:rPr>
          <w:rFonts w:ascii="Arial" w:hAnsi="Arial" w:cs="Arial"/>
          <w:sz w:val="24"/>
          <w:szCs w:val="24"/>
        </w:rPr>
        <w:t>its</w:t>
      </w:r>
      <w:r w:rsidRPr="00D52441">
        <w:rPr>
          <w:rFonts w:ascii="Arial" w:hAnsi="Arial" w:cs="Arial"/>
          <w:sz w:val="24"/>
          <w:szCs w:val="24"/>
        </w:rPr>
        <w:t xml:space="preserve"> usability</w:t>
      </w:r>
      <w:r w:rsidR="008E3E8F" w:rsidRPr="00D52441">
        <w:rPr>
          <w:rFonts w:ascii="Arial" w:hAnsi="Arial" w:cs="Arial"/>
          <w:sz w:val="24"/>
          <w:szCs w:val="24"/>
        </w:rPr>
        <w:t>,</w:t>
      </w:r>
      <w:r w:rsidRPr="00D52441">
        <w:rPr>
          <w:rFonts w:ascii="Arial" w:hAnsi="Arial" w:cs="Arial"/>
          <w:sz w:val="24"/>
          <w:szCs w:val="24"/>
        </w:rPr>
        <w:t xml:space="preserve"> and enable people to maintain their independence. Adaptations </w:t>
      </w:r>
      <w:r w:rsidR="00CE2F42" w:rsidRPr="00D52441">
        <w:rPr>
          <w:rFonts w:ascii="Arial" w:hAnsi="Arial" w:cs="Arial"/>
          <w:sz w:val="24"/>
          <w:szCs w:val="24"/>
        </w:rPr>
        <w:t>range from small and relatively inexpensive home modifications, such as a grab rail or a ramp to a door, flashing doorbells for people who have a hearing impairment or colour schemes for people with visual impairments</w:t>
      </w:r>
      <w:r w:rsidR="00AF46A5" w:rsidRPr="00D52441">
        <w:rPr>
          <w:rFonts w:ascii="Arial" w:hAnsi="Arial" w:cs="Arial"/>
          <w:sz w:val="24"/>
          <w:szCs w:val="24"/>
        </w:rPr>
        <w:t>;</w:t>
      </w:r>
      <w:r w:rsidR="00CE2F42" w:rsidRPr="00D52441">
        <w:rPr>
          <w:rFonts w:ascii="Arial" w:hAnsi="Arial" w:cs="Arial"/>
          <w:sz w:val="24"/>
          <w:szCs w:val="24"/>
        </w:rPr>
        <w:t xml:space="preserve"> through to major adaptations which include structural changes, such as a home extension to allow for a downstairs bathroom or bedroom. </w:t>
      </w:r>
    </w:p>
    <w:p w14:paraId="4194CD35" w14:textId="560FC61D" w:rsidR="00824FFA" w:rsidRPr="00D52441" w:rsidRDefault="00824FFA"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In 2014</w:t>
      </w:r>
      <w:r w:rsidR="00022891" w:rsidRPr="00D52441">
        <w:rPr>
          <w:rFonts w:ascii="Arial" w:hAnsi="Arial" w:cs="Arial"/>
          <w:sz w:val="24"/>
          <w:szCs w:val="24"/>
        </w:rPr>
        <w:t>–</w:t>
      </w:r>
      <w:r w:rsidRPr="00D52441">
        <w:rPr>
          <w:rFonts w:ascii="Arial" w:hAnsi="Arial" w:cs="Arial"/>
          <w:sz w:val="24"/>
          <w:szCs w:val="24"/>
        </w:rPr>
        <w:t xml:space="preserve">15, around 1.9 million households in England included one or more people with a long-term limiting </w:t>
      </w:r>
      <w:r w:rsidR="002C7320" w:rsidRPr="00D52441">
        <w:rPr>
          <w:rFonts w:ascii="Arial" w:hAnsi="Arial" w:cs="Arial"/>
          <w:sz w:val="24"/>
          <w:szCs w:val="24"/>
        </w:rPr>
        <w:t>impairment</w:t>
      </w:r>
      <w:r w:rsidR="000113F0">
        <w:rPr>
          <w:rFonts w:ascii="Arial" w:hAnsi="Arial" w:cs="Arial"/>
          <w:sz w:val="24"/>
          <w:szCs w:val="24"/>
        </w:rPr>
        <w:t xml:space="preserve"> who</w:t>
      </w:r>
      <w:r w:rsidRPr="00D52441">
        <w:rPr>
          <w:rFonts w:ascii="Arial" w:hAnsi="Arial" w:cs="Arial"/>
          <w:sz w:val="24"/>
          <w:szCs w:val="24"/>
        </w:rPr>
        <w:t xml:space="preserve"> required adaptations to their home. This has not changed since 2011</w:t>
      </w:r>
      <w:r w:rsidR="00022891" w:rsidRPr="00D52441">
        <w:rPr>
          <w:rFonts w:ascii="Arial" w:hAnsi="Arial" w:cs="Arial"/>
          <w:sz w:val="24"/>
          <w:szCs w:val="24"/>
        </w:rPr>
        <w:t>–</w:t>
      </w:r>
      <w:r w:rsidRPr="00D52441">
        <w:rPr>
          <w:rFonts w:ascii="Arial" w:hAnsi="Arial" w:cs="Arial"/>
          <w:sz w:val="24"/>
          <w:szCs w:val="24"/>
        </w:rPr>
        <w:t>12, when questions on this subject were last asked in the English Housing Survey (DCLG, 2015</w:t>
      </w:r>
      <w:r w:rsidR="00022891" w:rsidRPr="00D52441">
        <w:rPr>
          <w:rFonts w:ascii="Arial" w:hAnsi="Arial" w:cs="Arial"/>
          <w:sz w:val="24"/>
          <w:szCs w:val="24"/>
        </w:rPr>
        <w:t>a</w:t>
      </w:r>
      <w:r w:rsidRPr="00D52441">
        <w:rPr>
          <w:rFonts w:ascii="Arial" w:hAnsi="Arial" w:cs="Arial"/>
          <w:sz w:val="24"/>
          <w:szCs w:val="24"/>
        </w:rPr>
        <w:t>). In 2015, 61,000 people in Scotland needed adaptations to their home (Scottish Government, 2015</w:t>
      </w:r>
      <w:r w:rsidR="00022891" w:rsidRPr="00D52441">
        <w:rPr>
          <w:rFonts w:ascii="Arial" w:hAnsi="Arial" w:cs="Arial"/>
          <w:sz w:val="24"/>
          <w:szCs w:val="24"/>
        </w:rPr>
        <w:t>a</w:t>
      </w:r>
      <w:r w:rsidRPr="00D52441">
        <w:rPr>
          <w:rFonts w:ascii="Arial" w:hAnsi="Arial" w:cs="Arial"/>
          <w:sz w:val="24"/>
          <w:szCs w:val="24"/>
        </w:rPr>
        <w:t xml:space="preserve">). </w:t>
      </w:r>
      <w:r w:rsidR="006922D4" w:rsidRPr="00D52441">
        <w:rPr>
          <w:rFonts w:ascii="Arial" w:hAnsi="Arial" w:cs="Arial"/>
          <w:sz w:val="24"/>
          <w:szCs w:val="24"/>
        </w:rPr>
        <w:t xml:space="preserve">A recent review by the Wales Audit Office reported that 32,000 people receive adaptations each </w:t>
      </w:r>
      <w:r w:rsidR="0091136D" w:rsidRPr="00D52441">
        <w:rPr>
          <w:rFonts w:ascii="Arial" w:hAnsi="Arial" w:cs="Arial"/>
          <w:sz w:val="24"/>
          <w:szCs w:val="24"/>
        </w:rPr>
        <w:t>year;</w:t>
      </w:r>
      <w:r w:rsidR="000113F0">
        <w:rPr>
          <w:rFonts w:ascii="Arial" w:hAnsi="Arial" w:cs="Arial"/>
          <w:sz w:val="24"/>
          <w:szCs w:val="24"/>
        </w:rPr>
        <w:t xml:space="preserve"> this has increased by 11.7 per cent</w:t>
      </w:r>
      <w:r w:rsidR="006922D4" w:rsidRPr="00D52441">
        <w:rPr>
          <w:rFonts w:ascii="Arial" w:hAnsi="Arial" w:cs="Arial"/>
          <w:sz w:val="24"/>
          <w:szCs w:val="24"/>
        </w:rPr>
        <w:t xml:space="preserve"> between 2013-14 and 2015-16 (Wales Audit Office, 2018).</w:t>
      </w:r>
    </w:p>
    <w:p w14:paraId="04913ABB" w14:textId="2F0E7E38" w:rsidR="00266121" w:rsidRPr="00D52441" w:rsidRDefault="006C0615"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There has been increased policy interest in the benefits of home adaptations, particularly in</w:t>
      </w:r>
      <w:r w:rsidR="000C767F" w:rsidRPr="00D52441">
        <w:rPr>
          <w:rFonts w:ascii="Arial" w:hAnsi="Arial" w:cs="Arial"/>
          <w:sz w:val="24"/>
          <w:szCs w:val="24"/>
        </w:rPr>
        <w:t>sofar as</w:t>
      </w:r>
      <w:r w:rsidRPr="00D52441">
        <w:rPr>
          <w:rFonts w:ascii="Arial" w:hAnsi="Arial" w:cs="Arial"/>
          <w:sz w:val="24"/>
          <w:szCs w:val="24"/>
        </w:rPr>
        <w:t xml:space="preserve"> they can reduce health and social care costs. </w:t>
      </w:r>
      <w:r w:rsidR="00266121" w:rsidRPr="00D52441">
        <w:rPr>
          <w:rFonts w:ascii="Arial" w:hAnsi="Arial" w:cs="Arial"/>
          <w:sz w:val="24"/>
          <w:szCs w:val="24"/>
        </w:rPr>
        <w:t>Timely provision of adaptations can result in considerable cost savings</w:t>
      </w:r>
      <w:r w:rsidR="000C767F" w:rsidRPr="00D52441">
        <w:rPr>
          <w:rFonts w:ascii="Arial" w:hAnsi="Arial" w:cs="Arial"/>
          <w:sz w:val="24"/>
          <w:szCs w:val="24"/>
        </w:rPr>
        <w:t>,</w:t>
      </w:r>
      <w:r w:rsidR="00266121" w:rsidRPr="00D52441">
        <w:rPr>
          <w:rFonts w:ascii="Arial" w:hAnsi="Arial" w:cs="Arial"/>
          <w:sz w:val="24"/>
          <w:szCs w:val="24"/>
        </w:rPr>
        <w:t xml:space="preserve"> as</w:t>
      </w:r>
      <w:r w:rsidR="000C767F" w:rsidRPr="00D52441">
        <w:rPr>
          <w:rFonts w:ascii="Arial" w:hAnsi="Arial" w:cs="Arial"/>
          <w:sz w:val="24"/>
          <w:szCs w:val="24"/>
        </w:rPr>
        <w:t xml:space="preserve"> they</w:t>
      </w:r>
      <w:r w:rsidR="00266121" w:rsidRPr="00D52441">
        <w:rPr>
          <w:rFonts w:ascii="Arial" w:hAnsi="Arial" w:cs="Arial"/>
          <w:sz w:val="24"/>
          <w:szCs w:val="24"/>
        </w:rPr>
        <w:t xml:space="preserve"> </w:t>
      </w:r>
      <w:r w:rsidR="00205747" w:rsidRPr="00D52441">
        <w:rPr>
          <w:rFonts w:ascii="Arial" w:hAnsi="Arial" w:cs="Arial"/>
          <w:sz w:val="24"/>
          <w:szCs w:val="24"/>
        </w:rPr>
        <w:t>help</w:t>
      </w:r>
      <w:r w:rsidR="000C767F" w:rsidRPr="00D52441">
        <w:rPr>
          <w:rFonts w:ascii="Arial" w:hAnsi="Arial" w:cs="Arial"/>
          <w:sz w:val="24"/>
          <w:szCs w:val="24"/>
        </w:rPr>
        <w:t xml:space="preserve"> to</w:t>
      </w:r>
      <w:r w:rsidR="00205747" w:rsidRPr="00D52441">
        <w:rPr>
          <w:rFonts w:ascii="Arial" w:hAnsi="Arial" w:cs="Arial"/>
          <w:sz w:val="24"/>
          <w:szCs w:val="24"/>
        </w:rPr>
        <w:t xml:space="preserve"> avoid</w:t>
      </w:r>
      <w:r w:rsidR="00266121" w:rsidRPr="00D52441">
        <w:rPr>
          <w:rFonts w:ascii="Arial" w:hAnsi="Arial" w:cs="Arial"/>
          <w:sz w:val="24"/>
          <w:szCs w:val="24"/>
        </w:rPr>
        <w:t xml:space="preserve"> lengthy stays in hospital</w:t>
      </w:r>
      <w:r w:rsidR="000C767F" w:rsidRPr="00D52441">
        <w:rPr>
          <w:rFonts w:ascii="Arial" w:hAnsi="Arial" w:cs="Arial"/>
          <w:sz w:val="24"/>
          <w:szCs w:val="24"/>
        </w:rPr>
        <w:t>,</w:t>
      </w:r>
      <w:r w:rsidR="00266121" w:rsidRPr="00D52441">
        <w:rPr>
          <w:rFonts w:ascii="Arial" w:hAnsi="Arial" w:cs="Arial"/>
          <w:sz w:val="24"/>
          <w:szCs w:val="24"/>
        </w:rPr>
        <w:t xml:space="preserve"> or </w:t>
      </w:r>
      <w:r w:rsidR="000C767F" w:rsidRPr="00D52441">
        <w:rPr>
          <w:rFonts w:ascii="Arial" w:hAnsi="Arial" w:cs="Arial"/>
          <w:sz w:val="24"/>
          <w:szCs w:val="24"/>
        </w:rPr>
        <w:t xml:space="preserve">the need for </w:t>
      </w:r>
      <w:r w:rsidR="00266121" w:rsidRPr="00D52441">
        <w:rPr>
          <w:rFonts w:ascii="Arial" w:hAnsi="Arial" w:cs="Arial"/>
          <w:sz w:val="24"/>
          <w:szCs w:val="24"/>
        </w:rPr>
        <w:t>more intensive housing options such as care homes</w:t>
      </w:r>
      <w:r w:rsidR="009C03C4" w:rsidRPr="00D52441">
        <w:rPr>
          <w:rFonts w:ascii="Arial" w:hAnsi="Arial" w:cs="Arial"/>
          <w:sz w:val="24"/>
          <w:szCs w:val="24"/>
        </w:rPr>
        <w:t xml:space="preserve"> (</w:t>
      </w:r>
      <w:r w:rsidR="009255C9" w:rsidRPr="00D52441">
        <w:rPr>
          <w:rFonts w:ascii="Arial" w:hAnsi="Arial" w:cs="Arial"/>
          <w:sz w:val="24"/>
          <w:szCs w:val="24"/>
        </w:rPr>
        <w:t>Heywood and Turner</w:t>
      </w:r>
      <w:r w:rsidR="009C03C4" w:rsidRPr="00D52441">
        <w:rPr>
          <w:rFonts w:ascii="Arial" w:hAnsi="Arial" w:cs="Arial"/>
          <w:sz w:val="24"/>
          <w:szCs w:val="24"/>
        </w:rPr>
        <w:t>, 2007)</w:t>
      </w:r>
      <w:r w:rsidR="00266121" w:rsidRPr="00D52441">
        <w:rPr>
          <w:rFonts w:ascii="Arial" w:hAnsi="Arial" w:cs="Arial"/>
          <w:sz w:val="24"/>
          <w:szCs w:val="24"/>
        </w:rPr>
        <w:t xml:space="preserve">. </w:t>
      </w:r>
      <w:r w:rsidR="00266121" w:rsidRPr="00D52441">
        <w:rPr>
          <w:rFonts w:ascii="Arial" w:hAnsi="Arial" w:cs="Arial"/>
          <w:sz w:val="24"/>
          <w:szCs w:val="24"/>
          <w:lang w:val="en-US"/>
        </w:rPr>
        <w:t>A study measuring social return on investment</w:t>
      </w:r>
      <w:r w:rsidR="00266121" w:rsidRPr="00D52441">
        <w:rPr>
          <w:rFonts w:ascii="Arial" w:hAnsi="Arial" w:cs="Arial"/>
          <w:sz w:val="24"/>
          <w:szCs w:val="24"/>
        </w:rPr>
        <w:t xml:space="preserve"> demonstrates that</w:t>
      </w:r>
      <w:r w:rsidR="000C767F" w:rsidRPr="00D52441">
        <w:rPr>
          <w:rFonts w:ascii="Arial" w:hAnsi="Arial" w:cs="Arial"/>
          <w:sz w:val="24"/>
          <w:szCs w:val="24"/>
        </w:rPr>
        <w:t>,</w:t>
      </w:r>
      <w:r w:rsidR="00266121" w:rsidRPr="00D52441">
        <w:rPr>
          <w:rFonts w:ascii="Arial" w:hAnsi="Arial" w:cs="Arial"/>
          <w:sz w:val="24"/>
          <w:szCs w:val="24"/>
        </w:rPr>
        <w:t xml:space="preserve"> on average, each adaptation saves the Scottish health and social care system over £10,000</w:t>
      </w:r>
      <w:r w:rsidR="009C03C4" w:rsidRPr="00D52441">
        <w:rPr>
          <w:rFonts w:ascii="Arial" w:hAnsi="Arial" w:cs="Arial"/>
          <w:sz w:val="24"/>
          <w:szCs w:val="24"/>
        </w:rPr>
        <w:t xml:space="preserve"> (</w:t>
      </w:r>
      <w:r w:rsidR="000113F0">
        <w:rPr>
          <w:rFonts w:ascii="Arial" w:hAnsi="Arial" w:cs="Arial"/>
          <w:sz w:val="24"/>
          <w:szCs w:val="24"/>
        </w:rPr>
        <w:t xml:space="preserve">Kempton </w:t>
      </w:r>
      <w:r w:rsidR="00510359" w:rsidRPr="00D52441">
        <w:rPr>
          <w:rFonts w:ascii="Arial" w:hAnsi="Arial" w:cs="Arial"/>
          <w:sz w:val="24"/>
          <w:szCs w:val="24"/>
        </w:rPr>
        <w:t xml:space="preserve">and Warby, </w:t>
      </w:r>
      <w:r w:rsidR="009C03C4" w:rsidRPr="00D52441">
        <w:rPr>
          <w:rFonts w:ascii="Arial" w:hAnsi="Arial" w:cs="Arial"/>
          <w:sz w:val="24"/>
          <w:szCs w:val="24"/>
        </w:rPr>
        <w:t>2013)</w:t>
      </w:r>
      <w:r w:rsidR="00266121" w:rsidRPr="00D52441">
        <w:rPr>
          <w:rFonts w:ascii="Arial" w:hAnsi="Arial" w:cs="Arial"/>
          <w:sz w:val="24"/>
          <w:szCs w:val="24"/>
          <w:lang w:val="en-US"/>
        </w:rPr>
        <w:t xml:space="preserve">. </w:t>
      </w:r>
      <w:r w:rsidR="00266121" w:rsidRPr="00D52441">
        <w:rPr>
          <w:rFonts w:ascii="Arial" w:hAnsi="Arial" w:cs="Arial"/>
          <w:sz w:val="24"/>
          <w:szCs w:val="24"/>
        </w:rPr>
        <w:t>A New Zealand study, meanwhile, estimated that 60</w:t>
      </w:r>
      <w:r w:rsidR="006A73A6" w:rsidRPr="00D52441">
        <w:rPr>
          <w:rFonts w:ascii="Arial" w:hAnsi="Arial" w:cs="Arial"/>
          <w:sz w:val="24"/>
          <w:szCs w:val="24"/>
        </w:rPr>
        <w:t xml:space="preserve"> per cent</w:t>
      </w:r>
      <w:r w:rsidR="00266121" w:rsidRPr="00D52441">
        <w:rPr>
          <w:rFonts w:ascii="Arial" w:hAnsi="Arial" w:cs="Arial"/>
          <w:sz w:val="24"/>
          <w:szCs w:val="24"/>
        </w:rPr>
        <w:t xml:space="preserve"> of falls take place in the home, </w:t>
      </w:r>
      <w:r w:rsidR="000C767F" w:rsidRPr="00D52441">
        <w:rPr>
          <w:rFonts w:ascii="Arial" w:hAnsi="Arial" w:cs="Arial"/>
          <w:sz w:val="24"/>
          <w:szCs w:val="24"/>
        </w:rPr>
        <w:t xml:space="preserve">and </w:t>
      </w:r>
      <w:r w:rsidR="00266121" w:rsidRPr="00D52441">
        <w:rPr>
          <w:rFonts w:ascii="Arial" w:hAnsi="Arial" w:cs="Arial"/>
          <w:sz w:val="24"/>
          <w:szCs w:val="24"/>
        </w:rPr>
        <w:t>found that relatively low-cost adaptations can reduce falls by around 26</w:t>
      </w:r>
      <w:r w:rsidR="000113F0">
        <w:rPr>
          <w:rFonts w:ascii="Arial" w:hAnsi="Arial" w:cs="Arial"/>
          <w:sz w:val="24"/>
          <w:szCs w:val="24"/>
        </w:rPr>
        <w:t xml:space="preserve"> per cent</w:t>
      </w:r>
      <w:r w:rsidR="009C03C4" w:rsidRPr="00D52441">
        <w:rPr>
          <w:rFonts w:ascii="Arial" w:hAnsi="Arial" w:cs="Arial"/>
          <w:sz w:val="24"/>
          <w:szCs w:val="24"/>
        </w:rPr>
        <w:t xml:space="preserve"> (Keall</w:t>
      </w:r>
      <w:r w:rsidR="00A354F5" w:rsidRPr="00D52441">
        <w:rPr>
          <w:rFonts w:ascii="Arial" w:hAnsi="Arial" w:cs="Arial"/>
          <w:sz w:val="24"/>
          <w:szCs w:val="24"/>
        </w:rPr>
        <w:t xml:space="preserve"> </w:t>
      </w:r>
      <w:r w:rsidR="00A354F5" w:rsidRPr="00D52441">
        <w:rPr>
          <w:rFonts w:ascii="Arial" w:hAnsi="Arial" w:cs="Arial"/>
          <w:i/>
          <w:sz w:val="24"/>
          <w:szCs w:val="24"/>
        </w:rPr>
        <w:t>et al</w:t>
      </w:r>
      <w:r w:rsidR="008E3E8F" w:rsidRPr="00D52441">
        <w:rPr>
          <w:rFonts w:ascii="Arial" w:hAnsi="Arial" w:cs="Arial"/>
          <w:i/>
          <w:sz w:val="24"/>
          <w:szCs w:val="24"/>
        </w:rPr>
        <w:t>.</w:t>
      </w:r>
      <w:r w:rsidR="009C03C4" w:rsidRPr="00D52441">
        <w:rPr>
          <w:rFonts w:ascii="Arial" w:hAnsi="Arial" w:cs="Arial"/>
          <w:sz w:val="24"/>
          <w:szCs w:val="24"/>
        </w:rPr>
        <w:t>, 2015)</w:t>
      </w:r>
      <w:r w:rsidR="00266121" w:rsidRPr="00D52441">
        <w:rPr>
          <w:rFonts w:ascii="Arial" w:hAnsi="Arial" w:cs="Arial"/>
          <w:sz w:val="24"/>
          <w:szCs w:val="24"/>
        </w:rPr>
        <w:t>.</w:t>
      </w:r>
    </w:p>
    <w:p w14:paraId="5286CE8E" w14:textId="59CC0708" w:rsidR="00752DA3" w:rsidRPr="00D52441" w:rsidRDefault="00824FFA"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Disabled people across England, Scotland and Wales reported very similar issues with adaptations.</w:t>
      </w:r>
      <w:r w:rsidR="00752DA3" w:rsidRPr="00D52441">
        <w:rPr>
          <w:rFonts w:ascii="Arial" w:hAnsi="Arial" w:cs="Arial"/>
          <w:sz w:val="24"/>
          <w:szCs w:val="24"/>
        </w:rPr>
        <w:t xml:space="preserve"> We heard many examples of</w:t>
      </w:r>
      <w:r w:rsidR="002C7320" w:rsidRPr="00D52441">
        <w:rPr>
          <w:rFonts w:ascii="Arial" w:hAnsi="Arial" w:cs="Arial"/>
          <w:sz w:val="24"/>
          <w:szCs w:val="24"/>
        </w:rPr>
        <w:t xml:space="preserve"> </w:t>
      </w:r>
      <w:r w:rsidR="00752DA3" w:rsidRPr="00D52441">
        <w:rPr>
          <w:rFonts w:ascii="Arial" w:hAnsi="Arial" w:cs="Arial"/>
          <w:sz w:val="24"/>
          <w:szCs w:val="24"/>
        </w:rPr>
        <w:t xml:space="preserve">adaptations </w:t>
      </w:r>
      <w:r w:rsidR="008E3E8F" w:rsidRPr="00D52441">
        <w:rPr>
          <w:rFonts w:ascii="Arial" w:hAnsi="Arial" w:cs="Arial"/>
          <w:sz w:val="24"/>
          <w:szCs w:val="24"/>
        </w:rPr>
        <w:t xml:space="preserve">having </w:t>
      </w:r>
      <w:r w:rsidR="00752DA3" w:rsidRPr="00D52441">
        <w:rPr>
          <w:rFonts w:ascii="Arial" w:hAnsi="Arial" w:cs="Arial"/>
          <w:sz w:val="24"/>
          <w:szCs w:val="24"/>
        </w:rPr>
        <w:t xml:space="preserve">a positive effect on people’s lives. </w:t>
      </w:r>
    </w:p>
    <w:p w14:paraId="0DBB26BA" w14:textId="40EA8ACC" w:rsidR="00752DA3" w:rsidRPr="00D52441" w:rsidRDefault="00AF46A5" w:rsidP="000113F0">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752DA3" w:rsidRPr="00D52441">
        <w:rPr>
          <w:rFonts w:ascii="Arial" w:hAnsi="Arial" w:cs="Arial"/>
          <w:sz w:val="24"/>
          <w:szCs w:val="24"/>
        </w:rPr>
        <w:t xml:space="preserve">We successfully applied for a Disabled Grant to adapt out home for our young son. Our integral garage was converted into a downstairs bedroom and wet room. Following this a hoist was fitted in the bedroom and a chair </w:t>
      </w:r>
      <w:r w:rsidR="002C7320" w:rsidRPr="00D52441">
        <w:rPr>
          <w:rFonts w:ascii="Arial" w:hAnsi="Arial" w:cs="Arial"/>
          <w:sz w:val="24"/>
          <w:szCs w:val="24"/>
        </w:rPr>
        <w:t>lift</w:t>
      </w:r>
      <w:r w:rsidR="00752DA3" w:rsidRPr="00D52441">
        <w:rPr>
          <w:rFonts w:ascii="Arial" w:hAnsi="Arial" w:cs="Arial"/>
          <w:sz w:val="24"/>
          <w:szCs w:val="24"/>
        </w:rPr>
        <w:t xml:space="preserve"> was installed to the outside of the property.</w:t>
      </w:r>
      <w:r w:rsidRPr="00D52441">
        <w:rPr>
          <w:rFonts w:ascii="Arial" w:hAnsi="Arial" w:cs="Arial"/>
          <w:sz w:val="24"/>
          <w:szCs w:val="24"/>
        </w:rPr>
        <w:t>"</w:t>
      </w:r>
      <w:r w:rsidR="000113F0">
        <w:rPr>
          <w:rFonts w:ascii="Arial" w:hAnsi="Arial" w:cs="Arial"/>
          <w:sz w:val="24"/>
          <w:szCs w:val="24"/>
        </w:rPr>
        <w:t xml:space="preserve"> - </w:t>
      </w:r>
      <w:r w:rsidR="00752DA3" w:rsidRPr="00D52441">
        <w:rPr>
          <w:rFonts w:ascii="Arial" w:hAnsi="Arial" w:cs="Arial"/>
          <w:sz w:val="24"/>
          <w:szCs w:val="24"/>
        </w:rPr>
        <w:t>Call</w:t>
      </w:r>
      <w:r w:rsidR="008E3E8F" w:rsidRPr="00D52441">
        <w:rPr>
          <w:rFonts w:ascii="Arial" w:hAnsi="Arial" w:cs="Arial"/>
          <w:sz w:val="24"/>
          <w:szCs w:val="24"/>
        </w:rPr>
        <w:t>-</w:t>
      </w:r>
      <w:r w:rsidR="00752DA3" w:rsidRPr="00D52441">
        <w:rPr>
          <w:rFonts w:ascii="Arial" w:hAnsi="Arial" w:cs="Arial"/>
          <w:sz w:val="24"/>
          <w:szCs w:val="24"/>
        </w:rPr>
        <w:t>for</w:t>
      </w:r>
      <w:r w:rsidR="008E3E8F" w:rsidRPr="00D52441">
        <w:rPr>
          <w:rFonts w:ascii="Arial" w:hAnsi="Arial" w:cs="Arial"/>
          <w:sz w:val="24"/>
          <w:szCs w:val="24"/>
        </w:rPr>
        <w:t>-</w:t>
      </w:r>
      <w:r w:rsidR="00752DA3" w:rsidRPr="00D52441">
        <w:rPr>
          <w:rFonts w:ascii="Arial" w:hAnsi="Arial" w:cs="Arial"/>
          <w:sz w:val="24"/>
          <w:szCs w:val="24"/>
        </w:rPr>
        <w:t>evidence respondent</w:t>
      </w:r>
    </w:p>
    <w:p w14:paraId="4C3AF3EB" w14:textId="022671D9" w:rsidR="00752DA3" w:rsidRPr="00D52441" w:rsidRDefault="00AF46A5" w:rsidP="000113F0">
      <w:pPr>
        <w:spacing w:after="200" w:line="240" w:lineRule="auto"/>
        <w:ind w:left="720"/>
        <w:rPr>
          <w:rFonts w:ascii="Arial" w:hAnsi="Arial" w:cs="Arial"/>
          <w:sz w:val="24"/>
          <w:szCs w:val="24"/>
        </w:rPr>
      </w:pPr>
      <w:r w:rsidRPr="00D52441">
        <w:rPr>
          <w:rFonts w:ascii="Arial" w:hAnsi="Arial" w:cs="Arial"/>
          <w:sz w:val="24"/>
          <w:szCs w:val="24"/>
        </w:rPr>
        <w:t>"</w:t>
      </w:r>
      <w:r w:rsidR="00752DA3" w:rsidRPr="00D52441">
        <w:rPr>
          <w:rFonts w:ascii="Arial" w:hAnsi="Arial" w:cs="Arial"/>
          <w:sz w:val="24"/>
          <w:szCs w:val="24"/>
        </w:rPr>
        <w:t xml:space="preserve">Since the RSL </w:t>
      </w:r>
      <w:r w:rsidRPr="00D52441">
        <w:rPr>
          <w:rFonts w:ascii="Arial" w:hAnsi="Arial" w:cs="Arial"/>
          <w:sz w:val="24"/>
          <w:szCs w:val="24"/>
        </w:rPr>
        <w:t>[Registered Social Landlord]</w:t>
      </w:r>
      <w:r w:rsidR="00752DA3" w:rsidRPr="00D52441">
        <w:rPr>
          <w:rFonts w:ascii="Arial" w:hAnsi="Arial" w:cs="Arial"/>
          <w:sz w:val="24"/>
          <w:szCs w:val="24"/>
        </w:rPr>
        <w:t xml:space="preserve"> took over, the kitchen and bathroom have been adapted. This has given me a much better laid</w:t>
      </w:r>
      <w:r w:rsidR="008E3E8F" w:rsidRPr="00D52441">
        <w:rPr>
          <w:rFonts w:ascii="Arial" w:hAnsi="Arial" w:cs="Arial"/>
          <w:sz w:val="24"/>
          <w:szCs w:val="24"/>
        </w:rPr>
        <w:t>-</w:t>
      </w:r>
      <w:r w:rsidR="00752DA3" w:rsidRPr="00D52441">
        <w:rPr>
          <w:rFonts w:ascii="Arial" w:hAnsi="Arial" w:cs="Arial"/>
          <w:sz w:val="24"/>
          <w:szCs w:val="24"/>
        </w:rPr>
        <w:t>out kitchen, with spaces where I can sit with my legs under the work surfaces and a 'working triangle'. In the bathroom, I now have a walk-in shower with fold-down seat, which has made washing much easier. There are also new grab rails either side of the loo, which has itself been raised up.</w:t>
      </w:r>
      <w:r w:rsidRPr="00D52441">
        <w:rPr>
          <w:rFonts w:ascii="Arial" w:hAnsi="Arial" w:cs="Arial"/>
          <w:sz w:val="24"/>
          <w:szCs w:val="24"/>
        </w:rPr>
        <w:t>"</w:t>
      </w:r>
      <w:r w:rsidR="000113F0">
        <w:rPr>
          <w:rFonts w:ascii="Arial" w:hAnsi="Arial" w:cs="Arial"/>
          <w:sz w:val="24"/>
          <w:szCs w:val="24"/>
        </w:rPr>
        <w:t xml:space="preserve"> - </w:t>
      </w:r>
      <w:r w:rsidR="00752DA3" w:rsidRPr="00D52441">
        <w:rPr>
          <w:rFonts w:ascii="Arial" w:hAnsi="Arial" w:cs="Arial"/>
          <w:sz w:val="24"/>
          <w:szCs w:val="24"/>
        </w:rPr>
        <w:t>Call</w:t>
      </w:r>
      <w:r w:rsidR="008E3E8F" w:rsidRPr="00D52441">
        <w:rPr>
          <w:rFonts w:ascii="Arial" w:hAnsi="Arial" w:cs="Arial"/>
          <w:sz w:val="24"/>
          <w:szCs w:val="24"/>
        </w:rPr>
        <w:t>-</w:t>
      </w:r>
      <w:r w:rsidR="00752DA3" w:rsidRPr="00D52441">
        <w:rPr>
          <w:rFonts w:ascii="Arial" w:hAnsi="Arial" w:cs="Arial"/>
          <w:sz w:val="24"/>
          <w:szCs w:val="24"/>
        </w:rPr>
        <w:t>for</w:t>
      </w:r>
      <w:r w:rsidR="008E3E8F" w:rsidRPr="00D52441">
        <w:rPr>
          <w:rFonts w:ascii="Arial" w:hAnsi="Arial" w:cs="Arial"/>
          <w:sz w:val="24"/>
          <w:szCs w:val="24"/>
        </w:rPr>
        <w:t>-</w:t>
      </w:r>
      <w:r w:rsidR="00752DA3" w:rsidRPr="00D52441">
        <w:rPr>
          <w:rFonts w:ascii="Arial" w:hAnsi="Arial" w:cs="Arial"/>
          <w:sz w:val="24"/>
          <w:szCs w:val="24"/>
        </w:rPr>
        <w:t>evidence respondent</w:t>
      </w:r>
    </w:p>
    <w:p w14:paraId="4B36BBFC" w14:textId="11EBB45C" w:rsidR="00CF746D" w:rsidRPr="00D52441" w:rsidRDefault="00CF746D" w:rsidP="00235928">
      <w:pPr>
        <w:spacing w:after="200" w:line="240" w:lineRule="auto"/>
        <w:rPr>
          <w:rFonts w:ascii="Arial" w:hAnsi="Arial" w:cs="Arial"/>
          <w:sz w:val="24"/>
          <w:szCs w:val="24"/>
        </w:rPr>
      </w:pPr>
      <w:r w:rsidRPr="00D52441">
        <w:rPr>
          <w:rFonts w:ascii="Arial" w:hAnsi="Arial" w:cs="Arial"/>
          <w:sz w:val="24"/>
          <w:szCs w:val="24"/>
        </w:rPr>
        <w:t>Occupational therapists who responded to our survey also reported the many benefits that adaptations can have</w:t>
      </w:r>
      <w:r w:rsidR="0047469B" w:rsidRPr="00D52441">
        <w:rPr>
          <w:rFonts w:ascii="Arial" w:hAnsi="Arial" w:cs="Arial"/>
          <w:sz w:val="24"/>
          <w:szCs w:val="24"/>
        </w:rPr>
        <w:t>:</w:t>
      </w:r>
      <w:r w:rsidRPr="00D52441">
        <w:rPr>
          <w:rFonts w:ascii="Arial" w:hAnsi="Arial" w:cs="Arial"/>
          <w:sz w:val="24"/>
          <w:szCs w:val="24"/>
        </w:rPr>
        <w:t xml:space="preserve"> </w:t>
      </w:r>
    </w:p>
    <w:p w14:paraId="7E2FFCF7" w14:textId="13CD69B7" w:rsidR="00CF746D" w:rsidRPr="000113F0" w:rsidRDefault="00AF46A5" w:rsidP="000113F0">
      <w:pPr>
        <w:spacing w:after="200" w:line="240" w:lineRule="auto"/>
        <w:ind w:left="720"/>
        <w:rPr>
          <w:rFonts w:ascii="Arial" w:hAnsi="Arial" w:cs="Arial"/>
          <w:sz w:val="24"/>
          <w:szCs w:val="24"/>
        </w:rPr>
      </w:pPr>
      <w:r w:rsidRPr="00D52441">
        <w:rPr>
          <w:rFonts w:ascii="Arial" w:eastAsia="Times New Roman" w:hAnsi="Arial" w:cs="Arial"/>
          <w:bCs/>
          <w:sz w:val="24"/>
          <w:szCs w:val="24"/>
        </w:rPr>
        <w:t>"</w:t>
      </w:r>
      <w:r w:rsidR="00CF746D" w:rsidRPr="00D52441">
        <w:rPr>
          <w:rFonts w:ascii="Arial" w:hAnsi="Arial" w:cs="Arial"/>
          <w:sz w:val="24"/>
          <w:szCs w:val="24"/>
        </w:rPr>
        <w:t>I do a lot of adaptations in my job</w:t>
      </w:r>
      <w:r w:rsidR="008E3E8F" w:rsidRPr="00D52441">
        <w:rPr>
          <w:rFonts w:ascii="Arial" w:hAnsi="Arial" w:cs="Arial"/>
          <w:sz w:val="24"/>
          <w:szCs w:val="24"/>
        </w:rPr>
        <w:t>,</w:t>
      </w:r>
      <w:r w:rsidR="00CF746D" w:rsidRPr="00D52441">
        <w:rPr>
          <w:rFonts w:ascii="Arial" w:hAnsi="Arial" w:cs="Arial"/>
          <w:sz w:val="24"/>
          <w:szCs w:val="24"/>
        </w:rPr>
        <w:t xml:space="preserve"> and I would say they are all life</w:t>
      </w:r>
      <w:r w:rsidR="008E3E8F" w:rsidRPr="00D52441">
        <w:rPr>
          <w:rFonts w:ascii="Arial" w:hAnsi="Arial" w:cs="Arial"/>
          <w:sz w:val="24"/>
          <w:szCs w:val="24"/>
        </w:rPr>
        <w:t>-</w:t>
      </w:r>
      <w:r w:rsidR="00CF746D" w:rsidRPr="00D52441">
        <w:rPr>
          <w:rFonts w:ascii="Arial" w:hAnsi="Arial" w:cs="Arial"/>
          <w:sz w:val="24"/>
          <w:szCs w:val="24"/>
        </w:rPr>
        <w:t>changing</w:t>
      </w:r>
      <w:r w:rsidR="008E3E8F" w:rsidRPr="00D52441">
        <w:rPr>
          <w:rFonts w:ascii="Arial" w:hAnsi="Arial" w:cs="Arial"/>
          <w:sz w:val="24"/>
          <w:szCs w:val="24"/>
        </w:rPr>
        <w:t xml:space="preserve">, </w:t>
      </w:r>
      <w:r w:rsidR="002C7320" w:rsidRPr="00D52441">
        <w:rPr>
          <w:rFonts w:ascii="Arial" w:hAnsi="Arial" w:cs="Arial"/>
          <w:sz w:val="24"/>
          <w:szCs w:val="24"/>
        </w:rPr>
        <w:t>from</w:t>
      </w:r>
      <w:r w:rsidR="00CF746D" w:rsidRPr="00D52441">
        <w:rPr>
          <w:rFonts w:ascii="Arial" w:hAnsi="Arial" w:cs="Arial"/>
          <w:sz w:val="24"/>
          <w:szCs w:val="24"/>
        </w:rPr>
        <w:t xml:space="preserve"> the simplest of bathroom adapt</w:t>
      </w:r>
      <w:r w:rsidR="008E3E8F" w:rsidRPr="00D52441">
        <w:rPr>
          <w:rFonts w:ascii="Arial" w:hAnsi="Arial" w:cs="Arial"/>
          <w:sz w:val="24"/>
          <w:szCs w:val="24"/>
        </w:rPr>
        <w:t>at</w:t>
      </w:r>
      <w:r w:rsidR="00CF746D" w:rsidRPr="00D52441">
        <w:rPr>
          <w:rFonts w:ascii="Arial" w:hAnsi="Arial" w:cs="Arial"/>
          <w:sz w:val="24"/>
          <w:szCs w:val="24"/>
        </w:rPr>
        <w:t>ion</w:t>
      </w:r>
      <w:r w:rsidR="008E3E8F" w:rsidRPr="00D52441">
        <w:rPr>
          <w:rFonts w:ascii="Arial" w:hAnsi="Arial" w:cs="Arial"/>
          <w:sz w:val="24"/>
          <w:szCs w:val="24"/>
        </w:rPr>
        <w:t>s</w:t>
      </w:r>
      <w:r w:rsidR="00CF746D" w:rsidRPr="00D52441">
        <w:rPr>
          <w:rFonts w:ascii="Arial" w:hAnsi="Arial" w:cs="Arial"/>
          <w:sz w:val="24"/>
          <w:szCs w:val="24"/>
        </w:rPr>
        <w:t xml:space="preserve"> to allow a person to wash independently with dignity</w:t>
      </w:r>
      <w:r w:rsidR="008E3E8F" w:rsidRPr="00D52441">
        <w:rPr>
          <w:rFonts w:ascii="Arial" w:hAnsi="Arial" w:cs="Arial"/>
          <w:sz w:val="24"/>
          <w:szCs w:val="24"/>
        </w:rPr>
        <w:t>,</w:t>
      </w:r>
      <w:r w:rsidR="00CF746D" w:rsidRPr="00D52441">
        <w:rPr>
          <w:rFonts w:ascii="Arial" w:hAnsi="Arial" w:cs="Arial"/>
          <w:sz w:val="24"/>
          <w:szCs w:val="24"/>
        </w:rPr>
        <w:t xml:space="preserve"> without having their partner lift them in/out of the bath, or wash them down in a strip wash</w:t>
      </w:r>
      <w:r w:rsidR="00CF746D" w:rsidRPr="00D52441">
        <w:rPr>
          <w:rFonts w:ascii="Arial" w:eastAsia="Times New Roman" w:hAnsi="Arial" w:cs="Arial"/>
          <w:bCs/>
          <w:sz w:val="24"/>
          <w:szCs w:val="24"/>
        </w:rPr>
        <w:t>.</w:t>
      </w:r>
      <w:r w:rsidRPr="00D52441">
        <w:rPr>
          <w:rFonts w:ascii="Arial" w:eastAsia="Times New Roman" w:hAnsi="Arial" w:cs="Arial"/>
          <w:bCs/>
          <w:sz w:val="24"/>
          <w:szCs w:val="24"/>
        </w:rPr>
        <w:t>"</w:t>
      </w:r>
      <w:r w:rsidR="000113F0">
        <w:rPr>
          <w:rFonts w:ascii="Arial" w:hAnsi="Arial" w:cs="Arial"/>
          <w:sz w:val="24"/>
          <w:szCs w:val="24"/>
        </w:rPr>
        <w:t xml:space="preserve"> - </w:t>
      </w:r>
      <w:r w:rsidR="00CF746D" w:rsidRPr="00D52441">
        <w:rPr>
          <w:rFonts w:ascii="Arial" w:eastAsia="Times New Roman" w:hAnsi="Arial" w:cs="Arial"/>
          <w:bCs/>
          <w:sz w:val="24"/>
          <w:szCs w:val="24"/>
        </w:rPr>
        <w:t xml:space="preserve">Occupational </w:t>
      </w:r>
      <w:r w:rsidR="002C7320" w:rsidRPr="00D52441">
        <w:rPr>
          <w:rFonts w:ascii="Arial" w:eastAsia="Times New Roman" w:hAnsi="Arial" w:cs="Arial"/>
          <w:bCs/>
          <w:sz w:val="24"/>
          <w:szCs w:val="24"/>
        </w:rPr>
        <w:t>therapist</w:t>
      </w:r>
      <w:r w:rsidR="00CF746D" w:rsidRPr="00D52441">
        <w:rPr>
          <w:rFonts w:ascii="Arial" w:eastAsia="Times New Roman" w:hAnsi="Arial" w:cs="Arial"/>
          <w:bCs/>
          <w:sz w:val="24"/>
          <w:szCs w:val="24"/>
        </w:rPr>
        <w:t xml:space="preserve"> </w:t>
      </w:r>
    </w:p>
    <w:p w14:paraId="6CC5FE29" w14:textId="78631EA4" w:rsidR="00CF746D" w:rsidRPr="00D52441" w:rsidRDefault="00AF46A5" w:rsidP="000113F0">
      <w:pPr>
        <w:spacing w:after="200" w:line="240" w:lineRule="auto"/>
        <w:ind w:left="720"/>
        <w:rPr>
          <w:rFonts w:ascii="Arial" w:hAnsi="Arial" w:cs="Arial"/>
          <w:sz w:val="24"/>
          <w:szCs w:val="24"/>
        </w:rPr>
      </w:pPr>
      <w:r w:rsidRPr="00D52441">
        <w:rPr>
          <w:rFonts w:ascii="Arial" w:hAnsi="Arial" w:cs="Arial"/>
          <w:sz w:val="24"/>
          <w:szCs w:val="24"/>
        </w:rPr>
        <w:t>"</w:t>
      </w:r>
      <w:r w:rsidR="00CF746D" w:rsidRPr="00D52441">
        <w:rPr>
          <w:rFonts w:ascii="Arial" w:hAnsi="Arial" w:cs="Arial"/>
          <w:sz w:val="24"/>
          <w:szCs w:val="24"/>
        </w:rPr>
        <w:t xml:space="preserve">Adaptations were provided for a client with severe arthrogryposis, </w:t>
      </w:r>
      <w:r w:rsidR="008E3E8F" w:rsidRPr="00D52441">
        <w:rPr>
          <w:rFonts w:ascii="Arial" w:hAnsi="Arial" w:cs="Arial"/>
          <w:sz w:val="24"/>
          <w:szCs w:val="24"/>
        </w:rPr>
        <w:t xml:space="preserve">with </w:t>
      </w:r>
      <w:r w:rsidR="00CF746D" w:rsidRPr="00D52441">
        <w:rPr>
          <w:rFonts w:ascii="Arial" w:hAnsi="Arial" w:cs="Arial"/>
          <w:sz w:val="24"/>
          <w:szCs w:val="24"/>
        </w:rPr>
        <w:t xml:space="preserve">no functional use of </w:t>
      </w:r>
      <w:r w:rsidR="008E3E8F" w:rsidRPr="00D52441">
        <w:rPr>
          <w:rFonts w:ascii="Arial" w:hAnsi="Arial" w:cs="Arial"/>
          <w:sz w:val="24"/>
          <w:szCs w:val="24"/>
        </w:rPr>
        <w:t xml:space="preserve">their </w:t>
      </w:r>
      <w:r w:rsidR="00CF746D" w:rsidRPr="00D52441">
        <w:rPr>
          <w:rFonts w:ascii="Arial" w:hAnsi="Arial" w:cs="Arial"/>
          <w:sz w:val="24"/>
          <w:szCs w:val="24"/>
        </w:rPr>
        <w:t xml:space="preserve">bilateral upper limbs. Adaptations </w:t>
      </w:r>
      <w:r w:rsidR="008E3E8F" w:rsidRPr="00D52441">
        <w:rPr>
          <w:rFonts w:ascii="Arial" w:hAnsi="Arial" w:cs="Arial"/>
          <w:sz w:val="24"/>
          <w:szCs w:val="24"/>
        </w:rPr>
        <w:t xml:space="preserve">were </w:t>
      </w:r>
      <w:r w:rsidR="00CF746D" w:rsidRPr="00D52441">
        <w:rPr>
          <w:rFonts w:ascii="Arial" w:hAnsi="Arial" w:cs="Arial"/>
          <w:sz w:val="24"/>
          <w:szCs w:val="24"/>
        </w:rPr>
        <w:t>provided for</w:t>
      </w:r>
      <w:r w:rsidR="008E3E8F" w:rsidRPr="00D52441">
        <w:rPr>
          <w:rFonts w:ascii="Arial" w:hAnsi="Arial" w:cs="Arial"/>
          <w:sz w:val="24"/>
          <w:szCs w:val="24"/>
        </w:rPr>
        <w:t xml:space="preserve"> their</w:t>
      </w:r>
      <w:r w:rsidR="00CF746D" w:rsidRPr="00D52441">
        <w:rPr>
          <w:rFonts w:ascii="Arial" w:hAnsi="Arial" w:cs="Arial"/>
          <w:sz w:val="24"/>
          <w:szCs w:val="24"/>
        </w:rPr>
        <w:t xml:space="preserve"> bathroom, toileting, body dryer, door opening systems and kitchen. The client is now able to manage without </w:t>
      </w:r>
      <w:r w:rsidR="008E3E8F" w:rsidRPr="00D52441">
        <w:rPr>
          <w:rFonts w:ascii="Arial" w:hAnsi="Arial" w:cs="Arial"/>
          <w:sz w:val="24"/>
          <w:szCs w:val="24"/>
        </w:rPr>
        <w:t xml:space="preserve">a </w:t>
      </w:r>
      <w:r w:rsidR="00CF746D" w:rsidRPr="00D52441">
        <w:rPr>
          <w:rFonts w:ascii="Arial" w:hAnsi="Arial" w:cs="Arial"/>
          <w:sz w:val="24"/>
          <w:szCs w:val="24"/>
        </w:rPr>
        <w:t>package of care</w:t>
      </w:r>
      <w:r w:rsidR="008E3E8F" w:rsidRPr="00D52441">
        <w:rPr>
          <w:rFonts w:ascii="Arial" w:hAnsi="Arial" w:cs="Arial"/>
          <w:sz w:val="24"/>
          <w:szCs w:val="24"/>
        </w:rPr>
        <w:t>,</w:t>
      </w:r>
      <w:r w:rsidR="00CF746D" w:rsidRPr="00D52441">
        <w:rPr>
          <w:rFonts w:ascii="Arial" w:hAnsi="Arial" w:cs="Arial"/>
          <w:sz w:val="24"/>
          <w:szCs w:val="24"/>
        </w:rPr>
        <w:t xml:space="preserve"> </w:t>
      </w:r>
      <w:r w:rsidR="008E3E8F" w:rsidRPr="00D52441">
        <w:rPr>
          <w:rFonts w:ascii="Arial" w:hAnsi="Arial" w:cs="Arial"/>
          <w:sz w:val="24"/>
          <w:szCs w:val="24"/>
        </w:rPr>
        <w:t xml:space="preserve">they </w:t>
      </w:r>
      <w:r w:rsidR="002C7320" w:rsidRPr="00D52441">
        <w:rPr>
          <w:rFonts w:ascii="Arial" w:hAnsi="Arial" w:cs="Arial"/>
          <w:sz w:val="24"/>
          <w:szCs w:val="24"/>
        </w:rPr>
        <w:t xml:space="preserve">have </w:t>
      </w:r>
      <w:r w:rsidR="00CF746D" w:rsidRPr="00D52441">
        <w:rPr>
          <w:rFonts w:ascii="Arial" w:hAnsi="Arial" w:cs="Arial"/>
          <w:sz w:val="24"/>
          <w:szCs w:val="24"/>
        </w:rPr>
        <w:t>started employment</w:t>
      </w:r>
      <w:r w:rsidR="008E3E8F" w:rsidRPr="00D52441">
        <w:rPr>
          <w:rFonts w:ascii="Arial" w:hAnsi="Arial" w:cs="Arial"/>
          <w:sz w:val="24"/>
          <w:szCs w:val="24"/>
        </w:rPr>
        <w:t>,</w:t>
      </w:r>
      <w:r w:rsidR="00CF746D" w:rsidRPr="00D52441">
        <w:rPr>
          <w:rFonts w:ascii="Arial" w:hAnsi="Arial" w:cs="Arial"/>
          <w:sz w:val="24"/>
          <w:szCs w:val="24"/>
        </w:rPr>
        <w:t xml:space="preserve"> and </w:t>
      </w:r>
      <w:r w:rsidR="008E3E8F" w:rsidRPr="00D52441">
        <w:rPr>
          <w:rFonts w:ascii="Arial" w:hAnsi="Arial" w:cs="Arial"/>
          <w:sz w:val="24"/>
          <w:szCs w:val="24"/>
        </w:rPr>
        <w:t>they</w:t>
      </w:r>
      <w:r w:rsidR="002C7320" w:rsidRPr="00D52441">
        <w:rPr>
          <w:rFonts w:ascii="Arial" w:hAnsi="Arial" w:cs="Arial"/>
          <w:sz w:val="24"/>
          <w:szCs w:val="24"/>
        </w:rPr>
        <w:t xml:space="preserve"> have</w:t>
      </w:r>
      <w:r w:rsidR="00CF746D" w:rsidRPr="00D52441">
        <w:rPr>
          <w:rFonts w:ascii="Arial" w:hAnsi="Arial" w:cs="Arial"/>
          <w:sz w:val="24"/>
          <w:szCs w:val="24"/>
        </w:rPr>
        <w:t xml:space="preserve"> increased confidence and social contact.</w:t>
      </w:r>
      <w:r w:rsidRPr="00D52441">
        <w:rPr>
          <w:rFonts w:ascii="Arial" w:hAnsi="Arial" w:cs="Arial"/>
          <w:sz w:val="24"/>
          <w:szCs w:val="24"/>
        </w:rPr>
        <w:t>"</w:t>
      </w:r>
      <w:r w:rsidR="000113F0">
        <w:rPr>
          <w:rFonts w:ascii="Arial" w:hAnsi="Arial" w:cs="Arial"/>
          <w:sz w:val="24"/>
          <w:szCs w:val="24"/>
        </w:rPr>
        <w:t xml:space="preserve"> - </w:t>
      </w:r>
      <w:r w:rsidR="00CF746D" w:rsidRPr="00D52441">
        <w:rPr>
          <w:rFonts w:ascii="Arial" w:hAnsi="Arial" w:cs="Arial"/>
          <w:sz w:val="24"/>
          <w:szCs w:val="24"/>
        </w:rPr>
        <w:t>Occupational therapist</w:t>
      </w:r>
    </w:p>
    <w:p w14:paraId="02B44BDB" w14:textId="4613AB51" w:rsidR="00B21B58" w:rsidRPr="00D52441" w:rsidRDefault="000113F0" w:rsidP="00235928">
      <w:pPr>
        <w:spacing w:before="100" w:beforeAutospacing="1" w:after="100" w:afterAutospacing="1" w:line="240" w:lineRule="auto"/>
        <w:rPr>
          <w:rFonts w:ascii="Arial" w:hAnsi="Arial" w:cs="Arial"/>
          <w:sz w:val="24"/>
          <w:szCs w:val="24"/>
        </w:rPr>
      </w:pPr>
      <w:r>
        <w:rPr>
          <w:rFonts w:ascii="Arial" w:hAnsi="Arial" w:cs="Arial"/>
          <w:sz w:val="24"/>
          <w:szCs w:val="24"/>
        </w:rPr>
        <w:t>DPOs</w:t>
      </w:r>
      <w:r w:rsidR="00B21B58" w:rsidRPr="00D52441">
        <w:rPr>
          <w:rFonts w:ascii="Arial" w:hAnsi="Arial" w:cs="Arial"/>
          <w:sz w:val="24"/>
          <w:szCs w:val="24"/>
        </w:rPr>
        <w:t xml:space="preserve"> across all three nations reported</w:t>
      </w:r>
      <w:r w:rsidR="00752DA3" w:rsidRPr="00D52441">
        <w:rPr>
          <w:rFonts w:ascii="Arial" w:hAnsi="Arial" w:cs="Arial"/>
          <w:sz w:val="24"/>
          <w:szCs w:val="24"/>
        </w:rPr>
        <w:t xml:space="preserve"> a number of problems with the adaptations systems</w:t>
      </w:r>
      <w:r w:rsidR="008E3E8F" w:rsidRPr="00D52441">
        <w:rPr>
          <w:rFonts w:ascii="Arial" w:hAnsi="Arial" w:cs="Arial"/>
          <w:sz w:val="24"/>
          <w:szCs w:val="24"/>
        </w:rPr>
        <w:t xml:space="preserve"> that are</w:t>
      </w:r>
      <w:r w:rsidR="00752DA3" w:rsidRPr="00D52441">
        <w:rPr>
          <w:rFonts w:ascii="Arial" w:hAnsi="Arial" w:cs="Arial"/>
          <w:sz w:val="24"/>
          <w:szCs w:val="24"/>
        </w:rPr>
        <w:t xml:space="preserve"> in place. The</w:t>
      </w:r>
      <w:r w:rsidR="008E3E8F" w:rsidRPr="00D52441">
        <w:rPr>
          <w:rFonts w:ascii="Arial" w:hAnsi="Arial" w:cs="Arial"/>
          <w:sz w:val="24"/>
          <w:szCs w:val="24"/>
        </w:rPr>
        <w:t>re was a</w:t>
      </w:r>
      <w:r w:rsidR="00752DA3" w:rsidRPr="00D52441">
        <w:rPr>
          <w:rFonts w:ascii="Arial" w:hAnsi="Arial" w:cs="Arial"/>
          <w:sz w:val="24"/>
          <w:szCs w:val="24"/>
        </w:rPr>
        <w:t xml:space="preserve"> perception that</w:t>
      </w:r>
      <w:r w:rsidR="00B21B58" w:rsidRPr="00D52441">
        <w:rPr>
          <w:rFonts w:ascii="Arial" w:hAnsi="Arial" w:cs="Arial"/>
          <w:sz w:val="24"/>
          <w:szCs w:val="24"/>
        </w:rPr>
        <w:t xml:space="preserve"> funds had run out</w:t>
      </w:r>
      <w:r w:rsidR="008E3E8F" w:rsidRPr="00D52441">
        <w:rPr>
          <w:rFonts w:ascii="Arial" w:hAnsi="Arial" w:cs="Arial"/>
          <w:sz w:val="24"/>
          <w:szCs w:val="24"/>
        </w:rPr>
        <w:t>,</w:t>
      </w:r>
      <w:r w:rsidR="00B21B58" w:rsidRPr="00D52441">
        <w:rPr>
          <w:rFonts w:ascii="Arial" w:hAnsi="Arial" w:cs="Arial"/>
          <w:sz w:val="24"/>
          <w:szCs w:val="24"/>
        </w:rPr>
        <w:t xml:space="preserve"> which seems particularly problematic for disabled tenants of Scottish Registered Social Landlords (RSLs). Disabled people believed th</w:t>
      </w:r>
      <w:r>
        <w:rPr>
          <w:rFonts w:ascii="Arial" w:hAnsi="Arial" w:cs="Arial"/>
          <w:sz w:val="24"/>
          <w:szCs w:val="24"/>
        </w:rPr>
        <w:t>at budget cuts had impacted on local a</w:t>
      </w:r>
      <w:r w:rsidR="00B21B58" w:rsidRPr="00D52441">
        <w:rPr>
          <w:rFonts w:ascii="Arial" w:hAnsi="Arial" w:cs="Arial"/>
          <w:sz w:val="24"/>
          <w:szCs w:val="24"/>
        </w:rPr>
        <w:t xml:space="preserve">uthorities’ ability to respond to their needs. There were concerns that the £30,000 limit for a </w:t>
      </w:r>
      <w:r w:rsidR="00586BAC" w:rsidRPr="00D52441">
        <w:rPr>
          <w:rFonts w:ascii="Arial" w:hAnsi="Arial" w:cs="Arial"/>
          <w:sz w:val="24"/>
          <w:szCs w:val="24"/>
        </w:rPr>
        <w:t>Disabled Facilities Grant (</w:t>
      </w:r>
      <w:r w:rsidR="00B21B58" w:rsidRPr="00D52441">
        <w:rPr>
          <w:rFonts w:ascii="Arial" w:hAnsi="Arial" w:cs="Arial"/>
          <w:sz w:val="24"/>
          <w:szCs w:val="24"/>
        </w:rPr>
        <w:t>DFG</w:t>
      </w:r>
      <w:r w:rsidR="00586BAC" w:rsidRPr="00D52441">
        <w:rPr>
          <w:rFonts w:ascii="Arial" w:hAnsi="Arial" w:cs="Arial"/>
          <w:sz w:val="24"/>
          <w:szCs w:val="24"/>
        </w:rPr>
        <w:t xml:space="preserve">) </w:t>
      </w:r>
      <w:r w:rsidR="00B21B58" w:rsidRPr="00D52441">
        <w:rPr>
          <w:rFonts w:ascii="Arial" w:hAnsi="Arial" w:cs="Arial"/>
          <w:sz w:val="24"/>
          <w:szCs w:val="24"/>
        </w:rPr>
        <w:t xml:space="preserve">was insufficient, and that it caused delays, as disabled people had to find additional funding for major adaptations. </w:t>
      </w:r>
    </w:p>
    <w:p w14:paraId="6C885BD6" w14:textId="4A157B1B" w:rsidR="00B21B58" w:rsidRPr="000113F0" w:rsidRDefault="006534A8" w:rsidP="000113F0">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B21B58" w:rsidRPr="00D52441">
        <w:rPr>
          <w:rFonts w:ascii="Arial" w:hAnsi="Arial" w:cs="Arial"/>
          <w:sz w:val="24"/>
          <w:szCs w:val="24"/>
        </w:rPr>
        <w:t xml:space="preserve">The grant maximum was £30,000, which was given, but the actual cost of what was needed was £47,000 – my parents made up the difference as the council did not have any more </w:t>
      </w:r>
      <w:r w:rsidR="00B21B58" w:rsidRPr="000113F0">
        <w:rPr>
          <w:rFonts w:ascii="Arial" w:hAnsi="Arial" w:cs="Arial"/>
          <w:sz w:val="24"/>
          <w:szCs w:val="24"/>
        </w:rPr>
        <w:t>money.</w:t>
      </w:r>
      <w:r w:rsidRPr="000113F0">
        <w:rPr>
          <w:rFonts w:ascii="Arial" w:hAnsi="Arial" w:cs="Arial"/>
          <w:sz w:val="24"/>
          <w:szCs w:val="24"/>
        </w:rPr>
        <w:t>"</w:t>
      </w:r>
      <w:r w:rsidR="000113F0" w:rsidRPr="000113F0">
        <w:rPr>
          <w:rFonts w:ascii="Arial" w:hAnsi="Arial" w:cs="Arial"/>
          <w:sz w:val="24"/>
          <w:szCs w:val="24"/>
        </w:rPr>
        <w:t xml:space="preserve"> - </w:t>
      </w:r>
      <w:r w:rsidR="00B21B58" w:rsidRPr="000113F0">
        <w:rPr>
          <w:rFonts w:ascii="Arial" w:eastAsia="Segoe UI" w:hAnsi="Arial" w:cs="Arial"/>
          <w:sz w:val="24"/>
          <w:szCs w:val="24"/>
        </w:rPr>
        <w:t>Call-for-evidence respondent</w:t>
      </w:r>
    </w:p>
    <w:p w14:paraId="726314F0" w14:textId="276DB6CE" w:rsidR="00B21B58" w:rsidRPr="000113F0" w:rsidRDefault="006534A8" w:rsidP="001F34B1">
      <w:pPr>
        <w:spacing w:before="100" w:beforeAutospacing="1" w:after="360" w:line="240" w:lineRule="auto"/>
        <w:ind w:left="720"/>
        <w:rPr>
          <w:rFonts w:ascii="Arial" w:hAnsi="Arial" w:cs="Arial"/>
          <w:sz w:val="24"/>
          <w:szCs w:val="24"/>
        </w:rPr>
      </w:pPr>
      <w:r w:rsidRPr="00D52441">
        <w:rPr>
          <w:rFonts w:ascii="Arial" w:hAnsi="Arial" w:cs="Arial"/>
          <w:sz w:val="24"/>
          <w:szCs w:val="24"/>
        </w:rPr>
        <w:t>"</w:t>
      </w:r>
      <w:r w:rsidR="00B21B58" w:rsidRPr="00D52441">
        <w:rPr>
          <w:rFonts w:ascii="Arial" w:hAnsi="Arial" w:cs="Arial"/>
          <w:sz w:val="24"/>
          <w:szCs w:val="24"/>
        </w:rPr>
        <w:t>I had a wet room put in because I was basically falling over in the bath, and the last straw was fainting where I hit my head and woke up resting on the radiator. My occupational therapist is provided by</w:t>
      </w:r>
      <w:r w:rsidR="000113F0">
        <w:rPr>
          <w:rFonts w:ascii="Arial" w:hAnsi="Arial" w:cs="Arial"/>
          <w:sz w:val="24"/>
          <w:szCs w:val="24"/>
        </w:rPr>
        <w:t xml:space="preserve"> [London borough]</w:t>
      </w:r>
      <w:r w:rsidR="00B21B58" w:rsidRPr="00D52441">
        <w:rPr>
          <w:rFonts w:ascii="Arial" w:hAnsi="Arial" w:cs="Arial"/>
          <w:sz w:val="24"/>
          <w:szCs w:val="24"/>
        </w:rPr>
        <w:t xml:space="preserve">, and actually they are really marvellous. The only thing they don’t tell you is that the funds available run from 5 April to the end of March, so if you make the application in April/ May the money’s gone by June. So my application went </w:t>
      </w:r>
      <w:r w:rsidR="00B21B58" w:rsidRPr="00D52441">
        <w:rPr>
          <w:rFonts w:ascii="Arial" w:hAnsi="Arial" w:cs="Arial"/>
          <w:sz w:val="24"/>
          <w:szCs w:val="24"/>
        </w:rPr>
        <w:lastRenderedPageBreak/>
        <w:t>through in June and they said ‘sorry, you’ll have to wait a full year’, and that’s the bit that really got to me</w:t>
      </w:r>
      <w:r w:rsidR="00B21B58" w:rsidRPr="000113F0">
        <w:rPr>
          <w:rFonts w:ascii="Arial" w:hAnsi="Arial" w:cs="Arial"/>
          <w:sz w:val="24"/>
          <w:szCs w:val="24"/>
        </w:rPr>
        <w:t>.</w:t>
      </w:r>
      <w:r w:rsidRPr="000113F0">
        <w:rPr>
          <w:rFonts w:ascii="Arial" w:hAnsi="Arial" w:cs="Arial"/>
          <w:sz w:val="24"/>
          <w:szCs w:val="24"/>
        </w:rPr>
        <w:t>"</w:t>
      </w:r>
      <w:r w:rsidR="000113F0" w:rsidRPr="000113F0">
        <w:rPr>
          <w:rFonts w:ascii="Arial" w:hAnsi="Arial" w:cs="Arial"/>
          <w:sz w:val="24"/>
          <w:szCs w:val="24"/>
        </w:rPr>
        <w:t xml:space="preserve"> - </w:t>
      </w:r>
      <w:r w:rsidR="00B21B58" w:rsidRPr="000113F0">
        <w:rPr>
          <w:rFonts w:ascii="Arial" w:eastAsia="Segoe UI" w:hAnsi="Arial" w:cs="Arial"/>
          <w:sz w:val="24"/>
          <w:szCs w:val="24"/>
        </w:rPr>
        <w:t>Call-for-evidence respondent</w:t>
      </w:r>
    </w:p>
    <w:p w14:paraId="5E272655" w14:textId="77777777" w:rsidR="00824FFA" w:rsidRPr="00F95EFE" w:rsidRDefault="00824FFA" w:rsidP="00F95EFE">
      <w:pPr>
        <w:pStyle w:val="Title-numberedsectionsgrey"/>
        <w:rPr>
          <w:color w:val="auto"/>
        </w:rPr>
      </w:pPr>
      <w:bookmarkStart w:id="28" w:name="_Toc513721966"/>
      <w:r w:rsidRPr="00F95EFE">
        <w:rPr>
          <w:color w:val="auto"/>
        </w:rPr>
        <w:t>Poor workmanship and delay in completing work</w:t>
      </w:r>
      <w:bookmarkEnd w:id="28"/>
    </w:p>
    <w:p w14:paraId="1EF6817E" w14:textId="50387DD3" w:rsidR="00824FFA" w:rsidRPr="00D52441" w:rsidRDefault="00824FFA" w:rsidP="00235928">
      <w:pPr>
        <w:autoSpaceDE w:val="0"/>
        <w:autoSpaceDN w:val="0"/>
        <w:adjustRightInd w:val="0"/>
        <w:spacing w:before="100" w:beforeAutospacing="1" w:after="100" w:afterAutospacing="1" w:line="240" w:lineRule="auto"/>
        <w:rPr>
          <w:rFonts w:ascii="Arial" w:hAnsi="Arial" w:cs="Arial"/>
          <w:sz w:val="24"/>
          <w:szCs w:val="24"/>
        </w:rPr>
      </w:pPr>
      <w:r w:rsidRPr="00D52441">
        <w:rPr>
          <w:rFonts w:ascii="Arial" w:hAnsi="Arial" w:cs="Arial"/>
          <w:sz w:val="24"/>
          <w:szCs w:val="24"/>
        </w:rPr>
        <w:t>Oc</w:t>
      </w:r>
      <w:r w:rsidR="000113F0">
        <w:rPr>
          <w:rFonts w:ascii="Arial" w:hAnsi="Arial" w:cs="Arial"/>
          <w:sz w:val="24"/>
          <w:szCs w:val="24"/>
        </w:rPr>
        <w:t>cupational therapists and local a</w:t>
      </w:r>
      <w:r w:rsidRPr="00D52441">
        <w:rPr>
          <w:rFonts w:ascii="Arial" w:hAnsi="Arial" w:cs="Arial"/>
          <w:sz w:val="24"/>
          <w:szCs w:val="24"/>
        </w:rPr>
        <w:t>uthority staff reported problems with contractors causing delays and difficulties for disabled people, and protracted administrative work for the professionals involved.</w:t>
      </w:r>
    </w:p>
    <w:p w14:paraId="348C4F5C" w14:textId="070DF835" w:rsidR="00824FFA" w:rsidRPr="000113F0" w:rsidRDefault="00062260" w:rsidP="001F34B1">
      <w:pPr>
        <w:autoSpaceDE w:val="0"/>
        <w:autoSpaceDN w:val="0"/>
        <w:adjustRightInd w:val="0"/>
        <w:spacing w:before="100" w:beforeAutospacing="1" w:after="360" w:line="240" w:lineRule="auto"/>
        <w:ind w:left="709"/>
        <w:rPr>
          <w:rFonts w:ascii="Arial" w:hAnsi="Arial" w:cs="Arial"/>
          <w:sz w:val="24"/>
          <w:szCs w:val="24"/>
        </w:rPr>
      </w:pPr>
      <w:r w:rsidRPr="00D52441">
        <w:rPr>
          <w:rFonts w:ascii="Arial" w:hAnsi="Arial" w:cs="Arial"/>
          <w:sz w:val="24"/>
          <w:szCs w:val="24"/>
        </w:rPr>
        <w:t>"</w:t>
      </w:r>
      <w:r w:rsidR="00824FFA" w:rsidRPr="00D52441">
        <w:rPr>
          <w:rFonts w:ascii="Arial" w:hAnsi="Arial" w:cs="Arial"/>
          <w:sz w:val="24"/>
          <w:szCs w:val="24"/>
        </w:rPr>
        <w:t>Plans were incorrect and completion certificates were never supplied. The contractor was poor and grossly overcharged. The contractor did the work poorly. I complained and eventually fixed it myself.</w:t>
      </w:r>
      <w:r w:rsidRPr="00D52441">
        <w:rPr>
          <w:rFonts w:ascii="Arial" w:hAnsi="Arial" w:cs="Arial"/>
          <w:sz w:val="24"/>
          <w:szCs w:val="24"/>
        </w:rPr>
        <w:t>"</w:t>
      </w:r>
      <w:r w:rsidR="000113F0">
        <w:rPr>
          <w:rFonts w:ascii="Arial" w:hAnsi="Arial" w:cs="Arial"/>
          <w:sz w:val="24"/>
          <w:szCs w:val="24"/>
        </w:rPr>
        <w:t xml:space="preserve"> </w:t>
      </w:r>
      <w:r w:rsidR="000113F0" w:rsidRPr="000113F0">
        <w:rPr>
          <w:rFonts w:ascii="Arial" w:hAnsi="Arial" w:cs="Arial"/>
          <w:sz w:val="24"/>
          <w:szCs w:val="24"/>
        </w:rPr>
        <w:t xml:space="preserve">- </w:t>
      </w:r>
      <w:r w:rsidR="00824FFA" w:rsidRPr="000113F0">
        <w:rPr>
          <w:rFonts w:ascii="Arial" w:eastAsia="Segoe UI" w:hAnsi="Arial" w:cs="Arial"/>
          <w:sz w:val="24"/>
          <w:szCs w:val="24"/>
        </w:rPr>
        <w:t>Call-for-evidence respondent</w:t>
      </w:r>
    </w:p>
    <w:p w14:paraId="05CD4123" w14:textId="77777777" w:rsidR="00824FFA" w:rsidRPr="00F95EFE" w:rsidRDefault="00824FFA" w:rsidP="00F95EFE">
      <w:pPr>
        <w:pStyle w:val="Title-numberedsectionsgrey"/>
        <w:rPr>
          <w:color w:val="auto"/>
        </w:rPr>
      </w:pPr>
      <w:bookmarkStart w:id="29" w:name="_Toc513721967"/>
      <w:r w:rsidRPr="00F95EFE">
        <w:rPr>
          <w:color w:val="auto"/>
        </w:rPr>
        <w:t>Difficulties with private-sector tenancies</w:t>
      </w:r>
      <w:bookmarkEnd w:id="29"/>
      <w:r w:rsidRPr="00F95EFE">
        <w:rPr>
          <w:color w:val="auto"/>
        </w:rPr>
        <w:t xml:space="preserve"> </w:t>
      </w:r>
    </w:p>
    <w:p w14:paraId="2E487E7C" w14:textId="35C8A9BC" w:rsidR="00824FFA" w:rsidRPr="00D52441" w:rsidRDefault="000113F0" w:rsidP="00235928">
      <w:p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Our i</w:t>
      </w:r>
      <w:r w:rsidR="008E3E8F" w:rsidRPr="00D52441">
        <w:rPr>
          <w:rFonts w:ascii="Arial" w:hAnsi="Arial" w:cs="Arial"/>
          <w:sz w:val="24"/>
          <w:szCs w:val="24"/>
        </w:rPr>
        <w:t xml:space="preserve">nquiry found that </w:t>
      </w:r>
      <w:r w:rsidR="002C7320" w:rsidRPr="00D52441">
        <w:rPr>
          <w:rFonts w:ascii="Arial" w:hAnsi="Arial" w:cs="Arial"/>
          <w:sz w:val="24"/>
          <w:szCs w:val="24"/>
        </w:rPr>
        <w:t>there</w:t>
      </w:r>
      <w:r w:rsidR="00824FFA" w:rsidRPr="00D52441">
        <w:rPr>
          <w:rFonts w:ascii="Arial" w:hAnsi="Arial" w:cs="Arial"/>
          <w:sz w:val="24"/>
          <w:szCs w:val="24"/>
        </w:rPr>
        <w:t xml:space="preserve"> is a reluctance among disabled people to ask private landlords for adaptations – the reasons include lack of knowledge on both sides about the funding available and the process involved, confusion over who is responsible for maintaining the adaptation if it has been funded through a grant to the tenant, and the </w:t>
      </w:r>
      <w:r w:rsidR="008E3E8F" w:rsidRPr="00D52441">
        <w:rPr>
          <w:rFonts w:ascii="Arial" w:hAnsi="Arial" w:cs="Arial"/>
          <w:sz w:val="24"/>
          <w:szCs w:val="24"/>
        </w:rPr>
        <w:t xml:space="preserve">degree of </w:t>
      </w:r>
      <w:r>
        <w:rPr>
          <w:rFonts w:ascii="Arial" w:hAnsi="Arial" w:cs="Arial"/>
          <w:sz w:val="24"/>
          <w:szCs w:val="24"/>
        </w:rPr>
        <w:t>flexibility of the local a</w:t>
      </w:r>
      <w:r w:rsidR="00824FFA" w:rsidRPr="00D52441">
        <w:rPr>
          <w:rFonts w:ascii="Arial" w:hAnsi="Arial" w:cs="Arial"/>
          <w:sz w:val="24"/>
          <w:szCs w:val="24"/>
        </w:rPr>
        <w:t>uthority regarding DFG assessment criteria, which can sometimes affect the likelihood of getting a home adapted.</w:t>
      </w:r>
    </w:p>
    <w:p w14:paraId="2E291950" w14:textId="77777777" w:rsidR="00824FFA" w:rsidRPr="00D52441" w:rsidRDefault="00824FFA" w:rsidP="00235928">
      <w:pPr>
        <w:autoSpaceDE w:val="0"/>
        <w:autoSpaceDN w:val="0"/>
        <w:adjustRightInd w:val="0"/>
        <w:spacing w:before="100" w:beforeAutospacing="1" w:after="100" w:afterAutospacing="1" w:line="240" w:lineRule="auto"/>
        <w:rPr>
          <w:rFonts w:ascii="Arial" w:hAnsi="Arial" w:cs="Arial"/>
          <w:sz w:val="24"/>
          <w:szCs w:val="24"/>
        </w:rPr>
      </w:pPr>
      <w:r w:rsidRPr="00D52441">
        <w:rPr>
          <w:rFonts w:ascii="Arial" w:hAnsi="Arial" w:cs="Arial"/>
          <w:sz w:val="24"/>
          <w:szCs w:val="24"/>
        </w:rPr>
        <w:t>In England, short-term tenancies act as a disincentive to installing adaptations. The owner of the property must agree to the adaptations being carried out, and the tenant must confirm their intention to live in the property as their only or main residence for at least three years. This is confirmed by the tenant and owner submitting a ‘tenant’s certificate’ and ‘owner’s certificate’ respectively.</w:t>
      </w:r>
    </w:p>
    <w:p w14:paraId="5F5F7257" w14:textId="03C4EB32" w:rsidR="00824FFA" w:rsidRPr="000113F0" w:rsidRDefault="00062260" w:rsidP="000113F0">
      <w:pPr>
        <w:autoSpaceDE w:val="0"/>
        <w:autoSpaceDN w:val="0"/>
        <w:adjustRightInd w:val="0"/>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824FFA" w:rsidRPr="00D52441">
        <w:rPr>
          <w:rFonts w:ascii="Arial" w:hAnsi="Arial" w:cs="Arial"/>
          <w:sz w:val="24"/>
          <w:szCs w:val="24"/>
        </w:rPr>
        <w:t>Most of my home is currently wheelchair-accessible, but I cannot access any bathing facilities as it is a shower over a bath, and my landlord refused to allow me to sign a five-year lease, which meant that I could not have a Disabled Facilities Grant to transform it into an accessible wet room</w:t>
      </w:r>
      <w:r w:rsidR="00824FFA" w:rsidRPr="000113F0">
        <w:rPr>
          <w:rFonts w:ascii="Arial" w:hAnsi="Arial" w:cs="Arial"/>
          <w:sz w:val="24"/>
          <w:szCs w:val="24"/>
        </w:rPr>
        <w:t>.</w:t>
      </w:r>
      <w:r w:rsidRPr="000113F0">
        <w:rPr>
          <w:rFonts w:ascii="Arial" w:hAnsi="Arial" w:cs="Arial"/>
          <w:sz w:val="24"/>
          <w:szCs w:val="24"/>
        </w:rPr>
        <w:t>"</w:t>
      </w:r>
      <w:r w:rsidR="000113F0" w:rsidRPr="000113F0">
        <w:rPr>
          <w:rFonts w:ascii="Arial" w:hAnsi="Arial" w:cs="Arial"/>
          <w:sz w:val="24"/>
          <w:szCs w:val="24"/>
        </w:rPr>
        <w:t xml:space="preserve"> - </w:t>
      </w:r>
      <w:r w:rsidR="00824FFA" w:rsidRPr="000113F0">
        <w:rPr>
          <w:rFonts w:ascii="Arial" w:eastAsia="Segoe UI" w:hAnsi="Arial" w:cs="Arial"/>
          <w:sz w:val="24"/>
          <w:szCs w:val="24"/>
        </w:rPr>
        <w:t>Call-for-evidence respondent</w:t>
      </w:r>
    </w:p>
    <w:p w14:paraId="7C598218" w14:textId="3F5A1BA6" w:rsidR="00112949" w:rsidRPr="00D52441" w:rsidRDefault="00112949" w:rsidP="00235928">
      <w:pPr>
        <w:pStyle w:val="Normal0"/>
        <w:spacing w:before="100" w:beforeAutospacing="1" w:after="100" w:afterAutospacing="1"/>
        <w:rPr>
          <w:rFonts w:eastAsia="Segoe UI" w:cs="Arial"/>
          <w:szCs w:val="24"/>
        </w:rPr>
      </w:pPr>
      <w:r w:rsidRPr="00D52441">
        <w:rPr>
          <w:rFonts w:eastAsia="Segoe UI" w:cs="Arial"/>
          <w:szCs w:val="24"/>
        </w:rPr>
        <w:t>Evidence from Age UK was that many older people were not aware of their rights and, in much the same way as they felt about asking for repairs, there was a reluctance to ask for adaptations where it might make them look like a ‘problem tenant’</w:t>
      </w:r>
      <w:r w:rsidR="00021DBE" w:rsidRPr="00D52441">
        <w:rPr>
          <w:rFonts w:eastAsia="Segoe UI" w:cs="Arial"/>
          <w:szCs w:val="24"/>
        </w:rPr>
        <w:t xml:space="preserve"> (Age UK, 2017)</w:t>
      </w:r>
      <w:r w:rsidRPr="00D52441">
        <w:rPr>
          <w:rFonts w:eastAsia="Segoe UI" w:cs="Arial"/>
          <w:szCs w:val="24"/>
        </w:rPr>
        <w:t>.</w:t>
      </w:r>
    </w:p>
    <w:p w14:paraId="6BB2517D" w14:textId="3D3D170F" w:rsidR="00824FFA" w:rsidRPr="00D52441" w:rsidRDefault="00824FFA" w:rsidP="00235928">
      <w:pPr>
        <w:pStyle w:val="CommentText"/>
        <w:rPr>
          <w:rFonts w:ascii="Arial" w:hAnsi="Arial" w:cs="Arial"/>
          <w:sz w:val="24"/>
          <w:szCs w:val="24"/>
        </w:rPr>
      </w:pPr>
      <w:r w:rsidRPr="00D52441">
        <w:rPr>
          <w:rFonts w:ascii="Arial" w:hAnsi="Arial" w:cs="Arial"/>
          <w:sz w:val="24"/>
          <w:szCs w:val="24"/>
        </w:rPr>
        <w:t xml:space="preserve">Currently, much of the new housing that is being built in England is built for private rent, and is generally built to a lower accessibility standard – </w:t>
      </w:r>
      <w:r w:rsidR="004433E2" w:rsidRPr="00D52441">
        <w:rPr>
          <w:rFonts w:ascii="Arial" w:hAnsi="Arial" w:cs="Arial"/>
          <w:sz w:val="24"/>
          <w:szCs w:val="24"/>
        </w:rPr>
        <w:t>Part M4</w:t>
      </w:r>
      <w:r w:rsidRPr="00D52441">
        <w:rPr>
          <w:rFonts w:ascii="Arial" w:hAnsi="Arial" w:cs="Arial"/>
          <w:sz w:val="24"/>
          <w:szCs w:val="24"/>
        </w:rPr>
        <w:t>(1). This is storing</w:t>
      </w:r>
      <w:r w:rsidR="00E50412" w:rsidRPr="00D52441">
        <w:rPr>
          <w:rFonts w:ascii="Arial" w:hAnsi="Arial" w:cs="Arial"/>
          <w:sz w:val="24"/>
          <w:szCs w:val="24"/>
        </w:rPr>
        <w:t xml:space="preserve"> </w:t>
      </w:r>
      <w:r w:rsidRPr="00D52441">
        <w:rPr>
          <w:rFonts w:ascii="Arial" w:hAnsi="Arial" w:cs="Arial"/>
          <w:sz w:val="24"/>
          <w:szCs w:val="24"/>
        </w:rPr>
        <w:t>up problems for the future, as this housing will likely be impossible to adapt cheaply.</w:t>
      </w:r>
    </w:p>
    <w:p w14:paraId="32ED191A" w14:textId="5253E6AA" w:rsidR="00824FFA" w:rsidRPr="00D52441" w:rsidRDefault="00824FFA" w:rsidP="00235928">
      <w:pPr>
        <w:pStyle w:val="CommentText"/>
        <w:rPr>
          <w:rFonts w:ascii="Arial" w:hAnsi="Arial" w:cs="Arial"/>
          <w:sz w:val="24"/>
          <w:szCs w:val="24"/>
        </w:rPr>
      </w:pPr>
      <w:r w:rsidRPr="00D52441">
        <w:rPr>
          <w:rFonts w:ascii="Arial" w:hAnsi="Arial" w:cs="Arial"/>
          <w:sz w:val="24"/>
          <w:szCs w:val="24"/>
        </w:rPr>
        <w:t xml:space="preserve">In addition, </w:t>
      </w:r>
      <w:r w:rsidR="00FA57DA" w:rsidRPr="00D52441">
        <w:rPr>
          <w:rFonts w:ascii="Arial" w:hAnsi="Arial" w:cs="Arial"/>
          <w:sz w:val="24"/>
          <w:szCs w:val="24"/>
        </w:rPr>
        <w:t>many</w:t>
      </w:r>
      <w:r w:rsidRPr="00D52441">
        <w:rPr>
          <w:rFonts w:ascii="Arial" w:hAnsi="Arial" w:cs="Arial"/>
          <w:sz w:val="24"/>
          <w:szCs w:val="24"/>
        </w:rPr>
        <w:t xml:space="preserve"> buy-to-let mortgages specify a 12-month maximum tenancy, meaning that landlords cannot agree to the three</w:t>
      </w:r>
      <w:r w:rsidR="00E50412" w:rsidRPr="00D52441">
        <w:rPr>
          <w:rFonts w:ascii="Arial" w:hAnsi="Arial" w:cs="Arial"/>
          <w:sz w:val="24"/>
          <w:szCs w:val="24"/>
        </w:rPr>
        <w:t>-</w:t>
      </w:r>
      <w:r w:rsidRPr="00D52441">
        <w:rPr>
          <w:rFonts w:ascii="Arial" w:hAnsi="Arial" w:cs="Arial"/>
          <w:sz w:val="24"/>
          <w:szCs w:val="24"/>
        </w:rPr>
        <w:t xml:space="preserve"> or five-year requirements of the </w:t>
      </w:r>
      <w:r w:rsidRPr="00D52441">
        <w:rPr>
          <w:rFonts w:ascii="Arial" w:hAnsi="Arial" w:cs="Arial"/>
          <w:sz w:val="24"/>
          <w:szCs w:val="24"/>
        </w:rPr>
        <w:lastRenderedPageBreak/>
        <w:t xml:space="preserve">DFG even if they wanted to, which again puts disabled people at a disadvantage in the private rented sector. </w:t>
      </w:r>
    </w:p>
    <w:p w14:paraId="3F500533" w14:textId="77777777" w:rsidR="00112949" w:rsidRPr="00D52441" w:rsidRDefault="00112949"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There are potential opportunities in Scotland and Wales for </w:t>
      </w:r>
      <w:r w:rsidR="00E55FA0" w:rsidRPr="00D52441">
        <w:rPr>
          <w:rFonts w:ascii="Arial" w:hAnsi="Arial" w:cs="Arial"/>
          <w:sz w:val="24"/>
          <w:szCs w:val="24"/>
        </w:rPr>
        <w:t xml:space="preserve">licensing schemes to promote and inform landlords about the funding schemes and benefits of adaptations. </w:t>
      </w:r>
    </w:p>
    <w:p w14:paraId="4CE8DB7A" w14:textId="06F0F8E7" w:rsidR="00824FFA" w:rsidRPr="00D52441" w:rsidRDefault="00824FFA" w:rsidP="00235928">
      <w:pPr>
        <w:spacing w:before="100" w:beforeAutospacing="1" w:after="100" w:afterAutospacing="1" w:line="240" w:lineRule="auto"/>
        <w:rPr>
          <w:rFonts w:ascii="Arial" w:eastAsia="Times New Roman" w:hAnsi="Arial" w:cs="Arial"/>
          <w:sz w:val="24"/>
          <w:szCs w:val="24"/>
          <w:lang w:eastAsia="en-GB"/>
        </w:rPr>
      </w:pPr>
      <w:r w:rsidRPr="00D52441">
        <w:rPr>
          <w:rFonts w:ascii="Arial" w:hAnsi="Arial" w:cs="Arial"/>
          <w:sz w:val="24"/>
          <w:szCs w:val="24"/>
        </w:rPr>
        <w:t xml:space="preserve">The Housing </w:t>
      </w:r>
      <w:r w:rsidR="00062260" w:rsidRPr="00D52441">
        <w:rPr>
          <w:rFonts w:ascii="Arial" w:hAnsi="Arial" w:cs="Arial"/>
          <w:sz w:val="24"/>
          <w:szCs w:val="24"/>
        </w:rPr>
        <w:t xml:space="preserve">(Wales) </w:t>
      </w:r>
      <w:r w:rsidRPr="00D52441">
        <w:rPr>
          <w:rFonts w:ascii="Arial" w:hAnsi="Arial" w:cs="Arial"/>
          <w:sz w:val="24"/>
          <w:szCs w:val="24"/>
        </w:rPr>
        <w:t xml:space="preserve">Act 2014 </w:t>
      </w:r>
      <w:r w:rsidRPr="00D52441">
        <w:rPr>
          <w:rFonts w:ascii="Arial" w:eastAsia="Times New Roman" w:hAnsi="Arial" w:cs="Arial"/>
          <w:sz w:val="24"/>
          <w:szCs w:val="24"/>
          <w:lang w:eastAsia="en-GB"/>
        </w:rPr>
        <w:t xml:space="preserve">introduced a compulsory registration and licensing scheme for </w:t>
      </w:r>
      <w:r w:rsidRPr="00D52441">
        <w:rPr>
          <w:rFonts w:ascii="Arial" w:eastAsia="Times New Roman" w:hAnsi="Arial" w:cs="Arial"/>
          <w:bCs/>
          <w:sz w:val="24"/>
          <w:szCs w:val="24"/>
          <w:lang w:eastAsia="en-GB"/>
        </w:rPr>
        <w:t>private-rented</w:t>
      </w:r>
      <w:r w:rsidR="00062260" w:rsidRPr="00D52441">
        <w:rPr>
          <w:rFonts w:ascii="Arial" w:eastAsia="Times New Roman" w:hAnsi="Arial" w:cs="Arial"/>
          <w:bCs/>
          <w:sz w:val="24"/>
          <w:szCs w:val="24"/>
          <w:lang w:eastAsia="en-GB"/>
        </w:rPr>
        <w:t xml:space="preserve"> </w:t>
      </w:r>
      <w:r w:rsidRPr="00D52441">
        <w:rPr>
          <w:rFonts w:ascii="Arial" w:eastAsia="Times New Roman" w:hAnsi="Arial" w:cs="Arial"/>
          <w:bCs/>
          <w:sz w:val="24"/>
          <w:szCs w:val="24"/>
          <w:lang w:eastAsia="en-GB"/>
        </w:rPr>
        <w:t>sector</w:t>
      </w:r>
      <w:r w:rsidRPr="00D52441">
        <w:rPr>
          <w:rFonts w:ascii="Arial" w:eastAsia="Times New Roman" w:hAnsi="Arial" w:cs="Arial"/>
          <w:sz w:val="24"/>
          <w:szCs w:val="24"/>
          <w:lang w:eastAsia="en-GB"/>
        </w:rPr>
        <w:t xml:space="preserve"> landlords, which includes requirements for training landlords. </w:t>
      </w:r>
    </w:p>
    <w:p w14:paraId="1C38B9C7" w14:textId="2906E533" w:rsidR="0088284C" w:rsidRPr="00D52441" w:rsidRDefault="00B21B58" w:rsidP="00F95EFE">
      <w:pPr>
        <w:pStyle w:val="Default"/>
        <w:spacing w:after="360"/>
        <w:rPr>
          <w:rFonts w:eastAsia="Times New Roman"/>
          <w:color w:val="auto"/>
          <w:lang w:eastAsia="en-GB"/>
        </w:rPr>
      </w:pPr>
      <w:r w:rsidRPr="00D52441">
        <w:rPr>
          <w:color w:val="auto"/>
        </w:rPr>
        <w:t>In Scotland</w:t>
      </w:r>
      <w:r w:rsidR="00062260" w:rsidRPr="00D52441">
        <w:rPr>
          <w:color w:val="auto"/>
        </w:rPr>
        <w:t>,</w:t>
      </w:r>
      <w:r w:rsidRPr="00D52441">
        <w:rPr>
          <w:color w:val="auto"/>
        </w:rPr>
        <w:t xml:space="preserve"> the Private Housing (Tenancies) (Scotland) Act 2016 introduced a </w:t>
      </w:r>
      <w:r w:rsidRPr="00D52441">
        <w:rPr>
          <w:rFonts w:eastAsia="Times New Roman"/>
          <w:color w:val="auto"/>
          <w:lang w:eastAsia="en-GB"/>
        </w:rPr>
        <w:t>ne</w:t>
      </w:r>
      <w:r w:rsidR="0088284C" w:rsidRPr="00D52441">
        <w:rPr>
          <w:rFonts w:eastAsia="Times New Roman"/>
          <w:color w:val="auto"/>
          <w:lang w:eastAsia="en-GB"/>
        </w:rPr>
        <w:t>w 'private residential tenancy’ which provides an open</w:t>
      </w:r>
      <w:r w:rsidR="004433E2" w:rsidRPr="00D52441">
        <w:rPr>
          <w:rFonts w:eastAsia="Times New Roman"/>
          <w:color w:val="auto"/>
          <w:lang w:eastAsia="en-GB"/>
        </w:rPr>
        <w:t>-</w:t>
      </w:r>
      <w:r w:rsidR="0088284C" w:rsidRPr="00D52441">
        <w:rPr>
          <w:rFonts w:eastAsia="Times New Roman"/>
          <w:color w:val="auto"/>
          <w:lang w:eastAsia="en-GB"/>
        </w:rPr>
        <w:t>ended lease</w:t>
      </w:r>
      <w:r w:rsidR="004433E2" w:rsidRPr="00D52441">
        <w:rPr>
          <w:rFonts w:eastAsia="Times New Roman"/>
          <w:color w:val="auto"/>
          <w:lang w:eastAsia="en-GB"/>
        </w:rPr>
        <w:t>,</w:t>
      </w:r>
      <w:r w:rsidR="0088284C" w:rsidRPr="00D52441">
        <w:rPr>
          <w:rFonts w:eastAsia="Times New Roman"/>
          <w:color w:val="auto"/>
          <w:lang w:eastAsia="en-GB"/>
        </w:rPr>
        <w:t xml:space="preserve"> and protection from rent increases. It is too early to tell how this new </w:t>
      </w:r>
      <w:r w:rsidR="00062260" w:rsidRPr="00D52441">
        <w:rPr>
          <w:rFonts w:eastAsia="Times New Roman"/>
          <w:color w:val="auto"/>
          <w:lang w:eastAsia="en-GB"/>
        </w:rPr>
        <w:t xml:space="preserve">legislation </w:t>
      </w:r>
      <w:r w:rsidR="0088284C" w:rsidRPr="00D52441">
        <w:rPr>
          <w:rFonts w:eastAsia="Times New Roman"/>
          <w:color w:val="auto"/>
          <w:lang w:eastAsia="en-GB"/>
        </w:rPr>
        <w:t>will impact on disabled people’s right</w:t>
      </w:r>
      <w:r w:rsidR="00062260" w:rsidRPr="00D52441">
        <w:rPr>
          <w:rFonts w:eastAsia="Times New Roman"/>
          <w:color w:val="auto"/>
          <w:lang w:eastAsia="en-GB"/>
        </w:rPr>
        <w:t>s</w:t>
      </w:r>
      <w:r w:rsidR="0088284C" w:rsidRPr="00D52441">
        <w:rPr>
          <w:rFonts w:eastAsia="Times New Roman"/>
          <w:color w:val="auto"/>
          <w:lang w:eastAsia="en-GB"/>
        </w:rPr>
        <w:t xml:space="preserve"> to request adaptations and adaptations to common parts.</w:t>
      </w:r>
      <w:r w:rsidR="00E468BE" w:rsidRPr="00D52441">
        <w:rPr>
          <w:rFonts w:eastAsia="Times New Roman"/>
          <w:color w:val="auto"/>
          <w:lang w:eastAsia="en-GB"/>
        </w:rPr>
        <w:t xml:space="preserve"> </w:t>
      </w:r>
    </w:p>
    <w:p w14:paraId="473BD4B2" w14:textId="77777777" w:rsidR="00824FFA" w:rsidRPr="00F95EFE" w:rsidRDefault="00824FFA" w:rsidP="00F95EFE">
      <w:pPr>
        <w:pStyle w:val="Title-numberedsectionsgrey"/>
        <w:rPr>
          <w:color w:val="auto"/>
        </w:rPr>
      </w:pPr>
      <w:bookmarkStart w:id="30" w:name="_Toc513721968"/>
      <w:r w:rsidRPr="00F95EFE">
        <w:rPr>
          <w:color w:val="auto"/>
        </w:rPr>
        <w:t>The role of advocacy, good information and advice</w:t>
      </w:r>
      <w:bookmarkEnd w:id="30"/>
      <w:r w:rsidRPr="00F95EFE">
        <w:rPr>
          <w:color w:val="auto"/>
        </w:rPr>
        <w:t xml:space="preserve"> </w:t>
      </w:r>
    </w:p>
    <w:p w14:paraId="5D5B7C7D" w14:textId="0893AF4C" w:rsidR="00824FFA" w:rsidRPr="00D52441" w:rsidRDefault="004433E2"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We found </w:t>
      </w:r>
      <w:r w:rsidR="002C7320" w:rsidRPr="00D52441">
        <w:rPr>
          <w:rFonts w:ascii="Arial" w:hAnsi="Arial" w:cs="Arial"/>
          <w:sz w:val="24"/>
          <w:szCs w:val="24"/>
        </w:rPr>
        <w:t>housing</w:t>
      </w:r>
      <w:r w:rsidR="00824FFA" w:rsidRPr="00D52441">
        <w:rPr>
          <w:rFonts w:ascii="Arial" w:hAnsi="Arial" w:cs="Arial"/>
          <w:sz w:val="24"/>
          <w:szCs w:val="24"/>
        </w:rPr>
        <w:t xml:space="preserve"> advice and </w:t>
      </w:r>
      <w:r w:rsidR="002C7320" w:rsidRPr="00D52441">
        <w:rPr>
          <w:rFonts w:ascii="Arial" w:hAnsi="Arial" w:cs="Arial"/>
          <w:sz w:val="24"/>
          <w:szCs w:val="24"/>
        </w:rPr>
        <w:t>support to</w:t>
      </w:r>
      <w:r w:rsidR="00824FFA" w:rsidRPr="00D52441">
        <w:rPr>
          <w:rFonts w:ascii="Arial" w:hAnsi="Arial" w:cs="Arial"/>
          <w:sz w:val="24"/>
          <w:szCs w:val="24"/>
        </w:rPr>
        <w:t xml:space="preserve"> be patchy and inconsistent. People living in social housing are much more likely to be aware of sources of advice, support and information regarding adaptations than homeowners or those living in private rented accommodation. </w:t>
      </w:r>
    </w:p>
    <w:p w14:paraId="05C52F9C" w14:textId="7101C95D" w:rsidR="00824FFA" w:rsidRPr="000113F0" w:rsidRDefault="00062260" w:rsidP="001F34B1">
      <w:pPr>
        <w:spacing w:before="100" w:beforeAutospacing="1" w:after="360" w:line="240" w:lineRule="auto"/>
        <w:ind w:left="720"/>
        <w:rPr>
          <w:rFonts w:ascii="Arial" w:hAnsi="Arial" w:cs="Arial"/>
          <w:sz w:val="24"/>
          <w:szCs w:val="24"/>
        </w:rPr>
      </w:pPr>
      <w:r w:rsidRPr="00D52441">
        <w:rPr>
          <w:rFonts w:ascii="Arial" w:hAnsi="Arial" w:cs="Arial"/>
          <w:sz w:val="24"/>
          <w:szCs w:val="24"/>
        </w:rPr>
        <w:t>"</w:t>
      </w:r>
      <w:r w:rsidR="00824FFA" w:rsidRPr="00D52441">
        <w:rPr>
          <w:rFonts w:ascii="Arial" w:hAnsi="Arial" w:cs="Arial"/>
          <w:sz w:val="24"/>
          <w:szCs w:val="24"/>
        </w:rPr>
        <w:t xml:space="preserve">My flat originally had a wet room that was converted to a bathroom and re-converted back, which took two years. I've had minor adaptations – hand rails, locks </w:t>
      </w:r>
      <w:r w:rsidR="002C7320" w:rsidRPr="00D52441">
        <w:rPr>
          <w:rFonts w:ascii="Arial" w:hAnsi="Arial" w:cs="Arial"/>
          <w:sz w:val="24"/>
          <w:szCs w:val="24"/>
        </w:rPr>
        <w:t>etc.</w:t>
      </w:r>
      <w:r w:rsidR="00824FFA" w:rsidRPr="00D52441">
        <w:rPr>
          <w:rFonts w:ascii="Arial" w:hAnsi="Arial" w:cs="Arial"/>
          <w:sz w:val="24"/>
          <w:szCs w:val="24"/>
        </w:rPr>
        <w:t xml:space="preserve"> – by a Home Improvement </w:t>
      </w:r>
      <w:r w:rsidR="00824FFA" w:rsidRPr="000113F0">
        <w:rPr>
          <w:rFonts w:ascii="Arial" w:hAnsi="Arial" w:cs="Arial"/>
          <w:sz w:val="24"/>
          <w:szCs w:val="24"/>
        </w:rPr>
        <w:t>Agency. These were done quickly.</w:t>
      </w:r>
      <w:r w:rsidRPr="000113F0">
        <w:rPr>
          <w:rFonts w:ascii="Arial" w:hAnsi="Arial" w:cs="Arial"/>
          <w:sz w:val="24"/>
          <w:szCs w:val="24"/>
        </w:rPr>
        <w:t>"</w:t>
      </w:r>
      <w:r w:rsidR="000113F0" w:rsidRPr="000113F0">
        <w:rPr>
          <w:rFonts w:ascii="Arial" w:hAnsi="Arial" w:cs="Arial"/>
          <w:sz w:val="24"/>
          <w:szCs w:val="24"/>
        </w:rPr>
        <w:t xml:space="preserve"> - </w:t>
      </w:r>
      <w:r w:rsidR="00824FFA" w:rsidRPr="000113F0">
        <w:rPr>
          <w:rFonts w:ascii="Arial" w:eastAsia="Segoe UI" w:hAnsi="Arial" w:cs="Arial"/>
          <w:sz w:val="24"/>
          <w:szCs w:val="24"/>
        </w:rPr>
        <w:t>Call-for-evidence respondent</w:t>
      </w:r>
    </w:p>
    <w:p w14:paraId="78C02233" w14:textId="77777777" w:rsidR="00824FFA" w:rsidRPr="00F95EFE" w:rsidRDefault="00824FFA" w:rsidP="00F95EFE">
      <w:pPr>
        <w:pStyle w:val="Title-numberedsectionsgrey"/>
        <w:rPr>
          <w:color w:val="auto"/>
        </w:rPr>
      </w:pPr>
      <w:bookmarkStart w:id="31" w:name="_Toc513721969"/>
      <w:r w:rsidRPr="00F95EFE">
        <w:rPr>
          <w:color w:val="auto"/>
        </w:rPr>
        <w:t>Gaps in provision</w:t>
      </w:r>
      <w:bookmarkEnd w:id="31"/>
    </w:p>
    <w:p w14:paraId="7DECF702" w14:textId="2F5C3019" w:rsidR="00824FFA" w:rsidRPr="00D52441" w:rsidRDefault="00824FFA" w:rsidP="00235928">
      <w:pPr>
        <w:pStyle w:val="Parabeforeanother"/>
        <w:spacing w:before="100" w:beforeAutospacing="1" w:after="100" w:afterAutospacing="1" w:line="240" w:lineRule="auto"/>
      </w:pPr>
      <w:r w:rsidRPr="00D52441">
        <w:t>Disabled people and their carers raised the</w:t>
      </w:r>
      <w:r w:rsidR="000113F0">
        <w:t xml:space="preserve"> concern that professionals in local a</w:t>
      </w:r>
      <w:r w:rsidRPr="00D52441">
        <w:t xml:space="preserve">uthorities are not sufficiently aware of the needs of people </w:t>
      </w:r>
      <w:r w:rsidR="00E50412" w:rsidRPr="00D52441">
        <w:t xml:space="preserve">with </w:t>
      </w:r>
      <w:r w:rsidR="00005A05" w:rsidRPr="00D52441">
        <w:t>sensory impairments,</w:t>
      </w:r>
      <w:r w:rsidRPr="00D52441">
        <w:t xml:space="preserve"> learning disabilities or autism spectrum disorders. </w:t>
      </w:r>
    </w:p>
    <w:p w14:paraId="0329020A" w14:textId="7528FC72" w:rsidR="00824FFA" w:rsidRPr="00D52441" w:rsidRDefault="00062260" w:rsidP="000113F0">
      <w:pPr>
        <w:pStyle w:val="Parabeforeanother"/>
        <w:spacing w:before="100" w:beforeAutospacing="1" w:after="100" w:afterAutospacing="1" w:line="240" w:lineRule="auto"/>
        <w:ind w:left="709"/>
      </w:pPr>
      <w:r w:rsidRPr="00D52441">
        <w:t>"</w:t>
      </w:r>
      <w:r w:rsidR="00824FFA" w:rsidRPr="00D52441">
        <w:t>Sensory needs are largely ignored by council housing authorities and occupational therapists. I am told that I am not entitled to adaptations to enable me to live in my home (only if I were physically disabled would I be entitled).</w:t>
      </w:r>
      <w:r w:rsidRPr="00D52441">
        <w:t>"</w:t>
      </w:r>
      <w:r w:rsidR="000113F0">
        <w:t xml:space="preserve"> - </w:t>
      </w:r>
      <w:r w:rsidR="00824FFA" w:rsidRPr="00D52441">
        <w:t>Call-for-evidence respondent</w:t>
      </w:r>
    </w:p>
    <w:p w14:paraId="49BD4541" w14:textId="30727040" w:rsidR="00824FFA" w:rsidRPr="000113F0" w:rsidRDefault="00062260" w:rsidP="000113F0">
      <w:pPr>
        <w:pStyle w:val="Parabeforeanother"/>
        <w:spacing w:before="100" w:beforeAutospacing="1" w:after="100" w:afterAutospacing="1" w:line="240" w:lineRule="auto"/>
        <w:ind w:left="720"/>
      </w:pPr>
      <w:r w:rsidRPr="00D52441">
        <w:t>"</w:t>
      </w:r>
      <w:r w:rsidR="00824FFA" w:rsidRPr="00D52441">
        <w:t>We had a six-month wait for an occupational therapist, but then they were not particularly sympathetic to our child's sensory needs and learning disability. In the end we made the modifications to our garden and home ourselves.</w:t>
      </w:r>
      <w:r w:rsidRPr="00D52441">
        <w:t>"</w:t>
      </w:r>
      <w:r w:rsidR="000113F0">
        <w:t xml:space="preserve"> - </w:t>
      </w:r>
      <w:r w:rsidR="00824FFA" w:rsidRPr="00D52441">
        <w:rPr>
          <w:rFonts w:eastAsia="Segoe UI"/>
        </w:rPr>
        <w:t>Call-for-evidence respondent</w:t>
      </w:r>
    </w:p>
    <w:p w14:paraId="7D1697F7" w14:textId="70947512" w:rsidR="00824FFA" w:rsidRPr="00D52441" w:rsidRDefault="00824FFA" w:rsidP="00235928">
      <w:pPr>
        <w:pStyle w:val="Parabeforeanother"/>
        <w:spacing w:before="100" w:beforeAutospacing="1" w:after="100" w:afterAutospacing="1" w:line="240" w:lineRule="auto"/>
      </w:pPr>
      <w:r w:rsidRPr="00D52441">
        <w:t xml:space="preserve">In England and Wales, a housing authority must approve grants within six months of receiving a DFG application. Government guidance says that, in urgent cases, councils should aim to complete this stage of the process within five working days of receiving a referral for disability adaptations. </w:t>
      </w:r>
    </w:p>
    <w:p w14:paraId="66D0D843" w14:textId="149B7F0B" w:rsidR="00824FFA" w:rsidRPr="00D52441" w:rsidRDefault="00824FFA" w:rsidP="00235928">
      <w:pPr>
        <w:pStyle w:val="Parabeforeanother"/>
        <w:spacing w:before="100" w:beforeAutospacing="1" w:after="100" w:afterAutospacing="1" w:line="240" w:lineRule="auto"/>
      </w:pPr>
      <w:r w:rsidRPr="00D52441">
        <w:lastRenderedPageBreak/>
        <w:t>DPOs</w:t>
      </w:r>
      <w:r w:rsidR="004433E2" w:rsidRPr="00D52441">
        <w:t xml:space="preserve"> report</w:t>
      </w:r>
      <w:r w:rsidRPr="00D52441">
        <w:t xml:space="preserve"> that their members were waiting for years for approvals. Leonar</w:t>
      </w:r>
      <w:r w:rsidR="000113F0">
        <w:t>d Cheshire Disability surveyed local \</w:t>
      </w:r>
      <w:r w:rsidRPr="00D52441">
        <w:t>uthorities and found that almost half (44</w:t>
      </w:r>
      <w:r w:rsidR="00090AC9" w:rsidRPr="00D52441">
        <w:t xml:space="preserve"> per cent</w:t>
      </w:r>
      <w:r w:rsidRPr="00D52441">
        <w:t>) had examples of disabled people waiting more than two years for payment of their grant</w:t>
      </w:r>
      <w:r w:rsidR="00B21B58" w:rsidRPr="00D52441">
        <w:t xml:space="preserve"> (Leonard Cheshire, 2015)</w:t>
      </w:r>
      <w:r w:rsidRPr="00D52441">
        <w:t>.</w:t>
      </w:r>
    </w:p>
    <w:p w14:paraId="4CFFC0EE" w14:textId="77777777" w:rsidR="00C41E4A" w:rsidRPr="00D52441" w:rsidRDefault="00C41E4A" w:rsidP="00C41E4A">
      <w:pPr>
        <w:pStyle w:val="Default"/>
      </w:pPr>
    </w:p>
    <w:p w14:paraId="75057427" w14:textId="46F0EA65" w:rsidR="007F0917" w:rsidRPr="00F95EFE" w:rsidRDefault="007A2AD8" w:rsidP="00F95EFE">
      <w:pPr>
        <w:pStyle w:val="Title-numberedsectionsgrey"/>
        <w:rPr>
          <w:color w:val="auto"/>
        </w:rPr>
      </w:pPr>
      <w:bookmarkStart w:id="32" w:name="_Toc513721970"/>
      <w:r w:rsidRPr="00F95EFE">
        <w:rPr>
          <w:color w:val="auto"/>
        </w:rPr>
        <w:t>How are adaptations funded?</w:t>
      </w:r>
      <w:bookmarkEnd w:id="32"/>
      <w:r w:rsidRPr="00F95EFE">
        <w:rPr>
          <w:color w:val="auto"/>
        </w:rPr>
        <w:t xml:space="preserve"> </w:t>
      </w:r>
    </w:p>
    <w:p w14:paraId="6D45F8FF" w14:textId="1E7AE2A3" w:rsidR="007F0917" w:rsidRPr="00F95EFE" w:rsidRDefault="007F0917" w:rsidP="00F95EFE">
      <w:pPr>
        <w:pStyle w:val="Title-subsections"/>
      </w:pPr>
      <w:r w:rsidRPr="00F95EFE">
        <w:t>Disabled Facilities Grants</w:t>
      </w:r>
      <w:r w:rsidR="00B60517" w:rsidRPr="00F95EFE">
        <w:t xml:space="preserve"> in England and Wales</w:t>
      </w:r>
      <w:r w:rsidR="00E468BE" w:rsidRPr="00F95EFE">
        <w:t xml:space="preserve"> </w:t>
      </w:r>
    </w:p>
    <w:p w14:paraId="306E4028" w14:textId="4D33F651" w:rsidR="007F0917" w:rsidRPr="00D52441" w:rsidRDefault="000113F0" w:rsidP="00235928">
      <w:pPr>
        <w:pStyle w:val="Default"/>
        <w:rPr>
          <w:color w:val="auto"/>
        </w:rPr>
      </w:pPr>
      <w:r>
        <w:rPr>
          <w:color w:val="auto"/>
        </w:rPr>
        <w:t>Local a</w:t>
      </w:r>
      <w:r w:rsidR="007F0917" w:rsidRPr="00D52441">
        <w:rPr>
          <w:color w:val="auto"/>
        </w:rPr>
        <w:t>uthorities have a key role in providing adaptations for disabled people, whether they are owner-occupiers or in a rented property. In England and Wales, the main funding source for adaptations is the Disabled Facilities Grant (DFG).</w:t>
      </w:r>
      <w:r w:rsidR="00E468BE" w:rsidRPr="00D52441">
        <w:rPr>
          <w:color w:val="auto"/>
        </w:rPr>
        <w:t xml:space="preserve"> </w:t>
      </w:r>
    </w:p>
    <w:p w14:paraId="225FC2A8" w14:textId="06D4DF77" w:rsidR="00DC7A42" w:rsidRPr="00D52441" w:rsidRDefault="00DC7A42" w:rsidP="00DC7A42">
      <w:pPr>
        <w:pStyle w:val="ListParagraph"/>
        <w:numPr>
          <w:ilvl w:val="0"/>
          <w:numId w:val="26"/>
        </w:numPr>
        <w:spacing w:before="100" w:beforeAutospacing="1" w:after="100" w:afterAutospacing="1"/>
        <w:rPr>
          <w:rFonts w:cs="Arial"/>
          <w:sz w:val="24"/>
          <w:szCs w:val="24"/>
        </w:rPr>
      </w:pPr>
      <w:r w:rsidRPr="00D52441">
        <w:rPr>
          <w:rFonts w:cs="Arial"/>
          <w:sz w:val="24"/>
          <w:szCs w:val="24"/>
        </w:rPr>
        <w:t xml:space="preserve">The DFG supports around 50,000 people a year in England and Wales. </w:t>
      </w:r>
    </w:p>
    <w:p w14:paraId="4EBB727C" w14:textId="2EB9DE4A" w:rsidR="00DC7A42" w:rsidRPr="00D52441" w:rsidRDefault="00DC7A42" w:rsidP="00DC7A42">
      <w:pPr>
        <w:pStyle w:val="ListParagraph"/>
        <w:numPr>
          <w:ilvl w:val="0"/>
          <w:numId w:val="26"/>
        </w:numPr>
        <w:spacing w:before="100" w:beforeAutospacing="1" w:after="100" w:afterAutospacing="1"/>
        <w:rPr>
          <w:rFonts w:cs="Arial"/>
          <w:sz w:val="24"/>
          <w:szCs w:val="24"/>
        </w:rPr>
      </w:pPr>
      <w:r w:rsidRPr="00D52441">
        <w:rPr>
          <w:rFonts w:cs="Arial"/>
          <w:sz w:val="24"/>
          <w:szCs w:val="24"/>
        </w:rPr>
        <w:t xml:space="preserve">The DFG is means-tested although </w:t>
      </w:r>
      <w:r w:rsidR="000113F0">
        <w:rPr>
          <w:rFonts w:cs="Arial"/>
          <w:sz w:val="24"/>
          <w:szCs w:val="24"/>
        </w:rPr>
        <w:t>l</w:t>
      </w:r>
      <w:r w:rsidR="009923DE" w:rsidRPr="00D52441">
        <w:rPr>
          <w:rFonts w:cs="Arial"/>
          <w:sz w:val="24"/>
          <w:szCs w:val="24"/>
        </w:rPr>
        <w:t xml:space="preserve">ocal </w:t>
      </w:r>
      <w:r w:rsidR="000113F0">
        <w:rPr>
          <w:rFonts w:cs="Arial"/>
          <w:sz w:val="24"/>
          <w:szCs w:val="24"/>
        </w:rPr>
        <w:t>a</w:t>
      </w:r>
      <w:r w:rsidR="00106300" w:rsidRPr="00D52441">
        <w:rPr>
          <w:rFonts w:cs="Arial"/>
          <w:sz w:val="24"/>
          <w:szCs w:val="24"/>
        </w:rPr>
        <w:t xml:space="preserve">uthorities </w:t>
      </w:r>
      <w:r w:rsidRPr="00D52441">
        <w:rPr>
          <w:rFonts w:cs="Arial"/>
          <w:sz w:val="24"/>
          <w:szCs w:val="24"/>
        </w:rPr>
        <w:t xml:space="preserve">can exercise discretion. </w:t>
      </w:r>
    </w:p>
    <w:p w14:paraId="0823D585" w14:textId="77777777" w:rsidR="00DC7A42" w:rsidRPr="00D52441" w:rsidRDefault="00DC7A42" w:rsidP="00DC7A42">
      <w:pPr>
        <w:pStyle w:val="ListParagraph"/>
        <w:numPr>
          <w:ilvl w:val="0"/>
          <w:numId w:val="26"/>
        </w:numPr>
        <w:spacing w:before="100" w:beforeAutospacing="1" w:after="100" w:afterAutospacing="1"/>
        <w:rPr>
          <w:rFonts w:cs="Arial"/>
          <w:sz w:val="24"/>
          <w:szCs w:val="24"/>
        </w:rPr>
      </w:pPr>
      <w:r w:rsidRPr="00D52441">
        <w:rPr>
          <w:rFonts w:cs="Arial"/>
          <w:sz w:val="24"/>
          <w:szCs w:val="24"/>
        </w:rPr>
        <w:t xml:space="preserve">The maximum funding available is £30,000 per person in England and £36,000 in Wales. </w:t>
      </w:r>
    </w:p>
    <w:p w14:paraId="61C2F3F4" w14:textId="09955CCC" w:rsidR="00DC7A42" w:rsidRPr="00D52441" w:rsidRDefault="00DC7A42" w:rsidP="00DC7A42">
      <w:pPr>
        <w:pStyle w:val="ListParagraph"/>
        <w:numPr>
          <w:ilvl w:val="0"/>
          <w:numId w:val="26"/>
        </w:numPr>
        <w:spacing w:before="100" w:beforeAutospacing="1" w:after="100" w:afterAutospacing="1"/>
        <w:rPr>
          <w:rFonts w:cs="Arial"/>
          <w:sz w:val="24"/>
          <w:szCs w:val="24"/>
        </w:rPr>
      </w:pPr>
      <w:r w:rsidRPr="00D52441">
        <w:rPr>
          <w:rFonts w:cs="Arial"/>
          <w:sz w:val="24"/>
          <w:szCs w:val="24"/>
        </w:rPr>
        <w:t>The ave</w:t>
      </w:r>
      <w:r w:rsidR="000113F0">
        <w:rPr>
          <w:rFonts w:cs="Arial"/>
          <w:sz w:val="24"/>
          <w:szCs w:val="24"/>
        </w:rPr>
        <w:t>rage grant is of £7,000, but 58 per cent</w:t>
      </w:r>
      <w:r w:rsidRPr="00D52441">
        <w:rPr>
          <w:rFonts w:cs="Arial"/>
          <w:sz w:val="24"/>
          <w:szCs w:val="24"/>
        </w:rPr>
        <w:t xml:space="preserve"> of grants are of less than £5,000. </w:t>
      </w:r>
    </w:p>
    <w:p w14:paraId="2F8D9F7D" w14:textId="585875FC" w:rsidR="00DC7A42" w:rsidRPr="00D52441" w:rsidRDefault="000113F0" w:rsidP="00DC7A42">
      <w:pPr>
        <w:pStyle w:val="ListParagraph"/>
        <w:numPr>
          <w:ilvl w:val="0"/>
          <w:numId w:val="26"/>
        </w:numPr>
        <w:spacing w:before="100" w:beforeAutospacing="1" w:after="100" w:afterAutospacing="1"/>
        <w:rPr>
          <w:rFonts w:cs="Arial"/>
          <w:sz w:val="24"/>
          <w:szCs w:val="24"/>
        </w:rPr>
      </w:pPr>
      <w:r>
        <w:rPr>
          <w:rFonts w:cs="Arial"/>
          <w:sz w:val="24"/>
          <w:szCs w:val="24"/>
        </w:rPr>
        <w:t>Only seven</w:t>
      </w:r>
      <w:r w:rsidR="00090AC9" w:rsidRPr="00D52441">
        <w:rPr>
          <w:rFonts w:cs="Arial"/>
          <w:sz w:val="24"/>
          <w:szCs w:val="24"/>
        </w:rPr>
        <w:t xml:space="preserve"> per cent</w:t>
      </w:r>
      <w:r w:rsidR="00DC7A42" w:rsidRPr="00D52441">
        <w:rPr>
          <w:rFonts w:cs="Arial"/>
          <w:sz w:val="24"/>
          <w:szCs w:val="24"/>
        </w:rPr>
        <w:t xml:space="preserve"> of grants go to tenants in the private rented sector</w:t>
      </w:r>
    </w:p>
    <w:p w14:paraId="3426ACE2" w14:textId="77777777" w:rsidR="00D2194D" w:rsidRPr="00D52441" w:rsidRDefault="00D2194D" w:rsidP="00DC7A42">
      <w:pPr>
        <w:pStyle w:val="ListParagraph"/>
        <w:spacing w:before="100" w:beforeAutospacing="1" w:after="100" w:afterAutospacing="1"/>
        <w:rPr>
          <w:rFonts w:cs="Arial"/>
          <w:sz w:val="24"/>
          <w:szCs w:val="24"/>
        </w:rPr>
      </w:pPr>
    </w:p>
    <w:p w14:paraId="0F15D107" w14:textId="5760BD0C" w:rsidR="00DC7A42" w:rsidRPr="00D52441" w:rsidRDefault="00DC7A42" w:rsidP="00DC7A42">
      <w:pPr>
        <w:pStyle w:val="ListParagraph"/>
        <w:spacing w:before="100" w:beforeAutospacing="1" w:after="100" w:afterAutospacing="1"/>
        <w:rPr>
          <w:rFonts w:cs="Arial"/>
          <w:sz w:val="24"/>
          <w:szCs w:val="24"/>
        </w:rPr>
      </w:pPr>
      <w:r w:rsidRPr="00D52441">
        <w:rPr>
          <w:rFonts w:cs="Arial"/>
          <w:sz w:val="24"/>
          <w:szCs w:val="24"/>
        </w:rPr>
        <w:t>(</w:t>
      </w:r>
      <w:r w:rsidR="00592DD9" w:rsidRPr="00D52441">
        <w:rPr>
          <w:rFonts w:cs="Arial"/>
          <w:sz w:val="24"/>
          <w:szCs w:val="24"/>
        </w:rPr>
        <w:t>Mackintosh and Leather</w:t>
      </w:r>
      <w:r w:rsidRPr="00D52441">
        <w:rPr>
          <w:rFonts w:cs="Arial"/>
          <w:sz w:val="24"/>
          <w:szCs w:val="24"/>
        </w:rPr>
        <w:t>,</w:t>
      </w:r>
      <w:r w:rsidR="005917D6" w:rsidRPr="00D52441">
        <w:rPr>
          <w:rFonts w:cs="Arial"/>
          <w:sz w:val="24"/>
          <w:szCs w:val="24"/>
        </w:rPr>
        <w:t xml:space="preserve"> </w:t>
      </w:r>
      <w:r w:rsidRPr="00D52441">
        <w:rPr>
          <w:rFonts w:cs="Arial"/>
          <w:sz w:val="24"/>
          <w:szCs w:val="24"/>
        </w:rPr>
        <w:t>2016).</w:t>
      </w:r>
    </w:p>
    <w:p w14:paraId="109FF934" w14:textId="35414B3A" w:rsidR="007F0917" w:rsidRPr="00D52441" w:rsidRDefault="007F0917"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 UK Government has increased funding for DFGs from £220m in 2015/16 to £500m in 2019</w:t>
      </w:r>
      <w:r w:rsidR="00941089" w:rsidRPr="00D52441">
        <w:rPr>
          <w:rFonts w:ascii="Arial" w:hAnsi="Arial" w:cs="Arial"/>
          <w:sz w:val="24"/>
          <w:szCs w:val="24"/>
        </w:rPr>
        <w:t>/</w:t>
      </w:r>
      <w:r w:rsidRPr="00D52441">
        <w:rPr>
          <w:rFonts w:ascii="Arial" w:hAnsi="Arial" w:cs="Arial"/>
          <w:sz w:val="24"/>
          <w:szCs w:val="24"/>
        </w:rPr>
        <w:t xml:space="preserve">20, and incorporated the funding into a joint health and social care budget, the Better Care Fund. The aim is to double the number of grants to 85,000 by 2020, and prevent 8,500 people from having to move into residential care (DoH </w:t>
      </w:r>
      <w:r w:rsidR="004433E2" w:rsidRPr="00D52441">
        <w:rPr>
          <w:rFonts w:ascii="Arial" w:hAnsi="Arial" w:cs="Arial"/>
          <w:sz w:val="24"/>
          <w:szCs w:val="24"/>
        </w:rPr>
        <w:t xml:space="preserve">and </w:t>
      </w:r>
      <w:r w:rsidRPr="00D52441">
        <w:rPr>
          <w:rFonts w:ascii="Arial" w:hAnsi="Arial" w:cs="Arial"/>
          <w:sz w:val="24"/>
          <w:szCs w:val="24"/>
        </w:rPr>
        <w:t>DCLG, 2016).</w:t>
      </w:r>
    </w:p>
    <w:p w14:paraId="347283BE" w14:textId="30769B80" w:rsidR="00B60517" w:rsidRPr="00D52441" w:rsidRDefault="000B6FED" w:rsidP="00B60517">
      <w:pPr>
        <w:pStyle w:val="Default"/>
      </w:pPr>
      <w:r w:rsidRPr="00D52441">
        <w:t xml:space="preserve">Leonard Cheshire </w:t>
      </w:r>
      <w:r w:rsidR="004433E2" w:rsidRPr="00D52441">
        <w:t xml:space="preserve">Disability </w:t>
      </w:r>
      <w:r w:rsidRPr="00D52441">
        <w:t xml:space="preserve">reported that demand for DFGs is growing faster than </w:t>
      </w:r>
      <w:r w:rsidR="004433E2" w:rsidRPr="00D52441">
        <w:t xml:space="preserve">the ability of </w:t>
      </w:r>
      <w:r w:rsidR="000113F0">
        <w:t>l</w:t>
      </w:r>
      <w:r w:rsidR="002C7320" w:rsidRPr="00D52441">
        <w:t>ocal</w:t>
      </w:r>
      <w:r w:rsidRPr="00D52441">
        <w:t xml:space="preserve"> </w:t>
      </w:r>
      <w:r w:rsidR="000113F0">
        <w:t>a</w:t>
      </w:r>
      <w:r w:rsidRPr="00D52441">
        <w:t xml:space="preserve">uthorities </w:t>
      </w:r>
      <w:r w:rsidR="00467A33" w:rsidRPr="00D52441">
        <w:t xml:space="preserve">to </w:t>
      </w:r>
      <w:r w:rsidR="002C7320" w:rsidRPr="00D52441">
        <w:t>manage</w:t>
      </w:r>
      <w:r w:rsidR="00467A33" w:rsidRPr="00D52441">
        <w:t xml:space="preserve"> them</w:t>
      </w:r>
      <w:r w:rsidRPr="00D52441">
        <w:t xml:space="preserve">. </w:t>
      </w:r>
      <w:r w:rsidR="00824FFA" w:rsidRPr="00D52441">
        <w:t>In 2015</w:t>
      </w:r>
      <w:r w:rsidR="004433E2" w:rsidRPr="00D52441">
        <w:t>,</w:t>
      </w:r>
      <w:r w:rsidR="00824FFA" w:rsidRPr="00D52441">
        <w:t xml:space="preserve"> a</w:t>
      </w:r>
      <w:r w:rsidRPr="00D52441">
        <w:t xml:space="preserve">pplications </w:t>
      </w:r>
      <w:r w:rsidR="00824FFA" w:rsidRPr="00D52441">
        <w:t>had</w:t>
      </w:r>
      <w:r w:rsidRPr="00D52441">
        <w:t xml:space="preserve"> risen by </w:t>
      </w:r>
      <w:r w:rsidR="00062260" w:rsidRPr="00D52441">
        <w:t>6</w:t>
      </w:r>
      <w:r w:rsidR="00EE6E68" w:rsidRPr="00D52441">
        <w:t>6</w:t>
      </w:r>
      <w:r w:rsidR="00090AC9" w:rsidRPr="00D52441">
        <w:t xml:space="preserve"> per cent</w:t>
      </w:r>
      <w:r w:rsidR="002C7320" w:rsidRPr="00D52441">
        <w:t xml:space="preserve"> </w:t>
      </w:r>
      <w:r w:rsidRPr="00D52441">
        <w:t>since 2011/12</w:t>
      </w:r>
      <w:r w:rsidR="004433E2" w:rsidRPr="00D52441">
        <w:t>,</w:t>
      </w:r>
      <w:r w:rsidRPr="00D52441">
        <w:t xml:space="preserve"> but the number of adaptations </w:t>
      </w:r>
      <w:r w:rsidR="004433E2" w:rsidRPr="00D52441">
        <w:t xml:space="preserve">that were </w:t>
      </w:r>
      <w:r w:rsidRPr="00D52441">
        <w:t>funded ha</w:t>
      </w:r>
      <w:r w:rsidR="00824FFA" w:rsidRPr="00D52441">
        <w:t>d</w:t>
      </w:r>
      <w:r w:rsidRPr="00D52441">
        <w:t xml:space="preserve"> only risen by </w:t>
      </w:r>
      <w:r w:rsidR="00EE6E68" w:rsidRPr="00D52441">
        <w:t>3</w:t>
      </w:r>
      <w:r w:rsidR="00062260" w:rsidRPr="00D52441">
        <w:t>3</w:t>
      </w:r>
      <w:r w:rsidR="00090AC9" w:rsidRPr="00D52441">
        <w:t xml:space="preserve"> per cent</w:t>
      </w:r>
      <w:r w:rsidR="002C7320" w:rsidRPr="00D52441">
        <w:t xml:space="preserve"> </w:t>
      </w:r>
      <w:r w:rsidRPr="00D52441">
        <w:t xml:space="preserve">over the </w:t>
      </w:r>
      <w:r w:rsidR="00824FFA" w:rsidRPr="00D52441">
        <w:t xml:space="preserve">same </w:t>
      </w:r>
      <w:r w:rsidR="00B21B58" w:rsidRPr="00D52441">
        <w:t>period (Leonard Cheshire, 2015).</w:t>
      </w:r>
    </w:p>
    <w:p w14:paraId="0E6A5293" w14:textId="77777777" w:rsidR="00B60517" w:rsidRPr="00D52441" w:rsidRDefault="00B60517" w:rsidP="00B60517">
      <w:pPr>
        <w:pStyle w:val="Default"/>
      </w:pPr>
    </w:p>
    <w:p w14:paraId="6DF5A70B" w14:textId="77777777" w:rsidR="00B60517" w:rsidRPr="00D52441" w:rsidRDefault="00B60517" w:rsidP="00235928">
      <w:pPr>
        <w:pStyle w:val="Default"/>
      </w:pPr>
    </w:p>
    <w:p w14:paraId="6AA2991A" w14:textId="77777777" w:rsidR="007F0917" w:rsidRPr="00D52441" w:rsidRDefault="007F0917" w:rsidP="00F95EFE">
      <w:pPr>
        <w:pStyle w:val="Title-subsections"/>
      </w:pPr>
      <w:r w:rsidRPr="00D52441">
        <w:t>Wales</w:t>
      </w:r>
    </w:p>
    <w:p w14:paraId="36E78F62" w14:textId="77777777" w:rsidR="006922D4" w:rsidRPr="00D52441" w:rsidRDefault="006922D4" w:rsidP="006922D4">
      <w:pPr>
        <w:shd w:val="clear" w:color="auto" w:fill="FFFFFF"/>
        <w:spacing w:after="120" w:line="240" w:lineRule="auto"/>
        <w:ind w:left="15"/>
        <w:rPr>
          <w:rFonts w:ascii="Arial" w:hAnsi="Arial" w:cs="Arial"/>
          <w:sz w:val="24"/>
          <w:szCs w:val="24"/>
        </w:rPr>
      </w:pPr>
      <w:r w:rsidRPr="00D52441">
        <w:rPr>
          <w:rFonts w:ascii="Arial" w:hAnsi="Arial" w:cs="Arial"/>
          <w:sz w:val="24"/>
          <w:szCs w:val="24"/>
        </w:rPr>
        <w:t>In Wales, tenants of Registered Social Landlords are also able to apply for a Welsh Government Physical Adaptations Grant, which has an annual budget of £8m.</w:t>
      </w:r>
    </w:p>
    <w:p w14:paraId="7AD873C0" w14:textId="5C93451E" w:rsidR="004433E2" w:rsidRPr="00D52441" w:rsidRDefault="006922D4" w:rsidP="006922D4">
      <w:pPr>
        <w:pStyle w:val="Default"/>
      </w:pPr>
      <w:r w:rsidRPr="00D52441">
        <w:t>Small adaptations, for owner occupiers and private sector tenants, can be delivered through the Rapid Response Adaptations Programme (RRAP), deliv</w:t>
      </w:r>
      <w:r w:rsidR="0047469B" w:rsidRPr="00D52441">
        <w:t>ered by Care and Repair Cymru. It is estimated that for</w:t>
      </w:r>
      <w:r w:rsidRPr="00D52441">
        <w:t xml:space="preserve"> every £1 spent on RRAP leads to £7.50 in cost savings for the NHS and social care services (Welsh Government, 2015). In 2016/17 the Welsh Government provided an additional £4m for funding adaptations via their ENABLE programme.</w:t>
      </w:r>
    </w:p>
    <w:p w14:paraId="028672BA" w14:textId="77777777" w:rsidR="00F95EFE" w:rsidRDefault="00F95EFE">
      <w:pPr>
        <w:spacing w:after="200" w:line="276" w:lineRule="auto"/>
        <w:rPr>
          <w:rFonts w:ascii="Arial" w:eastAsia="Calibri" w:hAnsi="Arial" w:cs="Arial"/>
          <w:b/>
          <w:sz w:val="24"/>
          <w:szCs w:val="24"/>
        </w:rPr>
      </w:pPr>
      <w:r>
        <w:br w:type="page"/>
      </w:r>
    </w:p>
    <w:p w14:paraId="0BA43DEF" w14:textId="6E1DA66C" w:rsidR="007F0917" w:rsidRPr="00D52441" w:rsidRDefault="007F0917" w:rsidP="00F95EFE">
      <w:pPr>
        <w:pStyle w:val="Title-subsections"/>
      </w:pPr>
      <w:r w:rsidRPr="00D52441">
        <w:lastRenderedPageBreak/>
        <w:t xml:space="preserve">Scotland </w:t>
      </w:r>
    </w:p>
    <w:p w14:paraId="36E8A80E" w14:textId="11121043" w:rsidR="00B94F8C" w:rsidRPr="00D52441" w:rsidRDefault="007F0917" w:rsidP="00235928">
      <w:pPr>
        <w:pStyle w:val="Parabeforeanother"/>
        <w:spacing w:before="100" w:beforeAutospacing="1" w:after="100" w:afterAutospacing="1" w:line="240" w:lineRule="auto"/>
      </w:pPr>
      <w:r w:rsidRPr="00D52441">
        <w:t xml:space="preserve">In Scotland, funding is provided under the Housing (Scotland) Act 2006 and the Housing (Scotland) Act 2006 (Scheme of Assistance) Regulations 2008. There are two main funding streams in Scotland; Registered Social Landlords </w:t>
      </w:r>
      <w:r w:rsidR="00062260" w:rsidRPr="00D52441">
        <w:t xml:space="preserve">(RSLs) </w:t>
      </w:r>
      <w:r w:rsidRPr="00D52441">
        <w:t>are funded to provide adaptations for their tenants, while adaptation</w:t>
      </w:r>
      <w:r w:rsidR="000113F0">
        <w:t>s for tenants in private lets, local a</w:t>
      </w:r>
      <w:r w:rsidRPr="00D52441">
        <w:t xml:space="preserve">uthority tenants and homeowners are funded by the relevant </w:t>
      </w:r>
      <w:r w:rsidR="000113F0">
        <w:t>l</w:t>
      </w:r>
      <w:r w:rsidRPr="00D52441">
        <w:t xml:space="preserve">ocal </w:t>
      </w:r>
      <w:r w:rsidR="000113F0">
        <w:t>a</w:t>
      </w:r>
      <w:r w:rsidRPr="00D52441">
        <w:t xml:space="preserve">uthority. </w:t>
      </w:r>
      <w:r w:rsidR="007711C3" w:rsidRPr="00D52441">
        <w:t>Disabled people highlighted the disparity between tenures as complex and confusing.</w:t>
      </w:r>
      <w:r w:rsidR="00994052" w:rsidRPr="00D52441">
        <w:t xml:space="preserve"> </w:t>
      </w:r>
      <w:r w:rsidR="00163FCD" w:rsidRPr="00D52441">
        <w:t xml:space="preserve">A recent </w:t>
      </w:r>
      <w:r w:rsidR="00994052" w:rsidRPr="00D52441">
        <w:t xml:space="preserve">evaluation of pilot projects </w:t>
      </w:r>
      <w:r w:rsidR="00163FCD" w:rsidRPr="00D52441">
        <w:t>testing ways</w:t>
      </w:r>
      <w:r w:rsidR="00994052" w:rsidRPr="00D52441">
        <w:t xml:space="preserve"> to improve the assessment and deliv</w:t>
      </w:r>
      <w:r w:rsidR="00163FCD" w:rsidRPr="00D52441">
        <w:t>ery of adaptations in Scotland found that there was widespread support for a</w:t>
      </w:r>
      <w:r w:rsidR="00994052" w:rsidRPr="00D52441">
        <w:t xml:space="preserve"> ‘tenure neutral’ approach </w:t>
      </w:r>
      <w:r w:rsidR="00D76760" w:rsidRPr="00D52441">
        <w:t>to providing</w:t>
      </w:r>
      <w:r w:rsidR="00163FCD" w:rsidRPr="00D52441">
        <w:t xml:space="preserve"> adaptations (Scottish Government, 2017)</w:t>
      </w:r>
      <w:r w:rsidR="00994052" w:rsidRPr="00D52441">
        <w:t xml:space="preserve">. </w:t>
      </w:r>
      <w:r w:rsidR="00163FCD" w:rsidRPr="00D52441">
        <w:t>This</w:t>
      </w:r>
      <w:r w:rsidR="00994052" w:rsidRPr="00D52441">
        <w:t xml:space="preserve"> mirrored evidence subm</w:t>
      </w:r>
      <w:r w:rsidR="000113F0">
        <w:t>itted to the i</w:t>
      </w:r>
      <w:r w:rsidR="00994052" w:rsidRPr="00D52441">
        <w:t>nquiry that current</w:t>
      </w:r>
      <w:r w:rsidR="00163FCD" w:rsidRPr="00D52441">
        <w:t xml:space="preserve"> funding</w:t>
      </w:r>
      <w:r w:rsidR="00994052" w:rsidRPr="00D52441">
        <w:t xml:space="preserve"> arrangements </w:t>
      </w:r>
      <w:r w:rsidR="00163FCD" w:rsidRPr="00D52441">
        <w:t>deliver</w:t>
      </w:r>
      <w:r w:rsidR="00994052" w:rsidRPr="00D52441">
        <w:t xml:space="preserve"> unequal outcomes </w:t>
      </w:r>
      <w:r w:rsidR="00163FCD" w:rsidRPr="00D52441">
        <w:t>for disabled people as practice varies</w:t>
      </w:r>
      <w:r w:rsidR="00994052" w:rsidRPr="00D52441">
        <w:t xml:space="preserve"> so widely</w:t>
      </w:r>
      <w:r w:rsidR="00163FCD" w:rsidRPr="00D52441">
        <w:t xml:space="preserve">. </w:t>
      </w:r>
    </w:p>
    <w:p w14:paraId="1683FDB3" w14:textId="61D07CE2" w:rsidR="00237FE3" w:rsidRPr="00D52441" w:rsidRDefault="005556A4" w:rsidP="00235928">
      <w:pPr>
        <w:pStyle w:val="Parabeforeanother"/>
        <w:spacing w:before="100" w:beforeAutospacing="1" w:after="100" w:afterAutospacing="1" w:line="240" w:lineRule="auto"/>
      </w:pPr>
      <w:r w:rsidRPr="00D52441">
        <w:t>Under the Housing (Scotland Act) 2006 p</w:t>
      </w:r>
      <w:r w:rsidR="00237FE3" w:rsidRPr="00D52441">
        <w:t>rivate</w:t>
      </w:r>
      <w:r w:rsidR="004433E2" w:rsidRPr="00D52441">
        <w:t>-</w:t>
      </w:r>
      <w:r w:rsidR="00237FE3" w:rsidRPr="00D52441">
        <w:t xml:space="preserve">sector tenants have the right to adapt a property </w:t>
      </w:r>
      <w:r w:rsidR="004433E2" w:rsidRPr="00D52441">
        <w:t xml:space="preserve">that </w:t>
      </w:r>
      <w:r w:rsidR="00237FE3" w:rsidRPr="00D52441">
        <w:t>they are renting to make it suitable for a disabled person</w:t>
      </w:r>
      <w:r w:rsidR="004433E2" w:rsidRPr="00D52441">
        <w:t>,</w:t>
      </w:r>
      <w:r w:rsidR="00237FE3" w:rsidRPr="00D52441">
        <w:t xml:space="preserve"> but only if their landlord gives consent.</w:t>
      </w:r>
      <w:r w:rsidR="009255C9" w:rsidRPr="00D52441">
        <w:t xml:space="preserve"> </w:t>
      </w:r>
      <w:r w:rsidRPr="00D52441">
        <w:t>A</w:t>
      </w:r>
      <w:r w:rsidR="00237FE3" w:rsidRPr="00D52441">
        <w:t xml:space="preserve"> </w:t>
      </w:r>
      <w:r w:rsidRPr="00D52441">
        <w:t>landlord can</w:t>
      </w:r>
      <w:r w:rsidR="00237FE3" w:rsidRPr="00D52441">
        <w:t xml:space="preserve"> refuse as long as it is reasonable to do so. If they consent, they can also attach certain conditions</w:t>
      </w:r>
      <w:r w:rsidR="004433E2" w:rsidRPr="00D52441">
        <w:t>,</w:t>
      </w:r>
      <w:r w:rsidR="00237FE3" w:rsidRPr="00D52441">
        <w:t xml:space="preserve"> as long as they take into account the age and condition of the property and the costs </w:t>
      </w:r>
      <w:r w:rsidR="002C7320" w:rsidRPr="00D52441">
        <w:t>t</w:t>
      </w:r>
      <w:r w:rsidR="004433E2" w:rsidRPr="00D52441">
        <w:t>o</w:t>
      </w:r>
      <w:r w:rsidR="00237FE3" w:rsidRPr="00D52441">
        <w:t xml:space="preserve"> the tenants of complying with the conditions. If the landlord fails to respond to a request to allow adaptations, they are taken to have refused consent.</w:t>
      </w:r>
    </w:p>
    <w:p w14:paraId="1E3CD006" w14:textId="25095A86" w:rsidR="00021DBE" w:rsidRPr="00D52441" w:rsidRDefault="00520C81" w:rsidP="00D76760">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As part of the integration of health and social care services in Scotland</w:t>
      </w:r>
      <w:r w:rsidR="000113F0">
        <w:rPr>
          <w:rFonts w:ascii="Arial" w:hAnsi="Arial" w:cs="Arial"/>
          <w:sz w:val="24"/>
          <w:szCs w:val="24"/>
        </w:rPr>
        <w:t>, the duties that local a</w:t>
      </w:r>
      <w:r w:rsidRPr="00D52441">
        <w:rPr>
          <w:rFonts w:ascii="Arial" w:hAnsi="Arial" w:cs="Arial"/>
          <w:sz w:val="24"/>
          <w:szCs w:val="24"/>
        </w:rPr>
        <w:t xml:space="preserve">uthorities had, to provide aids and adaptations, now sit with the Integrated Joint Boards (IJBs). This means that each </w:t>
      </w:r>
      <w:r w:rsidR="00D76760" w:rsidRPr="00D52441">
        <w:rPr>
          <w:rFonts w:ascii="Arial" w:hAnsi="Arial" w:cs="Arial"/>
          <w:sz w:val="24"/>
          <w:szCs w:val="24"/>
        </w:rPr>
        <w:t>IJB</w:t>
      </w:r>
      <w:r w:rsidRPr="00D52441">
        <w:rPr>
          <w:rFonts w:ascii="Arial" w:hAnsi="Arial" w:cs="Arial"/>
          <w:sz w:val="24"/>
          <w:szCs w:val="24"/>
        </w:rPr>
        <w:t xml:space="preserve"> has strategic responsibility for assessing, planning and resourcing adaptations</w:t>
      </w:r>
      <w:r w:rsidR="00D76760" w:rsidRPr="00D52441">
        <w:rPr>
          <w:rFonts w:ascii="Arial" w:hAnsi="Arial" w:cs="Arial"/>
          <w:sz w:val="24"/>
          <w:szCs w:val="24"/>
        </w:rPr>
        <w:t xml:space="preserve"> for home owners, private rented housing and council owned housing. There are different arrangements for tenants of RSLs.</w:t>
      </w:r>
    </w:p>
    <w:p w14:paraId="74AFCC65" w14:textId="77777777" w:rsidR="00D76760" w:rsidRPr="00D52441" w:rsidRDefault="00D76760" w:rsidP="00D76760">
      <w:pPr>
        <w:autoSpaceDE w:val="0"/>
        <w:autoSpaceDN w:val="0"/>
        <w:adjustRightInd w:val="0"/>
        <w:spacing w:after="0" w:line="240" w:lineRule="auto"/>
        <w:rPr>
          <w:rFonts w:ascii="Arial" w:hAnsi="Arial" w:cs="Arial"/>
          <w:sz w:val="24"/>
          <w:szCs w:val="24"/>
        </w:rPr>
      </w:pPr>
    </w:p>
    <w:p w14:paraId="17413229" w14:textId="57ABBEA8" w:rsidR="00D76760" w:rsidRPr="00D52441" w:rsidRDefault="00840C13" w:rsidP="00D26B2E">
      <w:pPr>
        <w:autoSpaceDE w:val="0"/>
        <w:autoSpaceDN w:val="0"/>
        <w:adjustRightInd w:val="0"/>
        <w:spacing w:after="360" w:line="240" w:lineRule="auto"/>
        <w:rPr>
          <w:rFonts w:ascii="Arial" w:hAnsi="Arial" w:cs="Arial"/>
          <w:sz w:val="24"/>
          <w:szCs w:val="24"/>
        </w:rPr>
      </w:pPr>
      <w:r w:rsidRPr="00D52441">
        <w:rPr>
          <w:rFonts w:ascii="Arial" w:hAnsi="Arial" w:cs="Arial"/>
          <w:sz w:val="24"/>
          <w:szCs w:val="24"/>
        </w:rPr>
        <w:t xml:space="preserve">This is a positive approach which increases focus on </w:t>
      </w:r>
      <w:r w:rsidR="00D76760" w:rsidRPr="00D52441">
        <w:rPr>
          <w:rFonts w:ascii="Arial" w:hAnsi="Arial" w:cs="Arial"/>
          <w:sz w:val="24"/>
          <w:szCs w:val="24"/>
        </w:rPr>
        <w:t xml:space="preserve">prevention and </w:t>
      </w:r>
      <w:r w:rsidRPr="00D52441">
        <w:rPr>
          <w:rFonts w:ascii="Arial" w:hAnsi="Arial" w:cs="Arial"/>
          <w:sz w:val="24"/>
          <w:szCs w:val="24"/>
        </w:rPr>
        <w:t>delivery of adaptations which should mitigate</w:t>
      </w:r>
      <w:r w:rsidR="00D76760" w:rsidRPr="00D52441">
        <w:rPr>
          <w:rFonts w:ascii="Arial" w:hAnsi="Arial" w:cs="Arial"/>
          <w:sz w:val="24"/>
          <w:szCs w:val="24"/>
        </w:rPr>
        <w:t xml:space="preserve"> against inappropriate</w:t>
      </w:r>
      <w:r w:rsidRPr="00D52441">
        <w:rPr>
          <w:rFonts w:ascii="Arial" w:hAnsi="Arial" w:cs="Arial"/>
          <w:sz w:val="24"/>
          <w:szCs w:val="24"/>
        </w:rPr>
        <w:t xml:space="preserve"> </w:t>
      </w:r>
      <w:r w:rsidR="00D76760" w:rsidRPr="00D52441">
        <w:rPr>
          <w:rFonts w:ascii="Arial" w:hAnsi="Arial" w:cs="Arial"/>
          <w:sz w:val="24"/>
          <w:szCs w:val="24"/>
        </w:rPr>
        <w:t>admission to hospital or long</w:t>
      </w:r>
      <w:r w:rsidR="000113F0">
        <w:rPr>
          <w:rFonts w:ascii="Arial" w:hAnsi="Arial" w:cs="Arial"/>
          <w:sz w:val="24"/>
          <w:szCs w:val="24"/>
        </w:rPr>
        <w:t>-</w:t>
      </w:r>
      <w:r w:rsidR="00D76760" w:rsidRPr="00D52441">
        <w:rPr>
          <w:rFonts w:ascii="Arial" w:hAnsi="Arial" w:cs="Arial"/>
          <w:sz w:val="24"/>
          <w:szCs w:val="24"/>
        </w:rPr>
        <w:t xml:space="preserve">term care settings. </w:t>
      </w:r>
    </w:p>
    <w:p w14:paraId="3BB5D7E9" w14:textId="0F618FCC" w:rsidR="0036214F" w:rsidRPr="00F95EFE" w:rsidRDefault="007A2AD8" w:rsidP="00F95EFE">
      <w:pPr>
        <w:pStyle w:val="Title-numberedsectionsgrey"/>
        <w:rPr>
          <w:color w:val="auto"/>
        </w:rPr>
      </w:pPr>
      <w:bookmarkStart w:id="33" w:name="_Toc513721971"/>
      <w:r w:rsidRPr="00F95EFE">
        <w:rPr>
          <w:color w:val="auto"/>
        </w:rPr>
        <w:t>How are adaptations delivered at a local level?</w:t>
      </w:r>
      <w:bookmarkEnd w:id="33"/>
      <w:r w:rsidRPr="00F95EFE">
        <w:rPr>
          <w:color w:val="auto"/>
        </w:rPr>
        <w:t xml:space="preserve"> </w:t>
      </w:r>
    </w:p>
    <w:p w14:paraId="4BC89206" w14:textId="77777777" w:rsidR="00F51210" w:rsidRPr="00D52441" w:rsidRDefault="00F51210" w:rsidP="00DF64D1">
      <w:pPr>
        <w:pStyle w:val="Title-subsections"/>
        <w:outlineLvl w:val="2"/>
      </w:pPr>
      <w:bookmarkStart w:id="34" w:name="_Toc513721972"/>
      <w:r w:rsidRPr="00D52441">
        <w:t>Applications for adaptations</w:t>
      </w:r>
      <w:bookmarkEnd w:id="34"/>
    </w:p>
    <w:p w14:paraId="6896C3A6" w14:textId="4EF1187B" w:rsidR="00F51210" w:rsidRPr="00D52441" w:rsidRDefault="000113F0" w:rsidP="00F51210">
      <w:pPr>
        <w:pStyle w:val="Parabeforeanother"/>
        <w:spacing w:before="100" w:beforeAutospacing="1" w:after="100" w:afterAutospacing="1" w:line="240" w:lineRule="auto"/>
      </w:pPr>
      <w:r>
        <w:t>Our survey of local a</w:t>
      </w:r>
      <w:r w:rsidR="00F51210" w:rsidRPr="00D52441">
        <w:t>uthorities found that, in 2015/16, the average authority in Britain received 194 applications to provide adaptations to homes. The trend in the number of applications has been broadly flat since 2013/14, with about 200 per authority each year (EHRC, 2018).</w:t>
      </w:r>
    </w:p>
    <w:p w14:paraId="7ADC9E7A" w14:textId="77777777" w:rsidR="00F51210" w:rsidRPr="00D52441" w:rsidRDefault="00F51210" w:rsidP="00DF64D1">
      <w:pPr>
        <w:pStyle w:val="Title-subsections"/>
        <w:outlineLvl w:val="2"/>
      </w:pPr>
      <w:bookmarkStart w:id="35" w:name="_Toc513721973"/>
      <w:r w:rsidRPr="00D52441">
        <w:t>Approval rates for applications</w:t>
      </w:r>
      <w:bookmarkEnd w:id="35"/>
    </w:p>
    <w:p w14:paraId="54BB7476" w14:textId="2A117DFD" w:rsidR="00F51210" w:rsidRPr="00D52441" w:rsidRDefault="00F51210" w:rsidP="00F51210">
      <w:pPr>
        <w:pStyle w:val="Parabeforeanother"/>
        <w:spacing w:before="100" w:beforeAutospacing="1" w:after="100" w:afterAutospacing="1" w:line="240" w:lineRule="auto"/>
      </w:pPr>
      <w:r w:rsidRPr="00D52441">
        <w:t xml:space="preserve">In England, on average </w:t>
      </w:r>
      <w:r w:rsidR="000113F0">
        <w:t>local a</w:t>
      </w:r>
      <w:r w:rsidRPr="00D52441">
        <w:t xml:space="preserve">uthorities approve 75 per cent of applications for </w:t>
      </w:r>
      <w:r w:rsidR="000113F0">
        <w:t>DFGs</w:t>
      </w:r>
      <w:r w:rsidRPr="00D52441">
        <w:t>, rising to nearly 90 per cent in Wales. Outright rejection of applications is mainly confined</w:t>
      </w:r>
      <w:r w:rsidR="000113F0">
        <w:t xml:space="preserve"> to England, where the average local a</w:t>
      </w:r>
      <w:r w:rsidRPr="00D52441">
        <w:t>uthority re</w:t>
      </w:r>
      <w:r w:rsidR="000113F0">
        <w:t xml:space="preserve">jects four per cent, </w:t>
      </w:r>
      <w:r w:rsidR="000113F0">
        <w:lastRenderedPageBreak/>
        <w:t>compared with</w:t>
      </w:r>
      <w:r w:rsidRPr="00D52441">
        <w:t xml:space="preserve"> less than one per cent in Wales. These figures might appear to paint a picture of a high level of acceptance of grants, but they conceal the fac</w:t>
      </w:r>
      <w:r w:rsidR="000113F0">
        <w:t>t that there are a minority of local a</w:t>
      </w:r>
      <w:r w:rsidRPr="00D52441">
        <w:t xml:space="preserve">uthorities that behave differently. About six per cent of authorities in England reject more than a quarter of all applications made for adaptations, and 16 per cent cover the full cost in response to less than half of all applications (EHRC, 2018). </w:t>
      </w:r>
    </w:p>
    <w:p w14:paraId="366FBD7E" w14:textId="61655A1B" w:rsidR="00F51210" w:rsidRPr="00D52441" w:rsidRDefault="00F51210" w:rsidP="00F51210">
      <w:pPr>
        <w:pStyle w:val="Parabeforeanother"/>
        <w:spacing w:before="100" w:beforeAutospacing="1" w:after="100" w:afterAutospacing="1" w:line="240" w:lineRule="auto"/>
      </w:pPr>
      <w:r w:rsidRPr="00D52441">
        <w:t>In Scotland, most adaptations require a user contribution of 20 per cent of the total cost. Around a third (36 per cent) of applicants are awarded grants at 100 per cent of the cost, and two</w:t>
      </w:r>
      <w:r w:rsidR="000113F0">
        <w:t>-</w:t>
      </w:r>
      <w:r w:rsidRPr="00D52441">
        <w:t>fifths (59 per cent) are awarded grants at 80 per cent of the value of the adaptation. Outright refusal is rare (one per cent), and a much larger proportion of applications (seven per cent) are withdrawn by the applicant (EHRC, 2018).</w:t>
      </w:r>
    </w:p>
    <w:p w14:paraId="4A28E1BB" w14:textId="77777777" w:rsidR="00266121" w:rsidRPr="00D52441" w:rsidRDefault="00266121" w:rsidP="00DF64D1">
      <w:pPr>
        <w:pStyle w:val="Title-subsections"/>
        <w:outlineLvl w:val="2"/>
      </w:pPr>
      <w:bookmarkStart w:id="36" w:name="_Toc513721974"/>
      <w:r w:rsidRPr="00D52441">
        <w:t>Waiting times</w:t>
      </w:r>
      <w:bookmarkEnd w:id="36"/>
      <w:r w:rsidRPr="00D52441">
        <w:t xml:space="preserve"> </w:t>
      </w:r>
    </w:p>
    <w:p w14:paraId="1D68A5D7" w14:textId="77777777" w:rsidR="00BB54D0" w:rsidRPr="00D52441" w:rsidRDefault="00266121" w:rsidP="00235928">
      <w:pPr>
        <w:pStyle w:val="Parabeforeanother"/>
        <w:spacing w:before="100" w:beforeAutospacing="1" w:after="100" w:afterAutospacing="1" w:line="240" w:lineRule="auto"/>
      </w:pPr>
      <w:r w:rsidRPr="00D52441">
        <w:t xml:space="preserve">As well as a reasonable proportion of applications being approved, for adaptations to be useful they must be delivered in a reasonable timeframe. </w:t>
      </w:r>
    </w:p>
    <w:p w14:paraId="52AEF9F4" w14:textId="318443A0" w:rsidR="00266121" w:rsidRPr="00D52441" w:rsidRDefault="00266121" w:rsidP="00235928">
      <w:pPr>
        <w:pStyle w:val="Parabeforeanother"/>
        <w:spacing w:before="100" w:beforeAutospacing="1" w:after="100" w:afterAutospacing="1" w:line="240" w:lineRule="auto"/>
      </w:pPr>
      <w:r w:rsidRPr="00D52441">
        <w:t xml:space="preserve">The first </w:t>
      </w:r>
      <w:r w:rsidR="008D0AF8" w:rsidRPr="00D52441">
        <w:t xml:space="preserve">stage in a typical process is the occupational therapist assessment, which is where many delays occur. </w:t>
      </w:r>
      <w:r w:rsidR="00840C13" w:rsidRPr="00D52441">
        <w:t>This is p</w:t>
      </w:r>
      <w:r w:rsidR="00310FCA" w:rsidRPr="00D52441">
        <w:t xml:space="preserve">artly due to a shortage of occupational therapists and protracted processes </w:t>
      </w:r>
      <w:r w:rsidR="00840C13" w:rsidRPr="00D52441">
        <w:t>with</w:t>
      </w:r>
      <w:r w:rsidR="00310FCA" w:rsidRPr="00D52441">
        <w:t>in local authorities</w:t>
      </w:r>
      <w:r w:rsidR="00840C13" w:rsidRPr="00D52441">
        <w:t xml:space="preserve"> (HEE</w:t>
      </w:r>
      <w:r w:rsidR="008578C6">
        <w:t xml:space="preserve"> and</w:t>
      </w:r>
      <w:r w:rsidR="00840C13" w:rsidRPr="00D52441">
        <w:t xml:space="preserve"> COT, 2016)</w:t>
      </w:r>
      <w:r w:rsidR="00310FCA" w:rsidRPr="00D52441">
        <w:t xml:space="preserve">. </w:t>
      </w:r>
      <w:r w:rsidR="008D0AF8" w:rsidRPr="00D52441">
        <w:t>Then there is</w:t>
      </w:r>
      <w:r w:rsidRPr="00D52441">
        <w:t xml:space="preserve"> the time it takes for </w:t>
      </w:r>
      <w:r w:rsidR="00B5087C" w:rsidRPr="00D52441">
        <w:t xml:space="preserve">an approval to be decided upon. Our </w:t>
      </w:r>
      <w:r w:rsidR="002C7320" w:rsidRPr="00D52441">
        <w:t>survey found</w:t>
      </w:r>
      <w:r w:rsidR="00B5087C" w:rsidRPr="00D52441">
        <w:t xml:space="preserve"> that a</w:t>
      </w:r>
      <w:r w:rsidRPr="00D52441">
        <w:t xml:space="preserve"> minority </w:t>
      </w:r>
      <w:r w:rsidR="00BB54D0" w:rsidRPr="00D52441">
        <w:t xml:space="preserve">(13 per cent) </w:t>
      </w:r>
      <w:r w:rsidRPr="00D52441">
        <w:t xml:space="preserve">of </w:t>
      </w:r>
      <w:r w:rsidR="008578C6">
        <w:t>l</w:t>
      </w:r>
      <w:r w:rsidRPr="00D52441">
        <w:t xml:space="preserve">ocal </w:t>
      </w:r>
      <w:r w:rsidR="008578C6">
        <w:t>a</w:t>
      </w:r>
      <w:r w:rsidRPr="00D52441">
        <w:t>uthorities that delivered adaptations did not have information on application waiting times readily available. This rises among small authorities with less than 100,000 residents (17</w:t>
      </w:r>
      <w:r w:rsidR="00BB54D0" w:rsidRPr="00D52441">
        <w:t xml:space="preserve"> per cent</w:t>
      </w:r>
      <w:r w:rsidRPr="00D52441">
        <w:t>). Of those with data available, more than half (57</w:t>
      </w:r>
      <w:r w:rsidR="00BB54D0" w:rsidRPr="00D52441">
        <w:t xml:space="preserve"> per cent</w:t>
      </w:r>
      <w:r w:rsidRPr="00D52441">
        <w:t xml:space="preserve">) said that they typically delivered a decision within six weeks. </w:t>
      </w:r>
    </w:p>
    <w:p w14:paraId="1DB7DF1C" w14:textId="0B5C3549" w:rsidR="00352E42" w:rsidRPr="00D52441" w:rsidRDefault="00266121" w:rsidP="00235928">
      <w:pPr>
        <w:pStyle w:val="Parabeforeanother"/>
        <w:spacing w:before="100" w:beforeAutospacing="1" w:after="100" w:afterAutospacing="1" w:line="240" w:lineRule="auto"/>
      </w:pPr>
      <w:r w:rsidRPr="00D52441">
        <w:t>Once approved, the application must be delivered – most authorities took between six and 15 weeks to carry out</w:t>
      </w:r>
      <w:r w:rsidR="004433E2" w:rsidRPr="00D52441">
        <w:t xml:space="preserve"> an</w:t>
      </w:r>
      <w:r w:rsidRPr="00D52441">
        <w:t xml:space="preserve"> installation. A quarter (23 per cent) of Scottish </w:t>
      </w:r>
      <w:r w:rsidR="008578C6">
        <w:t>l</w:t>
      </w:r>
      <w:r w:rsidRPr="00D52441">
        <w:t xml:space="preserve">ocal </w:t>
      </w:r>
      <w:r w:rsidR="008578C6">
        <w:t>a</w:t>
      </w:r>
      <w:r w:rsidRPr="00D52441">
        <w:t xml:space="preserve">uthorities delivered adaptations within six weeks of a decision. </w:t>
      </w:r>
    </w:p>
    <w:p w14:paraId="31F6E401" w14:textId="492C46E9" w:rsidR="00266121" w:rsidRPr="00D52441" w:rsidRDefault="00266121" w:rsidP="00235928">
      <w:pPr>
        <w:pStyle w:val="Parabeforeanother"/>
        <w:spacing w:before="100" w:beforeAutospacing="1" w:after="100" w:afterAutospacing="1" w:line="240" w:lineRule="auto"/>
      </w:pPr>
      <w:r w:rsidRPr="00D52441">
        <w:t xml:space="preserve">Although most authorities in England and Wales performed fairly uniformly, a minority of English </w:t>
      </w:r>
      <w:r w:rsidR="008578C6">
        <w:t>l</w:t>
      </w:r>
      <w:r w:rsidRPr="00D52441">
        <w:t xml:space="preserve">ocal </w:t>
      </w:r>
      <w:r w:rsidR="008578C6">
        <w:t>a</w:t>
      </w:r>
      <w:r w:rsidRPr="00D52441">
        <w:t>uthorities (</w:t>
      </w:r>
      <w:r w:rsidR="007E0CC1" w:rsidRPr="00D52441">
        <w:t>seven</w:t>
      </w:r>
      <w:r w:rsidR="00BB54D0" w:rsidRPr="00D52441">
        <w:t xml:space="preserve"> per cent</w:t>
      </w:r>
      <w:r w:rsidRPr="00D52441">
        <w:t xml:space="preserve"> of all </w:t>
      </w:r>
      <w:r w:rsidR="008578C6">
        <w:t>l</w:t>
      </w:r>
      <w:r w:rsidRPr="00D52441">
        <w:t xml:space="preserve">ocal </w:t>
      </w:r>
      <w:r w:rsidR="008578C6">
        <w:t>a</w:t>
      </w:r>
      <w:r w:rsidRPr="00D52441">
        <w:t>uthorities, or 10</w:t>
      </w:r>
      <w:r w:rsidR="00BB54D0" w:rsidRPr="00D52441">
        <w:t xml:space="preserve"> per cent</w:t>
      </w:r>
      <w:r w:rsidRPr="00D52441">
        <w:t xml:space="preserve"> within England) took over six months to deliver adaptations</w:t>
      </w:r>
      <w:r w:rsidR="006615BB" w:rsidRPr="00D52441">
        <w:t xml:space="preserve"> once approv</w:t>
      </w:r>
      <w:r w:rsidR="001C614F" w:rsidRPr="00D52441">
        <w:t>al was given</w:t>
      </w:r>
      <w:r w:rsidRPr="00D52441">
        <w:t xml:space="preserve">.  </w:t>
      </w:r>
    </w:p>
    <w:p w14:paraId="6795C1FE" w14:textId="43587201" w:rsidR="00352E42" w:rsidRPr="00D52441" w:rsidRDefault="00352E42" w:rsidP="00235928">
      <w:pPr>
        <w:pStyle w:val="Parabeforeanother"/>
        <w:spacing w:before="100" w:beforeAutospacing="1" w:after="100" w:afterAutospacing="1" w:line="240" w:lineRule="auto"/>
      </w:pPr>
      <w:r w:rsidRPr="00D52441">
        <w:t>Our evidence suggest</w:t>
      </w:r>
      <w:r w:rsidR="00B5087C" w:rsidRPr="00D52441">
        <w:t>s</w:t>
      </w:r>
      <w:r w:rsidRPr="00D52441">
        <w:t xml:space="preserve"> that making adaptations was easier for social housing tenants than for private tenants or home</w:t>
      </w:r>
      <w:r w:rsidR="00BB54D0" w:rsidRPr="00D52441">
        <w:t>-</w:t>
      </w:r>
      <w:r w:rsidRPr="00D52441">
        <w:t>owners. But the process was often lengthy, and some participants could not afford</w:t>
      </w:r>
      <w:r w:rsidR="00B5087C" w:rsidRPr="00D52441">
        <w:t xml:space="preserve"> to top</w:t>
      </w:r>
      <w:r w:rsidR="00BB54D0" w:rsidRPr="00D52441">
        <w:t>-</w:t>
      </w:r>
      <w:r w:rsidR="00B5087C" w:rsidRPr="00D52441">
        <w:t xml:space="preserve">up the grant to get </w:t>
      </w:r>
      <w:r w:rsidRPr="00D52441">
        <w:t xml:space="preserve">the changes they required. </w:t>
      </w:r>
    </w:p>
    <w:p w14:paraId="72180A45" w14:textId="5012A85B" w:rsidR="00A6168E" w:rsidRPr="00A872AD" w:rsidRDefault="001B1FFF" w:rsidP="00A872AD">
      <w:pPr>
        <w:pStyle w:val="Parabeforeanother"/>
        <w:spacing w:before="100" w:beforeAutospacing="1" w:after="100" w:afterAutospacing="1" w:line="240" w:lineRule="auto"/>
        <w:ind w:left="720"/>
      </w:pPr>
      <w:r w:rsidRPr="00D52441">
        <w:t>“</w:t>
      </w:r>
      <w:r w:rsidR="00352E42" w:rsidRPr="00D52441">
        <w:t>The request for our house to be wheelchair-accessible was made in 2011, and the work was eventually completed in February 2014. My father, after being housebound for five years, passed away eight months after the completion of the wheelchair lift being fitted. Previously we had to carry my father up and down a flight of stairs.</w:t>
      </w:r>
      <w:r w:rsidRPr="00D52441">
        <w:t>”</w:t>
      </w:r>
      <w:r w:rsidR="00A872AD">
        <w:t xml:space="preserve"> - </w:t>
      </w:r>
      <w:r w:rsidR="00A6168E" w:rsidRPr="00D52441">
        <w:rPr>
          <w:rFonts w:eastAsia="Segoe UI"/>
        </w:rPr>
        <w:t>Call</w:t>
      </w:r>
      <w:r w:rsidR="00BB54D0" w:rsidRPr="00D52441">
        <w:rPr>
          <w:rFonts w:eastAsia="Segoe UI"/>
        </w:rPr>
        <w:t>-</w:t>
      </w:r>
      <w:r w:rsidR="00A6168E" w:rsidRPr="00D52441">
        <w:rPr>
          <w:rFonts w:eastAsia="Segoe UI"/>
        </w:rPr>
        <w:t>for</w:t>
      </w:r>
      <w:r w:rsidR="00BB54D0" w:rsidRPr="00D52441">
        <w:rPr>
          <w:rFonts w:eastAsia="Segoe UI"/>
        </w:rPr>
        <w:t>-</w:t>
      </w:r>
      <w:r w:rsidR="00A6168E" w:rsidRPr="00D52441">
        <w:rPr>
          <w:rFonts w:eastAsia="Segoe UI"/>
        </w:rPr>
        <w:t>evidence respondent</w:t>
      </w:r>
    </w:p>
    <w:p w14:paraId="1F4EDF7F" w14:textId="5EB35F6C" w:rsidR="00266121" w:rsidRPr="00D52441" w:rsidRDefault="00266121" w:rsidP="00235928">
      <w:pPr>
        <w:pStyle w:val="Parabeforeanother"/>
        <w:spacing w:before="100" w:beforeAutospacing="1" w:after="100" w:afterAutospacing="1" w:line="240" w:lineRule="auto"/>
      </w:pPr>
      <w:r w:rsidRPr="00D52441">
        <w:lastRenderedPageBreak/>
        <w:t xml:space="preserve">Local </w:t>
      </w:r>
      <w:r w:rsidR="00A872AD">
        <w:t>a</w:t>
      </w:r>
      <w:r w:rsidRPr="00D52441">
        <w:t>uthorities</w:t>
      </w:r>
      <w:r w:rsidR="00FB4CB0" w:rsidRPr="00D52441">
        <w:t xml:space="preserve"> across Britain</w:t>
      </w:r>
      <w:r w:rsidRPr="00D52441">
        <w:t xml:space="preserve"> identified the following challenges in making timely adaptations:</w:t>
      </w:r>
    </w:p>
    <w:p w14:paraId="2FE0CA4D" w14:textId="28480BD5" w:rsidR="00266121" w:rsidRPr="00D52441" w:rsidRDefault="001E0504" w:rsidP="00235928">
      <w:pPr>
        <w:pStyle w:val="Parabeforeanother"/>
        <w:numPr>
          <w:ilvl w:val="0"/>
          <w:numId w:val="1"/>
        </w:numPr>
        <w:spacing w:before="100" w:beforeAutospacing="1" w:after="100" w:afterAutospacing="1" w:line="240" w:lineRule="auto"/>
        <w:ind w:firstLine="0"/>
      </w:pPr>
      <w:r w:rsidRPr="00D52441">
        <w:t>D</w:t>
      </w:r>
      <w:r w:rsidR="00266121" w:rsidRPr="00D52441">
        <w:t>ifficulty in finding reliable sub-contractors</w:t>
      </w:r>
    </w:p>
    <w:p w14:paraId="5DBDCA88" w14:textId="77777777" w:rsidR="00266121" w:rsidRPr="00D52441" w:rsidRDefault="00266121" w:rsidP="00235928">
      <w:pPr>
        <w:pStyle w:val="Parabeforeanother"/>
        <w:numPr>
          <w:ilvl w:val="0"/>
          <w:numId w:val="1"/>
        </w:numPr>
        <w:spacing w:before="100" w:beforeAutospacing="1" w:after="100" w:afterAutospacing="1" w:line="240" w:lineRule="auto"/>
        <w:ind w:firstLine="0"/>
      </w:pPr>
      <w:r w:rsidRPr="00D52441">
        <w:t>Internal capacity limitations</w:t>
      </w:r>
    </w:p>
    <w:p w14:paraId="550FA616" w14:textId="60270860" w:rsidR="00266121" w:rsidRPr="00D52441" w:rsidRDefault="006E70E7" w:rsidP="00235928">
      <w:pPr>
        <w:pStyle w:val="Parabeforeanother"/>
        <w:numPr>
          <w:ilvl w:val="0"/>
          <w:numId w:val="1"/>
        </w:numPr>
        <w:spacing w:before="100" w:beforeAutospacing="1" w:after="100" w:afterAutospacing="1" w:line="240" w:lineRule="auto"/>
        <w:ind w:firstLine="0"/>
      </w:pPr>
      <w:r w:rsidRPr="00D52441">
        <w:t>Disabled people find it difficult to navigate the system to</w:t>
      </w:r>
      <w:r w:rsidR="00B5087C" w:rsidRPr="00D52441">
        <w:t xml:space="preserve"> apply</w:t>
      </w:r>
    </w:p>
    <w:p w14:paraId="54637C4C" w14:textId="77777777" w:rsidR="00266121" w:rsidRPr="00D52441" w:rsidRDefault="00266121" w:rsidP="00235928">
      <w:pPr>
        <w:pStyle w:val="Parabeforeanother"/>
        <w:numPr>
          <w:ilvl w:val="0"/>
          <w:numId w:val="1"/>
        </w:numPr>
        <w:spacing w:before="100" w:beforeAutospacing="1" w:after="100" w:afterAutospacing="1" w:line="240" w:lineRule="auto"/>
        <w:ind w:firstLine="0"/>
      </w:pPr>
      <w:r w:rsidRPr="00D52441">
        <w:t xml:space="preserve">The ‘arbitrary nature’ of the means test </w:t>
      </w:r>
    </w:p>
    <w:p w14:paraId="466E7DC2" w14:textId="77777777" w:rsidR="00266121" w:rsidRPr="00D52441" w:rsidRDefault="00266121" w:rsidP="00235928">
      <w:pPr>
        <w:pStyle w:val="Parabeforeanother"/>
        <w:numPr>
          <w:ilvl w:val="0"/>
          <w:numId w:val="1"/>
        </w:numPr>
        <w:spacing w:before="100" w:beforeAutospacing="1" w:after="100" w:afterAutospacing="1" w:line="240" w:lineRule="auto"/>
        <w:ind w:firstLine="0"/>
      </w:pPr>
      <w:r w:rsidRPr="00D52441">
        <w:t>Difficulty in persuading landlords to allow adaptations</w:t>
      </w:r>
    </w:p>
    <w:p w14:paraId="17DB4DAD" w14:textId="77777777" w:rsidR="00266121" w:rsidRPr="00D52441" w:rsidRDefault="00266121" w:rsidP="00235928">
      <w:pPr>
        <w:pStyle w:val="Parabeforeanother"/>
        <w:numPr>
          <w:ilvl w:val="0"/>
          <w:numId w:val="1"/>
        </w:numPr>
        <w:spacing w:before="100" w:beforeAutospacing="1" w:after="100" w:afterAutospacing="1" w:line="240" w:lineRule="auto"/>
        <w:ind w:firstLine="0"/>
      </w:pPr>
      <w:r w:rsidRPr="00D52441">
        <w:t>A shortage of occupational therapists, creating a bottleneck.</w:t>
      </w:r>
    </w:p>
    <w:p w14:paraId="1D86E384" w14:textId="77777777" w:rsidR="00C41E4A" w:rsidRPr="00D52441" w:rsidRDefault="00C41E4A" w:rsidP="00DF64D1">
      <w:pPr>
        <w:pStyle w:val="Title-subsections"/>
        <w:outlineLvl w:val="2"/>
      </w:pPr>
      <w:bookmarkStart w:id="37" w:name="_Toc513721975"/>
      <w:r w:rsidRPr="00D52441">
        <w:t>Complex systems and delays</w:t>
      </w:r>
      <w:bookmarkEnd w:id="37"/>
      <w:r w:rsidRPr="00D52441">
        <w:t xml:space="preserve"> </w:t>
      </w:r>
    </w:p>
    <w:p w14:paraId="696EDA59" w14:textId="719C1083" w:rsidR="00C41E4A" w:rsidRPr="00D52441" w:rsidRDefault="00C41E4A" w:rsidP="00C41E4A">
      <w:pPr>
        <w:pStyle w:val="Default"/>
        <w:rPr>
          <w:lang w:val="en" w:eastAsia="en-GB"/>
        </w:rPr>
      </w:pPr>
      <w:r w:rsidRPr="00D52441">
        <w:rPr>
          <w:lang w:val="en" w:eastAsia="en-GB"/>
        </w:rPr>
        <w:t xml:space="preserve">Given so little of existing housing is accessible and the slow rate of building in England and Wales, home adaptation that is funded privately and through the </w:t>
      </w:r>
      <w:r w:rsidR="00A872AD">
        <w:rPr>
          <w:lang w:val="en" w:eastAsia="en-GB"/>
        </w:rPr>
        <w:t>DFG</w:t>
      </w:r>
      <w:r w:rsidRPr="00D52441">
        <w:rPr>
          <w:lang w:val="en" w:eastAsia="en-GB"/>
        </w:rPr>
        <w:t xml:space="preserve"> plays a vital role in enabling disabled people </w:t>
      </w:r>
      <w:r w:rsidR="001E0504" w:rsidRPr="00D52441">
        <w:rPr>
          <w:lang w:val="en" w:eastAsia="en-GB"/>
        </w:rPr>
        <w:t xml:space="preserve">to </w:t>
      </w:r>
      <w:r w:rsidRPr="00D52441">
        <w:rPr>
          <w:lang w:val="en" w:eastAsia="en-GB"/>
        </w:rPr>
        <w:t>live independently. The increase in funding is an important step</w:t>
      </w:r>
      <w:r w:rsidR="001E0504" w:rsidRPr="00D52441">
        <w:rPr>
          <w:lang w:val="en" w:eastAsia="en-GB"/>
        </w:rPr>
        <w:t>,</w:t>
      </w:r>
      <w:r w:rsidRPr="00D52441">
        <w:rPr>
          <w:lang w:val="en" w:eastAsia="en-GB"/>
        </w:rPr>
        <w:t xml:space="preserve"> but we heard evidence that the slow and cumbersome nature of the DFG process often leads to people spending extended periods in hospital beyond their discharge date or being discharged into unsuitable accommodation. </w:t>
      </w:r>
    </w:p>
    <w:p w14:paraId="6FA4D1C0" w14:textId="77777777" w:rsidR="00C41E4A" w:rsidRPr="00D52441" w:rsidRDefault="00C41E4A" w:rsidP="00C41E4A">
      <w:pPr>
        <w:pStyle w:val="Default"/>
        <w:rPr>
          <w:lang w:val="en" w:eastAsia="en-GB"/>
        </w:rPr>
      </w:pPr>
    </w:p>
    <w:p w14:paraId="111C8E19" w14:textId="44C53F61" w:rsidR="00C41E4A" w:rsidRDefault="00C41E4A" w:rsidP="00C41E4A">
      <w:pPr>
        <w:pStyle w:val="Default"/>
        <w:rPr>
          <w:lang w:val="en" w:eastAsia="en-GB"/>
        </w:rPr>
      </w:pPr>
      <w:r w:rsidRPr="00D52441">
        <w:rPr>
          <w:lang w:val="en" w:eastAsia="en-GB"/>
        </w:rPr>
        <w:t xml:space="preserve">The system for assessing and delivering </w:t>
      </w:r>
      <w:r w:rsidR="00A872AD">
        <w:rPr>
          <w:lang w:val="en" w:eastAsia="en-GB"/>
        </w:rPr>
        <w:t>DFGs</w:t>
      </w:r>
      <w:r w:rsidRPr="00D52441">
        <w:rPr>
          <w:lang w:val="en" w:eastAsia="en-GB"/>
        </w:rPr>
        <w:t xml:space="preserve"> is slow and complex.</w:t>
      </w:r>
      <w:r w:rsidR="00E468BE" w:rsidRPr="00D52441">
        <w:rPr>
          <w:lang w:val="en" w:eastAsia="en-GB"/>
        </w:rPr>
        <w:t xml:space="preserve"> </w:t>
      </w:r>
      <w:r w:rsidRPr="00D52441">
        <w:rPr>
          <w:lang w:val="en" w:eastAsia="en-GB"/>
        </w:rPr>
        <w:t>We heard evidence that people with spinal cord injuries are being discharged to an unadapted home or being forced to live in a nursing home to free up hospital beds. It costs around £1</w:t>
      </w:r>
      <w:r w:rsidR="00CD22AD" w:rsidRPr="00D52441">
        <w:rPr>
          <w:lang w:val="en" w:eastAsia="en-GB"/>
        </w:rPr>
        <w:t>,</w:t>
      </w:r>
      <w:r w:rsidRPr="00D52441">
        <w:rPr>
          <w:lang w:val="en" w:eastAsia="en-GB"/>
        </w:rPr>
        <w:t>000 per day for a bed in a spinal cord injury centre (Aspire, 2016)</w:t>
      </w:r>
      <w:r w:rsidR="008D2461" w:rsidRPr="00D52441">
        <w:rPr>
          <w:lang w:val="en" w:eastAsia="en-GB"/>
        </w:rPr>
        <w:t>. G</w:t>
      </w:r>
      <w:r w:rsidRPr="00D52441">
        <w:rPr>
          <w:lang w:val="en" w:eastAsia="en-GB"/>
        </w:rPr>
        <w:t>ood</w:t>
      </w:r>
      <w:r w:rsidR="00AD44C8" w:rsidRPr="00D52441">
        <w:rPr>
          <w:lang w:val="en" w:eastAsia="en-GB"/>
        </w:rPr>
        <w:t>-</w:t>
      </w:r>
      <w:r w:rsidRPr="00D52441">
        <w:rPr>
          <w:lang w:val="en" w:eastAsia="en-GB"/>
        </w:rPr>
        <w:t>quality adaptations are cost effective and vital for independent living.</w:t>
      </w:r>
      <w:r w:rsidR="00E468BE" w:rsidRPr="00D52441">
        <w:rPr>
          <w:lang w:val="en" w:eastAsia="en-GB"/>
        </w:rPr>
        <w:t xml:space="preserve"> </w:t>
      </w:r>
      <w:r w:rsidRPr="00D52441">
        <w:rPr>
          <w:lang w:val="en" w:eastAsia="en-GB"/>
        </w:rPr>
        <w:t xml:space="preserve">Currently a DFG application can only be made once every </w:t>
      </w:r>
      <w:r w:rsidR="00AD44C8" w:rsidRPr="00D52441">
        <w:rPr>
          <w:lang w:val="en" w:eastAsia="en-GB"/>
        </w:rPr>
        <w:t xml:space="preserve">five </w:t>
      </w:r>
      <w:r w:rsidRPr="00D52441">
        <w:rPr>
          <w:lang w:val="en" w:eastAsia="en-GB"/>
        </w:rPr>
        <w:t>years</w:t>
      </w:r>
      <w:r w:rsidR="00EE6E68" w:rsidRPr="00D52441">
        <w:rPr>
          <w:lang w:val="en" w:eastAsia="en-GB"/>
        </w:rPr>
        <w:t xml:space="preserve">. </w:t>
      </w:r>
      <w:r w:rsidRPr="00D52441">
        <w:rPr>
          <w:lang w:val="en" w:eastAsia="en-GB"/>
        </w:rPr>
        <w:t>This removes any opportunity for someone to get basic adaptations made quickly once they know what their fundamental needs are, to enable them to return home and not get ‘stuck’ in hospital or a care home. </w:t>
      </w:r>
    </w:p>
    <w:p w14:paraId="5E1D36DE" w14:textId="77777777" w:rsidR="00A872AD" w:rsidRPr="00D52441" w:rsidRDefault="00A872AD" w:rsidP="00C41E4A">
      <w:pPr>
        <w:pStyle w:val="Default"/>
        <w:rPr>
          <w:lang w:val="en" w:eastAsia="en-GB"/>
        </w:rPr>
      </w:pPr>
    </w:p>
    <w:p w14:paraId="52151AF0" w14:textId="6E8D7E3D" w:rsidR="00C41E4A" w:rsidRPr="00D52441" w:rsidRDefault="00BC398B" w:rsidP="00C41E4A">
      <w:pPr>
        <w:pStyle w:val="Default"/>
        <w:rPr>
          <w:lang w:val="en" w:eastAsia="en-GB"/>
        </w:rPr>
      </w:pPr>
      <w:r w:rsidRPr="00D52441">
        <w:rPr>
          <w:lang w:val="en" w:eastAsia="en-GB"/>
        </w:rPr>
        <w:t>As</w:t>
      </w:r>
      <w:r w:rsidR="00C41E4A" w:rsidRPr="00D52441">
        <w:rPr>
          <w:lang w:val="en" w:eastAsia="en-GB"/>
        </w:rPr>
        <w:t xml:space="preserve"> applications for DFGs are only permitted once every </w:t>
      </w:r>
      <w:r w:rsidR="00AD44C8" w:rsidRPr="00D52441">
        <w:rPr>
          <w:lang w:val="en" w:eastAsia="en-GB"/>
        </w:rPr>
        <w:t xml:space="preserve">five </w:t>
      </w:r>
      <w:r w:rsidR="00C41E4A" w:rsidRPr="00D52441">
        <w:rPr>
          <w:lang w:val="en" w:eastAsia="en-GB"/>
        </w:rPr>
        <w:t xml:space="preserve">years they </w:t>
      </w:r>
      <w:r w:rsidRPr="00D52441">
        <w:rPr>
          <w:lang w:val="en" w:eastAsia="en-GB"/>
        </w:rPr>
        <w:t>do, however,</w:t>
      </w:r>
      <w:r w:rsidR="00C41E4A" w:rsidRPr="00D52441">
        <w:rPr>
          <w:lang w:val="en" w:eastAsia="en-GB"/>
        </w:rPr>
        <w:t xml:space="preserve"> often have to wait until the full range of needs have been identified. There is a need to enable the DFG system to be more responsive to people’s changing needs and avoid unnecessary hospitalisation.</w:t>
      </w:r>
    </w:p>
    <w:p w14:paraId="2B420ACC" w14:textId="77777777" w:rsidR="00C41E4A" w:rsidRPr="00D52441" w:rsidRDefault="00C41E4A" w:rsidP="00C41E4A">
      <w:pPr>
        <w:pStyle w:val="Default"/>
        <w:rPr>
          <w:lang w:val="en" w:eastAsia="en-GB"/>
        </w:rPr>
      </w:pPr>
    </w:p>
    <w:p w14:paraId="4B6825A0" w14:textId="77777777" w:rsidR="00266121" w:rsidRPr="00D52441" w:rsidRDefault="00AA4B50" w:rsidP="00DF64D1">
      <w:pPr>
        <w:pStyle w:val="Title-subsections"/>
        <w:outlineLvl w:val="2"/>
      </w:pPr>
      <w:bookmarkStart w:id="38" w:name="_Toc513721976"/>
      <w:r w:rsidRPr="00D52441">
        <w:t>Adaptations to common parts</w:t>
      </w:r>
      <w:bookmarkEnd w:id="38"/>
    </w:p>
    <w:p w14:paraId="7578397F" w14:textId="0481CBFC" w:rsidR="00266121" w:rsidRPr="00D52441" w:rsidRDefault="009E0752"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w:t>
      </w:r>
      <w:r w:rsidRPr="00D52441">
        <w:rPr>
          <w:rFonts w:ascii="Arial" w:hAnsi="Arial" w:cs="Arial"/>
          <w:iCs/>
          <w:sz w:val="24"/>
          <w:szCs w:val="24"/>
        </w:rPr>
        <w:t>Equality Act 2010</w:t>
      </w:r>
      <w:r w:rsidRPr="00D52441">
        <w:rPr>
          <w:rFonts w:ascii="Arial" w:hAnsi="Arial" w:cs="Arial"/>
          <w:sz w:val="24"/>
          <w:szCs w:val="24"/>
        </w:rPr>
        <w:t xml:space="preserve"> provided</w:t>
      </w:r>
      <w:r w:rsidR="007E36A9" w:rsidRPr="00D52441">
        <w:rPr>
          <w:rFonts w:ascii="Arial" w:hAnsi="Arial" w:cs="Arial"/>
          <w:sz w:val="24"/>
          <w:szCs w:val="24"/>
        </w:rPr>
        <w:t xml:space="preserve"> for a new requirement,</w:t>
      </w:r>
      <w:r w:rsidRPr="00D52441">
        <w:rPr>
          <w:rFonts w:ascii="Arial" w:hAnsi="Arial" w:cs="Arial"/>
          <w:sz w:val="24"/>
          <w:szCs w:val="24"/>
        </w:rPr>
        <w:t xml:space="preserve"> in </w:t>
      </w:r>
      <w:r w:rsidR="00BC398B" w:rsidRPr="00D52441">
        <w:rPr>
          <w:rFonts w:ascii="Arial" w:hAnsi="Arial" w:cs="Arial"/>
          <w:sz w:val="24"/>
          <w:szCs w:val="24"/>
        </w:rPr>
        <w:t>S</w:t>
      </w:r>
      <w:r w:rsidRPr="00D52441">
        <w:rPr>
          <w:rFonts w:ascii="Arial" w:hAnsi="Arial" w:cs="Arial"/>
          <w:sz w:val="24"/>
          <w:szCs w:val="24"/>
        </w:rPr>
        <w:t>ection 36 and Schedule 4</w:t>
      </w:r>
      <w:r w:rsidR="007E36A9" w:rsidRPr="00D52441">
        <w:rPr>
          <w:rFonts w:ascii="Arial" w:hAnsi="Arial" w:cs="Arial"/>
          <w:sz w:val="24"/>
          <w:szCs w:val="24"/>
        </w:rPr>
        <w:t>, for</w:t>
      </w:r>
      <w:r w:rsidRPr="00D52441">
        <w:rPr>
          <w:rFonts w:ascii="Arial" w:hAnsi="Arial" w:cs="Arial"/>
          <w:sz w:val="24"/>
          <w:szCs w:val="24"/>
        </w:rPr>
        <w:t xml:space="preserve"> disability-related alterations to </w:t>
      </w:r>
      <w:r w:rsidR="007E36A9" w:rsidRPr="00D52441">
        <w:rPr>
          <w:rFonts w:ascii="Arial" w:hAnsi="Arial" w:cs="Arial"/>
          <w:sz w:val="24"/>
          <w:szCs w:val="24"/>
        </w:rPr>
        <w:t xml:space="preserve">be made to </w:t>
      </w:r>
      <w:r w:rsidRPr="00D52441">
        <w:rPr>
          <w:rFonts w:ascii="Arial" w:hAnsi="Arial" w:cs="Arial"/>
          <w:sz w:val="24"/>
          <w:szCs w:val="24"/>
        </w:rPr>
        <w:t>the common parts of let residential premises, or premises owned on a commonhold basis</w:t>
      </w:r>
      <w:r w:rsidR="00BC398B" w:rsidRPr="00D52441">
        <w:rPr>
          <w:rFonts w:ascii="Arial" w:hAnsi="Arial" w:cs="Arial"/>
          <w:sz w:val="24"/>
          <w:szCs w:val="24"/>
        </w:rPr>
        <w:t>; h</w:t>
      </w:r>
      <w:r w:rsidRPr="00D52441">
        <w:rPr>
          <w:rFonts w:ascii="Arial" w:hAnsi="Arial" w:cs="Arial"/>
          <w:sz w:val="24"/>
          <w:szCs w:val="24"/>
        </w:rPr>
        <w:t xml:space="preserve">owever, the provisions </w:t>
      </w:r>
      <w:r w:rsidRPr="00D52441">
        <w:rPr>
          <w:rStyle w:val="Strong"/>
          <w:rFonts w:ascii="Arial" w:hAnsi="Arial" w:cs="Arial"/>
          <w:b w:val="0"/>
          <w:sz w:val="24"/>
          <w:szCs w:val="24"/>
        </w:rPr>
        <w:t xml:space="preserve">have not </w:t>
      </w:r>
      <w:r w:rsidR="00BC398B" w:rsidRPr="00D52441">
        <w:rPr>
          <w:rStyle w:val="Strong"/>
          <w:rFonts w:ascii="Arial" w:hAnsi="Arial" w:cs="Arial"/>
          <w:b w:val="0"/>
          <w:sz w:val="24"/>
          <w:szCs w:val="24"/>
        </w:rPr>
        <w:t xml:space="preserve">yet </w:t>
      </w:r>
      <w:r w:rsidRPr="00D52441">
        <w:rPr>
          <w:rStyle w:val="Strong"/>
          <w:rFonts w:ascii="Arial" w:hAnsi="Arial" w:cs="Arial"/>
          <w:b w:val="0"/>
          <w:sz w:val="24"/>
          <w:szCs w:val="24"/>
        </w:rPr>
        <w:t>been brought into force anywhere in Britain.</w:t>
      </w:r>
    </w:p>
    <w:p w14:paraId="2042BD31" w14:textId="77777777" w:rsidR="00266121" w:rsidRPr="00D52441" w:rsidRDefault="007E36A9"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w:t>
      </w:r>
      <w:r w:rsidR="00266121" w:rsidRPr="00D52441">
        <w:rPr>
          <w:rFonts w:ascii="Arial" w:hAnsi="Arial" w:cs="Arial"/>
          <w:sz w:val="24"/>
          <w:szCs w:val="24"/>
        </w:rPr>
        <w:t>Common parts</w:t>
      </w:r>
      <w:r w:rsidRPr="00D52441">
        <w:rPr>
          <w:rFonts w:ascii="Arial" w:hAnsi="Arial" w:cs="Arial"/>
          <w:sz w:val="24"/>
          <w:szCs w:val="24"/>
        </w:rPr>
        <w:t>’</w:t>
      </w:r>
      <w:r w:rsidR="00266121" w:rsidRPr="00D52441">
        <w:rPr>
          <w:rFonts w:ascii="Arial" w:hAnsi="Arial" w:cs="Arial"/>
          <w:sz w:val="24"/>
          <w:szCs w:val="24"/>
        </w:rPr>
        <w:t xml:space="preserve"> include the structure, exterior and any common facilities of a building which are not solely owned. This might include, for example, a shared stairway, an entrance or a car park.</w:t>
      </w:r>
    </w:p>
    <w:p w14:paraId="3B60C49D" w14:textId="77777777" w:rsidR="00266121" w:rsidRPr="00D52441" w:rsidRDefault="00266121"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In England and Wales, the </w:t>
      </w:r>
      <w:r w:rsidR="007E36A9" w:rsidRPr="00D52441">
        <w:rPr>
          <w:rFonts w:ascii="Arial" w:hAnsi="Arial" w:cs="Arial"/>
          <w:sz w:val="24"/>
          <w:szCs w:val="24"/>
        </w:rPr>
        <w:t>c</w:t>
      </w:r>
      <w:r w:rsidRPr="00D52441">
        <w:rPr>
          <w:rFonts w:ascii="Arial" w:hAnsi="Arial" w:cs="Arial"/>
          <w:sz w:val="24"/>
          <w:szCs w:val="24"/>
        </w:rPr>
        <w:t xml:space="preserve">ommonhold owner or freeholder </w:t>
      </w:r>
      <w:r w:rsidR="007E36A9" w:rsidRPr="00D52441">
        <w:rPr>
          <w:rFonts w:ascii="Arial" w:hAnsi="Arial" w:cs="Arial"/>
          <w:sz w:val="24"/>
          <w:szCs w:val="24"/>
        </w:rPr>
        <w:t>has</w:t>
      </w:r>
      <w:r w:rsidRPr="00D52441">
        <w:rPr>
          <w:rFonts w:ascii="Arial" w:hAnsi="Arial" w:cs="Arial"/>
          <w:sz w:val="24"/>
          <w:szCs w:val="24"/>
        </w:rPr>
        <w:t xml:space="preserve"> responsibility for common parts</w:t>
      </w:r>
      <w:r w:rsidR="007E36A9" w:rsidRPr="00D52441">
        <w:rPr>
          <w:rFonts w:ascii="Arial" w:hAnsi="Arial" w:cs="Arial"/>
          <w:sz w:val="24"/>
          <w:szCs w:val="24"/>
        </w:rPr>
        <w:t>,</w:t>
      </w:r>
      <w:r w:rsidRPr="00D52441">
        <w:rPr>
          <w:rFonts w:ascii="Arial" w:hAnsi="Arial" w:cs="Arial"/>
          <w:sz w:val="24"/>
          <w:szCs w:val="24"/>
        </w:rPr>
        <w:t xml:space="preserve"> but in Scotland the owners of different homes in the same building have joint responsibility for common parts.</w:t>
      </w:r>
    </w:p>
    <w:p w14:paraId="0A637D46" w14:textId="4B83D979" w:rsidR="00266121" w:rsidRPr="00D52441" w:rsidRDefault="004112A3"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 xml:space="preserve">Disabled people </w:t>
      </w:r>
      <w:r w:rsidR="00774020" w:rsidRPr="00D52441">
        <w:rPr>
          <w:rFonts w:ascii="Arial" w:hAnsi="Arial" w:cs="Arial"/>
          <w:sz w:val="24"/>
          <w:szCs w:val="24"/>
        </w:rPr>
        <w:t>told us</w:t>
      </w:r>
      <w:r w:rsidRPr="00D52441">
        <w:rPr>
          <w:rFonts w:ascii="Arial" w:hAnsi="Arial" w:cs="Arial"/>
          <w:sz w:val="24"/>
          <w:szCs w:val="24"/>
        </w:rPr>
        <w:t xml:space="preserve"> that</w:t>
      </w:r>
      <w:r w:rsidR="00266121" w:rsidRPr="00D52441">
        <w:rPr>
          <w:rFonts w:ascii="Arial" w:hAnsi="Arial" w:cs="Arial"/>
          <w:sz w:val="24"/>
          <w:szCs w:val="24"/>
        </w:rPr>
        <w:t xml:space="preserve"> requests for adaptations to common parts were </w:t>
      </w:r>
      <w:r w:rsidRPr="00D52441">
        <w:rPr>
          <w:rFonts w:ascii="Arial" w:hAnsi="Arial" w:cs="Arial"/>
          <w:sz w:val="24"/>
          <w:szCs w:val="24"/>
        </w:rPr>
        <w:t xml:space="preserve">sometimes </w:t>
      </w:r>
      <w:r w:rsidR="00266121" w:rsidRPr="00D52441">
        <w:rPr>
          <w:rFonts w:ascii="Arial" w:hAnsi="Arial" w:cs="Arial"/>
          <w:sz w:val="24"/>
          <w:szCs w:val="24"/>
        </w:rPr>
        <w:t>refused ‘unreasonably’</w:t>
      </w:r>
      <w:r w:rsidR="00AD44C8" w:rsidRPr="00D52441">
        <w:rPr>
          <w:rFonts w:ascii="Arial" w:hAnsi="Arial" w:cs="Arial"/>
          <w:sz w:val="24"/>
          <w:szCs w:val="24"/>
        </w:rPr>
        <w:t>,</w:t>
      </w:r>
      <w:r w:rsidR="00266121" w:rsidRPr="00D52441">
        <w:rPr>
          <w:rFonts w:ascii="Arial" w:hAnsi="Arial" w:cs="Arial"/>
          <w:sz w:val="24"/>
          <w:szCs w:val="24"/>
        </w:rPr>
        <w:t xml:space="preserve"> even when there </w:t>
      </w:r>
      <w:r w:rsidRPr="00D52441">
        <w:rPr>
          <w:rFonts w:ascii="Arial" w:hAnsi="Arial" w:cs="Arial"/>
          <w:sz w:val="24"/>
          <w:szCs w:val="24"/>
        </w:rPr>
        <w:t>wa</w:t>
      </w:r>
      <w:r w:rsidR="00266121" w:rsidRPr="00D52441">
        <w:rPr>
          <w:rFonts w:ascii="Arial" w:hAnsi="Arial" w:cs="Arial"/>
          <w:sz w:val="24"/>
          <w:szCs w:val="24"/>
        </w:rPr>
        <w:t xml:space="preserve">s no cost to the other </w:t>
      </w:r>
      <w:r w:rsidRPr="00D52441">
        <w:rPr>
          <w:rFonts w:ascii="Arial" w:hAnsi="Arial" w:cs="Arial"/>
          <w:sz w:val="24"/>
          <w:szCs w:val="24"/>
        </w:rPr>
        <w:t>people living in the premises</w:t>
      </w:r>
      <w:r w:rsidR="00266121" w:rsidRPr="00D52441">
        <w:rPr>
          <w:rFonts w:ascii="Arial" w:hAnsi="Arial" w:cs="Arial"/>
          <w:sz w:val="24"/>
          <w:szCs w:val="24"/>
        </w:rPr>
        <w:t>.</w:t>
      </w:r>
    </w:p>
    <w:p w14:paraId="45698531" w14:textId="125270CC" w:rsidR="00A6168E" w:rsidRPr="00A872AD" w:rsidRDefault="00A872AD" w:rsidP="00D26B2E">
      <w:pPr>
        <w:spacing w:before="100" w:beforeAutospacing="1" w:after="360" w:line="240" w:lineRule="auto"/>
        <w:ind w:left="720"/>
        <w:rPr>
          <w:rFonts w:ascii="Arial" w:hAnsi="Arial" w:cs="Arial"/>
          <w:sz w:val="24"/>
          <w:szCs w:val="24"/>
        </w:rPr>
      </w:pPr>
      <w:r>
        <w:rPr>
          <w:rFonts w:ascii="Arial" w:hAnsi="Arial" w:cs="Arial"/>
          <w:sz w:val="24"/>
          <w:szCs w:val="24"/>
        </w:rPr>
        <w:t>“</w:t>
      </w:r>
      <w:r w:rsidR="00266121" w:rsidRPr="00D52441">
        <w:rPr>
          <w:rFonts w:ascii="Arial" w:hAnsi="Arial" w:cs="Arial"/>
          <w:sz w:val="24"/>
          <w:szCs w:val="24"/>
        </w:rPr>
        <w:t>Although my current property is accessible, it took over two years to make it so. In particular, the communal front entrance originally had a step. We had to get permission from all flat</w:t>
      </w:r>
      <w:r w:rsidR="00774020" w:rsidRPr="00D52441">
        <w:rPr>
          <w:rFonts w:ascii="Arial" w:hAnsi="Arial" w:cs="Arial"/>
          <w:sz w:val="24"/>
          <w:szCs w:val="24"/>
        </w:rPr>
        <w:t>-</w:t>
      </w:r>
      <w:r w:rsidR="00266121" w:rsidRPr="00D52441">
        <w:rPr>
          <w:rFonts w:ascii="Arial" w:hAnsi="Arial" w:cs="Arial"/>
          <w:sz w:val="24"/>
          <w:szCs w:val="24"/>
        </w:rPr>
        <w:t>owners in ord</w:t>
      </w:r>
      <w:r>
        <w:rPr>
          <w:rFonts w:ascii="Arial" w:hAnsi="Arial" w:cs="Arial"/>
          <w:sz w:val="24"/>
          <w:szCs w:val="24"/>
        </w:rPr>
        <w:t>er to make it a level entrance/</w:t>
      </w:r>
      <w:r w:rsidR="00266121" w:rsidRPr="00D52441">
        <w:rPr>
          <w:rFonts w:ascii="Arial" w:hAnsi="Arial" w:cs="Arial"/>
          <w:sz w:val="24"/>
          <w:szCs w:val="24"/>
        </w:rPr>
        <w:t xml:space="preserve">put in a ramp. One owner refused for ages because it </w:t>
      </w:r>
      <w:r w:rsidR="004112A3" w:rsidRPr="00D52441">
        <w:rPr>
          <w:rFonts w:ascii="Arial" w:hAnsi="Arial" w:cs="Arial"/>
          <w:sz w:val="24"/>
          <w:szCs w:val="24"/>
        </w:rPr>
        <w:t>‘</w:t>
      </w:r>
      <w:r w:rsidR="00266121" w:rsidRPr="00D52441">
        <w:rPr>
          <w:rFonts w:ascii="Arial" w:hAnsi="Arial" w:cs="Arial"/>
          <w:sz w:val="24"/>
          <w:szCs w:val="24"/>
        </w:rPr>
        <w:t>would give the wrong idea</w:t>
      </w:r>
      <w:r w:rsidR="004112A3" w:rsidRPr="00D52441">
        <w:rPr>
          <w:rFonts w:ascii="Arial" w:hAnsi="Arial" w:cs="Arial"/>
          <w:sz w:val="24"/>
          <w:szCs w:val="24"/>
        </w:rPr>
        <w:t>’</w:t>
      </w:r>
      <w:r w:rsidR="00266121" w:rsidRPr="00D52441">
        <w:rPr>
          <w:rFonts w:ascii="Arial" w:hAnsi="Arial" w:cs="Arial"/>
          <w:sz w:val="24"/>
          <w:szCs w:val="24"/>
        </w:rPr>
        <w:t xml:space="preserve"> and </w:t>
      </w:r>
      <w:r w:rsidR="004112A3" w:rsidRPr="00D52441">
        <w:rPr>
          <w:rFonts w:ascii="Arial" w:hAnsi="Arial" w:cs="Arial"/>
          <w:sz w:val="24"/>
          <w:szCs w:val="24"/>
        </w:rPr>
        <w:t>‘</w:t>
      </w:r>
      <w:r w:rsidR="00266121" w:rsidRPr="00D52441">
        <w:rPr>
          <w:rFonts w:ascii="Arial" w:hAnsi="Arial" w:cs="Arial"/>
          <w:sz w:val="24"/>
          <w:szCs w:val="24"/>
        </w:rPr>
        <w:t>my kind shouldn't expect to live in a place like this</w:t>
      </w:r>
      <w:r w:rsidR="004112A3" w:rsidRPr="00D52441">
        <w:rPr>
          <w:rFonts w:ascii="Arial" w:hAnsi="Arial" w:cs="Arial"/>
          <w:sz w:val="24"/>
          <w:szCs w:val="24"/>
        </w:rPr>
        <w:t>’</w:t>
      </w:r>
      <w:r w:rsidR="00266121" w:rsidRPr="00D52441">
        <w:rPr>
          <w:rFonts w:ascii="Arial" w:hAnsi="Arial" w:cs="Arial"/>
          <w:sz w:val="24"/>
          <w:szCs w:val="24"/>
        </w:rPr>
        <w:t>.</w:t>
      </w:r>
      <w:r>
        <w:rPr>
          <w:rFonts w:ascii="Arial" w:hAnsi="Arial" w:cs="Arial"/>
          <w:sz w:val="24"/>
          <w:szCs w:val="24"/>
        </w:rPr>
        <w:t xml:space="preserve">” </w:t>
      </w:r>
      <w:r w:rsidRPr="00A872AD">
        <w:rPr>
          <w:rFonts w:ascii="Arial" w:hAnsi="Arial" w:cs="Arial"/>
          <w:sz w:val="24"/>
          <w:szCs w:val="24"/>
        </w:rPr>
        <w:t xml:space="preserve">- </w:t>
      </w:r>
      <w:r w:rsidR="00A6168E" w:rsidRPr="00A872AD">
        <w:rPr>
          <w:rFonts w:ascii="Arial" w:eastAsia="Segoe UI" w:hAnsi="Arial" w:cs="Arial"/>
          <w:sz w:val="24"/>
          <w:szCs w:val="24"/>
        </w:rPr>
        <w:t>Call</w:t>
      </w:r>
      <w:r w:rsidR="004112A3" w:rsidRPr="00A872AD">
        <w:rPr>
          <w:rFonts w:ascii="Arial" w:eastAsia="Segoe UI" w:hAnsi="Arial" w:cs="Arial"/>
          <w:sz w:val="24"/>
          <w:szCs w:val="24"/>
        </w:rPr>
        <w:t>-</w:t>
      </w:r>
      <w:r w:rsidR="00A6168E" w:rsidRPr="00A872AD">
        <w:rPr>
          <w:rFonts w:ascii="Arial" w:eastAsia="Segoe UI" w:hAnsi="Arial" w:cs="Arial"/>
          <w:sz w:val="24"/>
          <w:szCs w:val="24"/>
        </w:rPr>
        <w:t>for</w:t>
      </w:r>
      <w:r w:rsidR="004112A3" w:rsidRPr="00A872AD">
        <w:rPr>
          <w:rFonts w:ascii="Arial" w:eastAsia="Segoe UI" w:hAnsi="Arial" w:cs="Arial"/>
          <w:sz w:val="24"/>
          <w:szCs w:val="24"/>
        </w:rPr>
        <w:t>-</w:t>
      </w:r>
      <w:r w:rsidR="00A6168E" w:rsidRPr="00A872AD">
        <w:rPr>
          <w:rFonts w:ascii="Arial" w:eastAsia="Segoe UI" w:hAnsi="Arial" w:cs="Arial"/>
          <w:sz w:val="24"/>
          <w:szCs w:val="24"/>
        </w:rPr>
        <w:t>evidence respondent</w:t>
      </w:r>
    </w:p>
    <w:p w14:paraId="109DF858" w14:textId="23B202D4" w:rsidR="007F3488" w:rsidRPr="00F95EFE" w:rsidRDefault="00AA4B50" w:rsidP="00F95EFE">
      <w:pPr>
        <w:pStyle w:val="Title-numberedsectionsgrey"/>
        <w:rPr>
          <w:color w:val="auto"/>
        </w:rPr>
      </w:pPr>
      <w:bookmarkStart w:id="39" w:name="_Toc513721977"/>
      <w:r w:rsidRPr="00F95EFE">
        <w:rPr>
          <w:color w:val="auto"/>
        </w:rPr>
        <w:t>What needs to change?</w:t>
      </w:r>
      <w:bookmarkEnd w:id="39"/>
      <w:r w:rsidRPr="00F95EFE">
        <w:rPr>
          <w:color w:val="auto"/>
        </w:rPr>
        <w:t xml:space="preserve"> </w:t>
      </w:r>
    </w:p>
    <w:p w14:paraId="62C2BD00" w14:textId="7D3F2CA9" w:rsidR="006D78CC" w:rsidRPr="00D52441" w:rsidRDefault="0063306A"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Delivery of adaptations at a local authority level needs to improve</w:t>
      </w:r>
      <w:r w:rsidR="002C7320" w:rsidRPr="00D52441">
        <w:rPr>
          <w:rFonts w:ascii="Arial" w:hAnsi="Arial" w:cs="Arial"/>
          <w:sz w:val="24"/>
          <w:szCs w:val="24"/>
        </w:rPr>
        <w:t xml:space="preserve">, </w:t>
      </w:r>
      <w:r w:rsidR="00AD44C8" w:rsidRPr="00D52441">
        <w:rPr>
          <w:rFonts w:ascii="Arial" w:hAnsi="Arial" w:cs="Arial"/>
          <w:sz w:val="24"/>
          <w:szCs w:val="24"/>
        </w:rPr>
        <w:t xml:space="preserve">as </w:t>
      </w:r>
      <w:r w:rsidRPr="00D52441">
        <w:rPr>
          <w:rFonts w:ascii="Arial" w:hAnsi="Arial" w:cs="Arial"/>
          <w:sz w:val="24"/>
          <w:szCs w:val="24"/>
        </w:rPr>
        <w:t>disabled people wait too long for assessment and installation of adaptations</w:t>
      </w:r>
      <w:r w:rsidR="00401B4E" w:rsidRPr="00D52441">
        <w:rPr>
          <w:rFonts w:ascii="Arial" w:hAnsi="Arial" w:cs="Arial"/>
          <w:sz w:val="24"/>
          <w:szCs w:val="24"/>
        </w:rPr>
        <w:t>.</w:t>
      </w:r>
      <w:r w:rsidR="00774020" w:rsidRPr="00D52441">
        <w:rPr>
          <w:rFonts w:ascii="Arial" w:hAnsi="Arial" w:cs="Arial"/>
          <w:sz w:val="24"/>
          <w:szCs w:val="24"/>
        </w:rPr>
        <w:t xml:space="preserve"> </w:t>
      </w:r>
      <w:r w:rsidR="006D78CC" w:rsidRPr="00D52441">
        <w:rPr>
          <w:rFonts w:ascii="Arial" w:hAnsi="Arial" w:cs="Arial"/>
          <w:sz w:val="24"/>
          <w:szCs w:val="24"/>
        </w:rPr>
        <w:t>There is no single model</w:t>
      </w:r>
      <w:r w:rsidRPr="00D52441">
        <w:rPr>
          <w:rFonts w:ascii="Arial" w:hAnsi="Arial" w:cs="Arial"/>
          <w:sz w:val="24"/>
          <w:szCs w:val="24"/>
        </w:rPr>
        <w:t xml:space="preserve"> for service </w:t>
      </w:r>
      <w:r w:rsidR="00401B4E" w:rsidRPr="00D52441">
        <w:rPr>
          <w:rFonts w:ascii="Arial" w:hAnsi="Arial" w:cs="Arial"/>
          <w:sz w:val="24"/>
          <w:szCs w:val="24"/>
        </w:rPr>
        <w:t>delivery, but</w:t>
      </w:r>
      <w:r w:rsidR="006D78CC" w:rsidRPr="00D52441">
        <w:rPr>
          <w:rFonts w:ascii="Arial" w:hAnsi="Arial" w:cs="Arial"/>
          <w:sz w:val="24"/>
          <w:szCs w:val="24"/>
        </w:rPr>
        <w:t xml:space="preserve"> among the examples of good practice that we examined, the best focused on joining</w:t>
      </w:r>
      <w:r w:rsidR="00AD44C8" w:rsidRPr="00D52441">
        <w:rPr>
          <w:rFonts w:ascii="Arial" w:hAnsi="Arial" w:cs="Arial"/>
          <w:sz w:val="24"/>
          <w:szCs w:val="24"/>
        </w:rPr>
        <w:t xml:space="preserve"> </w:t>
      </w:r>
      <w:r w:rsidR="006D78CC" w:rsidRPr="00D52441">
        <w:rPr>
          <w:rFonts w:ascii="Arial" w:hAnsi="Arial" w:cs="Arial"/>
          <w:sz w:val="24"/>
          <w:szCs w:val="24"/>
        </w:rPr>
        <w:t xml:space="preserve">up services around the </w:t>
      </w:r>
      <w:r w:rsidRPr="00D52441">
        <w:rPr>
          <w:rFonts w:ascii="Arial" w:hAnsi="Arial" w:cs="Arial"/>
          <w:sz w:val="24"/>
          <w:szCs w:val="24"/>
        </w:rPr>
        <w:t>individual’s requirements</w:t>
      </w:r>
      <w:r w:rsidR="006D78CC" w:rsidRPr="00D52441">
        <w:rPr>
          <w:rFonts w:ascii="Arial" w:hAnsi="Arial" w:cs="Arial"/>
          <w:sz w:val="24"/>
          <w:szCs w:val="24"/>
        </w:rPr>
        <w:t xml:space="preserve">, so that </w:t>
      </w:r>
      <w:r w:rsidR="00774020" w:rsidRPr="00D52441">
        <w:rPr>
          <w:rFonts w:ascii="Arial" w:hAnsi="Arial" w:cs="Arial"/>
          <w:sz w:val="24"/>
          <w:szCs w:val="24"/>
        </w:rPr>
        <w:t xml:space="preserve">disabled </w:t>
      </w:r>
      <w:r w:rsidRPr="00D52441">
        <w:rPr>
          <w:rFonts w:ascii="Arial" w:hAnsi="Arial" w:cs="Arial"/>
          <w:sz w:val="24"/>
          <w:szCs w:val="24"/>
        </w:rPr>
        <w:t>people</w:t>
      </w:r>
      <w:r w:rsidR="002C7320" w:rsidRPr="00D52441">
        <w:rPr>
          <w:rFonts w:ascii="Arial" w:hAnsi="Arial" w:cs="Arial"/>
          <w:sz w:val="24"/>
          <w:szCs w:val="24"/>
        </w:rPr>
        <w:t xml:space="preserve"> </w:t>
      </w:r>
      <w:r w:rsidRPr="00D52441">
        <w:rPr>
          <w:rFonts w:ascii="Arial" w:hAnsi="Arial" w:cs="Arial"/>
          <w:sz w:val="24"/>
          <w:szCs w:val="24"/>
        </w:rPr>
        <w:t>are</w:t>
      </w:r>
      <w:r w:rsidR="006D78CC" w:rsidRPr="00D52441">
        <w:rPr>
          <w:rFonts w:ascii="Arial" w:hAnsi="Arial" w:cs="Arial"/>
          <w:sz w:val="24"/>
          <w:szCs w:val="24"/>
        </w:rPr>
        <w:t xml:space="preserve"> supported as they navigate complex service pathways. Service delivery also improves where multi-disciplinary teams work together and involve disabled people effectively in decision-making.</w:t>
      </w:r>
      <w:r w:rsidR="00E468BE" w:rsidRPr="00D52441">
        <w:rPr>
          <w:rFonts w:ascii="Arial" w:hAnsi="Arial" w:cs="Arial"/>
          <w:sz w:val="24"/>
          <w:szCs w:val="24"/>
        </w:rPr>
        <w:t xml:space="preserve"> </w:t>
      </w:r>
    </w:p>
    <w:p w14:paraId="22C7C229" w14:textId="157466DC" w:rsidR="002C7320" w:rsidRPr="00D52441" w:rsidRDefault="00A872AD" w:rsidP="00235928">
      <w:pPr>
        <w:spacing w:before="100" w:beforeAutospacing="1" w:after="100" w:afterAutospacing="1" w:line="240" w:lineRule="auto"/>
        <w:rPr>
          <w:rFonts w:ascii="Arial" w:hAnsi="Arial" w:cs="Arial"/>
          <w:sz w:val="24"/>
          <w:szCs w:val="24"/>
        </w:rPr>
      </w:pPr>
      <w:r>
        <w:rPr>
          <w:rFonts w:ascii="Arial" w:hAnsi="Arial" w:cs="Arial"/>
          <w:sz w:val="24"/>
          <w:szCs w:val="24"/>
        </w:rPr>
        <w:t>Local a</w:t>
      </w:r>
      <w:r w:rsidR="0063306A" w:rsidRPr="00D52441">
        <w:rPr>
          <w:rFonts w:ascii="Arial" w:hAnsi="Arial" w:cs="Arial"/>
          <w:sz w:val="24"/>
          <w:szCs w:val="24"/>
        </w:rPr>
        <w:t xml:space="preserve">uthorities need to publicise DFGs better and address the </w:t>
      </w:r>
      <w:r w:rsidR="006D034E" w:rsidRPr="00D52441">
        <w:rPr>
          <w:rFonts w:ascii="Arial" w:hAnsi="Arial" w:cs="Arial"/>
          <w:sz w:val="24"/>
          <w:szCs w:val="24"/>
        </w:rPr>
        <w:t xml:space="preserve">commonly held misunderstanding </w:t>
      </w:r>
      <w:r w:rsidR="0063306A" w:rsidRPr="00D52441">
        <w:rPr>
          <w:rFonts w:ascii="Arial" w:hAnsi="Arial" w:cs="Arial"/>
          <w:sz w:val="24"/>
          <w:szCs w:val="24"/>
        </w:rPr>
        <w:t>that ‘there is no money’</w:t>
      </w:r>
      <w:r w:rsidR="009A6075" w:rsidRPr="00D52441">
        <w:rPr>
          <w:rFonts w:ascii="Arial" w:hAnsi="Arial" w:cs="Arial"/>
          <w:sz w:val="24"/>
          <w:szCs w:val="24"/>
        </w:rPr>
        <w:t>,</w:t>
      </w:r>
      <w:r w:rsidR="0063306A" w:rsidRPr="00D52441">
        <w:rPr>
          <w:rFonts w:ascii="Arial" w:hAnsi="Arial" w:cs="Arial"/>
          <w:sz w:val="24"/>
          <w:szCs w:val="24"/>
        </w:rPr>
        <w:t xml:space="preserve"> which can lead people to assume there is no point in seeking advice and support. </w:t>
      </w:r>
      <w:r w:rsidR="002C7320" w:rsidRPr="00D52441">
        <w:rPr>
          <w:rFonts w:ascii="Arial" w:hAnsi="Arial" w:cs="Arial"/>
          <w:sz w:val="24"/>
          <w:szCs w:val="24"/>
        </w:rPr>
        <w:t>A</w:t>
      </w:r>
      <w:r w:rsidR="006D78CC" w:rsidRPr="00D52441">
        <w:rPr>
          <w:rFonts w:ascii="Arial" w:hAnsi="Arial" w:cs="Arial"/>
          <w:sz w:val="24"/>
          <w:szCs w:val="24"/>
        </w:rPr>
        <w:t>dvice</w:t>
      </w:r>
      <w:r w:rsidR="00774020" w:rsidRPr="00D52441">
        <w:rPr>
          <w:rFonts w:ascii="Arial" w:hAnsi="Arial" w:cs="Arial"/>
          <w:sz w:val="24"/>
          <w:szCs w:val="24"/>
        </w:rPr>
        <w:t xml:space="preserve"> and advocacy</w:t>
      </w:r>
      <w:r w:rsidR="006D78CC" w:rsidRPr="00D52441">
        <w:rPr>
          <w:rFonts w:ascii="Arial" w:hAnsi="Arial" w:cs="Arial"/>
          <w:sz w:val="24"/>
          <w:szCs w:val="24"/>
        </w:rPr>
        <w:t xml:space="preserve"> needs to be provided, to help </w:t>
      </w:r>
      <w:r w:rsidR="00774020" w:rsidRPr="00D52441">
        <w:rPr>
          <w:rFonts w:ascii="Arial" w:hAnsi="Arial" w:cs="Arial"/>
          <w:sz w:val="24"/>
          <w:szCs w:val="24"/>
        </w:rPr>
        <w:t xml:space="preserve">disabled </w:t>
      </w:r>
      <w:r w:rsidR="006D78CC" w:rsidRPr="00D52441">
        <w:rPr>
          <w:rFonts w:ascii="Arial" w:hAnsi="Arial" w:cs="Arial"/>
          <w:sz w:val="24"/>
          <w:szCs w:val="24"/>
        </w:rPr>
        <w:t xml:space="preserve">people </w:t>
      </w:r>
      <w:r w:rsidR="002C7320" w:rsidRPr="00D52441">
        <w:rPr>
          <w:rFonts w:ascii="Arial" w:hAnsi="Arial" w:cs="Arial"/>
          <w:sz w:val="24"/>
          <w:szCs w:val="24"/>
        </w:rPr>
        <w:t xml:space="preserve">across </w:t>
      </w:r>
      <w:r w:rsidR="006D78CC" w:rsidRPr="00D52441">
        <w:rPr>
          <w:rFonts w:ascii="Arial" w:hAnsi="Arial" w:cs="Arial"/>
          <w:sz w:val="24"/>
          <w:szCs w:val="24"/>
        </w:rPr>
        <w:t xml:space="preserve">all types of tenure. </w:t>
      </w:r>
    </w:p>
    <w:p w14:paraId="30ED41A9" w14:textId="2708EA39" w:rsidR="006D78CC" w:rsidRPr="00D52441" w:rsidRDefault="006D78CC"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Renting in the private sector is particularly challenging for disabled people</w:t>
      </w:r>
      <w:r w:rsidR="00774020" w:rsidRPr="00D52441">
        <w:rPr>
          <w:rFonts w:ascii="Arial" w:hAnsi="Arial" w:cs="Arial"/>
          <w:sz w:val="24"/>
          <w:szCs w:val="24"/>
        </w:rPr>
        <w:t xml:space="preserve">: in our </w:t>
      </w:r>
      <w:r w:rsidR="00A872AD">
        <w:rPr>
          <w:rFonts w:ascii="Arial" w:hAnsi="Arial" w:cs="Arial"/>
          <w:sz w:val="24"/>
          <w:szCs w:val="24"/>
        </w:rPr>
        <w:t>i</w:t>
      </w:r>
      <w:r w:rsidR="00774020" w:rsidRPr="00D52441">
        <w:rPr>
          <w:rFonts w:ascii="Arial" w:hAnsi="Arial" w:cs="Arial"/>
          <w:sz w:val="24"/>
          <w:szCs w:val="24"/>
        </w:rPr>
        <w:t xml:space="preserve">nquiry </w:t>
      </w:r>
      <w:r w:rsidR="002C7320" w:rsidRPr="00D52441">
        <w:rPr>
          <w:rFonts w:ascii="Arial" w:hAnsi="Arial" w:cs="Arial"/>
          <w:sz w:val="24"/>
          <w:szCs w:val="24"/>
        </w:rPr>
        <w:t>the</w:t>
      </w:r>
      <w:r w:rsidRPr="00D52441">
        <w:rPr>
          <w:rFonts w:ascii="Arial" w:hAnsi="Arial" w:cs="Arial"/>
          <w:sz w:val="24"/>
          <w:szCs w:val="24"/>
        </w:rPr>
        <w:t xml:space="preserve"> short-term nature of tenancy laws in England was highlighted as being particularly difficult, as DFGs are intended to provide long-term solutions for disabled people.</w:t>
      </w:r>
      <w:r w:rsidR="00E468BE" w:rsidRPr="00D52441">
        <w:rPr>
          <w:rFonts w:ascii="Arial" w:hAnsi="Arial" w:cs="Arial"/>
          <w:sz w:val="24"/>
          <w:szCs w:val="24"/>
        </w:rPr>
        <w:t xml:space="preserve"> </w:t>
      </w:r>
      <w:r w:rsidR="00BC398B" w:rsidRPr="00D52441">
        <w:rPr>
          <w:rFonts w:ascii="Arial" w:hAnsi="Arial" w:cs="Arial"/>
          <w:sz w:val="24"/>
          <w:szCs w:val="24"/>
        </w:rPr>
        <w:t>Many</w:t>
      </w:r>
      <w:r w:rsidR="00EF32F7" w:rsidRPr="00D52441">
        <w:rPr>
          <w:rFonts w:ascii="Arial" w:hAnsi="Arial" w:cs="Arial"/>
          <w:sz w:val="24"/>
          <w:szCs w:val="24"/>
        </w:rPr>
        <w:t xml:space="preserve"> disabled people in private tenancies are tied to annual leases which do not provide the security and longevity that is required for adaptations</w:t>
      </w:r>
      <w:r w:rsidR="00401B4E" w:rsidRPr="00D52441">
        <w:rPr>
          <w:rFonts w:ascii="Arial" w:hAnsi="Arial" w:cs="Arial"/>
          <w:sz w:val="24"/>
          <w:szCs w:val="24"/>
        </w:rPr>
        <w:t xml:space="preserve"> to be effective</w:t>
      </w:r>
      <w:r w:rsidR="00EF32F7" w:rsidRPr="00D52441">
        <w:rPr>
          <w:rFonts w:ascii="Arial" w:hAnsi="Arial" w:cs="Arial"/>
          <w:sz w:val="24"/>
          <w:szCs w:val="24"/>
        </w:rPr>
        <w:t xml:space="preserve">. </w:t>
      </w:r>
    </w:p>
    <w:p w14:paraId="320472B5" w14:textId="64E99A09" w:rsidR="006D78CC" w:rsidRPr="00D52441" w:rsidRDefault="00401B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In England and Wales</w:t>
      </w:r>
      <w:r w:rsidR="00BC398B" w:rsidRPr="00D52441">
        <w:rPr>
          <w:rFonts w:ascii="Arial" w:hAnsi="Arial" w:cs="Arial"/>
          <w:sz w:val="24"/>
          <w:szCs w:val="24"/>
        </w:rPr>
        <w:t>,</w:t>
      </w:r>
      <w:r w:rsidRPr="00D52441">
        <w:rPr>
          <w:rFonts w:ascii="Arial" w:hAnsi="Arial" w:cs="Arial"/>
          <w:sz w:val="24"/>
          <w:szCs w:val="24"/>
        </w:rPr>
        <w:t xml:space="preserve"> t</w:t>
      </w:r>
      <w:r w:rsidR="006D78CC" w:rsidRPr="00D52441">
        <w:rPr>
          <w:rFonts w:ascii="Arial" w:hAnsi="Arial" w:cs="Arial"/>
          <w:sz w:val="24"/>
          <w:szCs w:val="24"/>
        </w:rPr>
        <w:t xml:space="preserve">he </w:t>
      </w:r>
      <w:r w:rsidR="00BC398B" w:rsidRPr="00D52441">
        <w:rPr>
          <w:rFonts w:ascii="Arial" w:hAnsi="Arial" w:cs="Arial"/>
          <w:sz w:val="24"/>
          <w:szCs w:val="24"/>
        </w:rPr>
        <w:t>Building Regulations</w:t>
      </w:r>
      <w:r w:rsidR="006D78CC" w:rsidRPr="00D52441">
        <w:rPr>
          <w:rFonts w:ascii="Arial" w:hAnsi="Arial" w:cs="Arial"/>
          <w:sz w:val="24"/>
          <w:szCs w:val="24"/>
        </w:rPr>
        <w:t xml:space="preserve"> for private-sector housing need to be improved</w:t>
      </w:r>
      <w:r w:rsidR="00774020" w:rsidRPr="00D52441">
        <w:rPr>
          <w:rFonts w:ascii="Arial" w:hAnsi="Arial" w:cs="Arial"/>
          <w:sz w:val="24"/>
          <w:szCs w:val="24"/>
        </w:rPr>
        <w:t>,</w:t>
      </w:r>
      <w:r w:rsidR="006D78CC" w:rsidRPr="00D52441">
        <w:rPr>
          <w:rFonts w:ascii="Arial" w:hAnsi="Arial" w:cs="Arial"/>
          <w:sz w:val="24"/>
          <w:szCs w:val="24"/>
        </w:rPr>
        <w:t xml:space="preserve"> so that adaptations </w:t>
      </w:r>
      <w:r w:rsidRPr="00D52441">
        <w:rPr>
          <w:rFonts w:ascii="Arial" w:hAnsi="Arial" w:cs="Arial"/>
          <w:sz w:val="24"/>
          <w:szCs w:val="24"/>
        </w:rPr>
        <w:t>to those properties are ine</w:t>
      </w:r>
      <w:r w:rsidR="00021DBE" w:rsidRPr="00D52441">
        <w:rPr>
          <w:rFonts w:ascii="Arial" w:hAnsi="Arial" w:cs="Arial"/>
          <w:sz w:val="24"/>
          <w:szCs w:val="24"/>
        </w:rPr>
        <w:t>xpensive and easily installed</w:t>
      </w:r>
      <w:r w:rsidR="00A872AD">
        <w:rPr>
          <w:rFonts w:ascii="Arial" w:hAnsi="Arial" w:cs="Arial"/>
          <w:sz w:val="24"/>
          <w:szCs w:val="24"/>
        </w:rPr>
        <w:t xml:space="preserve">. </w:t>
      </w:r>
      <w:r w:rsidR="008F17B9" w:rsidRPr="00D52441">
        <w:rPr>
          <w:rFonts w:ascii="Arial" w:hAnsi="Arial" w:cs="Arial"/>
          <w:sz w:val="24"/>
          <w:szCs w:val="24"/>
        </w:rPr>
        <w:t xml:space="preserve">In England </w:t>
      </w:r>
      <w:r w:rsidR="00BC398B" w:rsidRPr="00D52441">
        <w:rPr>
          <w:rFonts w:ascii="Arial" w:hAnsi="Arial" w:cs="Arial"/>
          <w:sz w:val="24"/>
          <w:szCs w:val="24"/>
        </w:rPr>
        <w:t>Part M4(2) of the Building Regulations</w:t>
      </w:r>
      <w:r w:rsidR="008F17B9" w:rsidRPr="00D52441">
        <w:rPr>
          <w:rFonts w:ascii="Arial" w:hAnsi="Arial" w:cs="Arial"/>
          <w:sz w:val="24"/>
          <w:szCs w:val="24"/>
        </w:rPr>
        <w:t xml:space="preserve"> and in Wales </w:t>
      </w:r>
      <w:r w:rsidR="00D92F47">
        <w:rPr>
          <w:rFonts w:ascii="Arial" w:hAnsi="Arial" w:cs="Arial"/>
          <w:sz w:val="24"/>
          <w:szCs w:val="24"/>
        </w:rPr>
        <w:t>the</w:t>
      </w:r>
      <w:r w:rsidR="00506648">
        <w:rPr>
          <w:rFonts w:ascii="Arial" w:hAnsi="Arial" w:cs="Arial"/>
          <w:sz w:val="24"/>
          <w:szCs w:val="24"/>
        </w:rPr>
        <w:t xml:space="preserve"> </w:t>
      </w:r>
      <w:r w:rsidR="00D92F47">
        <w:rPr>
          <w:rFonts w:ascii="Arial" w:hAnsi="Arial" w:cs="Arial"/>
          <w:sz w:val="24"/>
          <w:szCs w:val="24"/>
        </w:rPr>
        <w:t xml:space="preserve">Development Quality Requirements </w:t>
      </w:r>
      <w:r w:rsidR="006D78CC" w:rsidRPr="00D52441">
        <w:rPr>
          <w:rFonts w:ascii="Arial" w:hAnsi="Arial" w:cs="Arial"/>
          <w:sz w:val="24"/>
          <w:szCs w:val="24"/>
        </w:rPr>
        <w:t>should be the default</w:t>
      </w:r>
      <w:r w:rsidRPr="00D52441">
        <w:rPr>
          <w:rFonts w:ascii="Arial" w:hAnsi="Arial" w:cs="Arial"/>
          <w:sz w:val="24"/>
          <w:szCs w:val="24"/>
        </w:rPr>
        <w:t xml:space="preserve"> for all new houses</w:t>
      </w:r>
      <w:r w:rsidR="006D78CC" w:rsidRPr="00D52441">
        <w:rPr>
          <w:rFonts w:ascii="Arial" w:hAnsi="Arial" w:cs="Arial"/>
          <w:sz w:val="24"/>
          <w:szCs w:val="24"/>
        </w:rPr>
        <w:t xml:space="preserve">. </w:t>
      </w:r>
    </w:p>
    <w:p w14:paraId="6FB15415" w14:textId="0A025DD4" w:rsidR="00401B4E" w:rsidRPr="00D52441" w:rsidRDefault="006D78CC"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Private-sector landlords</w:t>
      </w:r>
      <w:r w:rsidR="00401B4E" w:rsidRPr="00D52441">
        <w:rPr>
          <w:rFonts w:ascii="Arial" w:hAnsi="Arial" w:cs="Arial"/>
          <w:sz w:val="24"/>
          <w:szCs w:val="24"/>
        </w:rPr>
        <w:t xml:space="preserve"> and letting agents</w:t>
      </w:r>
      <w:r w:rsidRPr="00D52441">
        <w:rPr>
          <w:rFonts w:ascii="Arial" w:hAnsi="Arial" w:cs="Arial"/>
          <w:sz w:val="24"/>
          <w:szCs w:val="24"/>
        </w:rPr>
        <w:t xml:space="preserve"> in England, Scotland and Wales also require up-to-date information on the </w:t>
      </w:r>
      <w:r w:rsidR="00401B4E" w:rsidRPr="00D52441">
        <w:rPr>
          <w:rFonts w:ascii="Arial" w:hAnsi="Arial" w:cs="Arial"/>
          <w:sz w:val="24"/>
          <w:szCs w:val="24"/>
        </w:rPr>
        <w:t>law and policy concerning adaptations and reasonable adjustments</w:t>
      </w:r>
      <w:r w:rsidRPr="00D52441">
        <w:rPr>
          <w:rFonts w:ascii="Arial" w:hAnsi="Arial" w:cs="Arial"/>
          <w:sz w:val="24"/>
          <w:szCs w:val="24"/>
        </w:rPr>
        <w:t xml:space="preserve">. </w:t>
      </w:r>
    </w:p>
    <w:p w14:paraId="25028706" w14:textId="0D887725" w:rsidR="006B7FDB" w:rsidRPr="00D52441" w:rsidRDefault="00774020"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 Equality Act 2010 provided for a new requirement for adaptations to common parts of let residential premises, or premises that are owned on a commonhold basis. </w:t>
      </w:r>
      <w:r w:rsidR="00BC398B" w:rsidRPr="00D52441">
        <w:rPr>
          <w:rFonts w:ascii="Arial" w:hAnsi="Arial" w:cs="Arial"/>
          <w:sz w:val="24"/>
          <w:szCs w:val="24"/>
        </w:rPr>
        <w:t>Notwithstanding this</w:t>
      </w:r>
      <w:r w:rsidRPr="00D52441">
        <w:rPr>
          <w:rFonts w:ascii="Arial" w:hAnsi="Arial" w:cs="Arial"/>
          <w:sz w:val="24"/>
          <w:szCs w:val="24"/>
        </w:rPr>
        <w:t>,</w:t>
      </w:r>
      <w:r w:rsidR="00636518" w:rsidRPr="00D52441">
        <w:rPr>
          <w:rFonts w:ascii="Arial" w:hAnsi="Arial" w:cs="Arial"/>
          <w:sz w:val="24"/>
          <w:szCs w:val="24"/>
        </w:rPr>
        <w:t xml:space="preserve"> in England and Wales</w:t>
      </w:r>
      <w:r w:rsidRPr="00D52441">
        <w:rPr>
          <w:rFonts w:ascii="Arial" w:hAnsi="Arial" w:cs="Arial"/>
          <w:sz w:val="24"/>
          <w:szCs w:val="24"/>
        </w:rPr>
        <w:t xml:space="preserve"> the provisions (in </w:t>
      </w:r>
      <w:r w:rsidR="00BC398B" w:rsidRPr="00D52441">
        <w:rPr>
          <w:rFonts w:ascii="Arial" w:hAnsi="Arial" w:cs="Arial"/>
          <w:sz w:val="24"/>
          <w:szCs w:val="24"/>
        </w:rPr>
        <w:t>S</w:t>
      </w:r>
      <w:r w:rsidRPr="00D52441">
        <w:rPr>
          <w:rFonts w:ascii="Arial" w:hAnsi="Arial" w:cs="Arial"/>
          <w:sz w:val="24"/>
          <w:szCs w:val="24"/>
        </w:rPr>
        <w:t xml:space="preserve">ection 36 and Schedule 4 of the 2010 Act) have not </w:t>
      </w:r>
      <w:r w:rsidR="00BC398B" w:rsidRPr="00D52441">
        <w:rPr>
          <w:rFonts w:ascii="Arial" w:hAnsi="Arial" w:cs="Arial"/>
          <w:sz w:val="24"/>
          <w:szCs w:val="24"/>
        </w:rPr>
        <w:t>yet</w:t>
      </w:r>
      <w:r w:rsidRPr="00D52441">
        <w:rPr>
          <w:rFonts w:ascii="Arial" w:hAnsi="Arial" w:cs="Arial"/>
          <w:sz w:val="24"/>
          <w:szCs w:val="24"/>
        </w:rPr>
        <w:t xml:space="preserve"> been brought into force.</w:t>
      </w:r>
      <w:r w:rsidR="00636518" w:rsidRPr="00D52441">
        <w:rPr>
          <w:rFonts w:ascii="Arial" w:hAnsi="Arial" w:cs="Arial"/>
          <w:sz w:val="24"/>
          <w:szCs w:val="24"/>
        </w:rPr>
        <w:t xml:space="preserve"> In Scotland</w:t>
      </w:r>
      <w:r w:rsidR="00BC398B" w:rsidRPr="00D52441">
        <w:rPr>
          <w:rFonts w:ascii="Arial" w:hAnsi="Arial" w:cs="Arial"/>
          <w:sz w:val="24"/>
          <w:szCs w:val="24"/>
        </w:rPr>
        <w:t>,</w:t>
      </w:r>
      <w:r w:rsidR="00636518" w:rsidRPr="00D52441">
        <w:rPr>
          <w:rFonts w:ascii="Arial" w:hAnsi="Arial" w:cs="Arial"/>
          <w:sz w:val="24"/>
          <w:szCs w:val="24"/>
        </w:rPr>
        <w:t xml:space="preserve"> </w:t>
      </w:r>
      <w:r w:rsidR="00BC398B" w:rsidRPr="00D52441">
        <w:rPr>
          <w:rFonts w:ascii="Arial" w:hAnsi="Arial" w:cs="Arial"/>
          <w:sz w:val="24"/>
          <w:szCs w:val="24"/>
        </w:rPr>
        <w:t>S</w:t>
      </w:r>
      <w:r w:rsidR="00636518" w:rsidRPr="00D52441">
        <w:rPr>
          <w:rFonts w:ascii="Arial" w:hAnsi="Arial" w:cs="Arial"/>
          <w:sz w:val="24"/>
          <w:szCs w:val="24"/>
        </w:rPr>
        <w:t xml:space="preserve">ection </w:t>
      </w:r>
      <w:r w:rsidR="00BC398B" w:rsidRPr="00D52441">
        <w:rPr>
          <w:rFonts w:ascii="Arial" w:hAnsi="Arial" w:cs="Arial"/>
          <w:sz w:val="24"/>
          <w:szCs w:val="24"/>
        </w:rPr>
        <w:t>3</w:t>
      </w:r>
      <w:r w:rsidR="00636518" w:rsidRPr="00D52441">
        <w:rPr>
          <w:rFonts w:ascii="Arial" w:hAnsi="Arial" w:cs="Arial"/>
          <w:sz w:val="24"/>
          <w:szCs w:val="24"/>
        </w:rPr>
        <w:t xml:space="preserve">7 is </w:t>
      </w:r>
      <w:r w:rsidR="00BC398B" w:rsidRPr="00D52441">
        <w:rPr>
          <w:rFonts w:ascii="Arial" w:hAnsi="Arial" w:cs="Arial"/>
          <w:sz w:val="24"/>
          <w:szCs w:val="24"/>
        </w:rPr>
        <w:t>in force</w:t>
      </w:r>
      <w:r w:rsidR="00636518" w:rsidRPr="00D52441">
        <w:rPr>
          <w:rFonts w:ascii="Arial" w:hAnsi="Arial" w:cs="Arial"/>
          <w:sz w:val="24"/>
          <w:szCs w:val="24"/>
        </w:rPr>
        <w:t xml:space="preserve"> but the Scottish Government </w:t>
      </w:r>
      <w:r w:rsidR="00BC398B" w:rsidRPr="00D52441">
        <w:rPr>
          <w:rFonts w:ascii="Arial" w:hAnsi="Arial" w:cs="Arial"/>
          <w:sz w:val="24"/>
          <w:szCs w:val="24"/>
        </w:rPr>
        <w:t>have not yet</w:t>
      </w:r>
      <w:r w:rsidR="00636518" w:rsidRPr="00D52441">
        <w:rPr>
          <w:rFonts w:ascii="Arial" w:hAnsi="Arial" w:cs="Arial"/>
          <w:sz w:val="24"/>
          <w:szCs w:val="24"/>
        </w:rPr>
        <w:t xml:space="preserve"> published </w:t>
      </w:r>
      <w:r w:rsidR="00BC398B" w:rsidRPr="00D52441">
        <w:rPr>
          <w:rFonts w:ascii="Arial" w:hAnsi="Arial" w:cs="Arial"/>
          <w:sz w:val="24"/>
          <w:szCs w:val="24"/>
        </w:rPr>
        <w:t xml:space="preserve">subsidiary </w:t>
      </w:r>
      <w:r w:rsidR="00636518" w:rsidRPr="00D52441">
        <w:rPr>
          <w:rFonts w:ascii="Arial" w:hAnsi="Arial" w:cs="Arial"/>
          <w:sz w:val="24"/>
          <w:szCs w:val="24"/>
        </w:rPr>
        <w:t xml:space="preserve">regulations to bring </w:t>
      </w:r>
      <w:r w:rsidR="00BC398B" w:rsidRPr="00D52441">
        <w:rPr>
          <w:rFonts w:ascii="Arial" w:hAnsi="Arial" w:cs="Arial"/>
          <w:sz w:val="24"/>
          <w:szCs w:val="24"/>
        </w:rPr>
        <w:t xml:space="preserve">the provisions of the Section </w:t>
      </w:r>
      <w:r w:rsidR="00636518" w:rsidRPr="00D52441">
        <w:rPr>
          <w:rFonts w:ascii="Arial" w:hAnsi="Arial" w:cs="Arial"/>
          <w:sz w:val="24"/>
          <w:szCs w:val="24"/>
        </w:rPr>
        <w:t xml:space="preserve">into </w:t>
      </w:r>
      <w:r w:rsidR="00BC398B" w:rsidRPr="00D52441">
        <w:rPr>
          <w:rFonts w:ascii="Arial" w:hAnsi="Arial" w:cs="Arial"/>
          <w:sz w:val="24"/>
          <w:szCs w:val="24"/>
        </w:rPr>
        <w:t xml:space="preserve">practical </w:t>
      </w:r>
      <w:r w:rsidR="00636518" w:rsidRPr="00D52441">
        <w:rPr>
          <w:rFonts w:ascii="Arial" w:hAnsi="Arial" w:cs="Arial"/>
          <w:sz w:val="24"/>
          <w:szCs w:val="24"/>
        </w:rPr>
        <w:t xml:space="preserve">effect. </w:t>
      </w:r>
    </w:p>
    <w:p w14:paraId="6AF26B93" w14:textId="6B267490" w:rsidR="00ED48BC" w:rsidRPr="00F95EFE" w:rsidRDefault="00ED48BC" w:rsidP="00F95EFE">
      <w:pPr>
        <w:pStyle w:val="Title-numberedsectionsgrey"/>
        <w:rPr>
          <w:color w:val="auto"/>
        </w:rPr>
      </w:pPr>
      <w:bookmarkStart w:id="40" w:name="_Toc513721978"/>
      <w:r w:rsidRPr="00F95EFE">
        <w:rPr>
          <w:color w:val="auto"/>
        </w:rPr>
        <w:lastRenderedPageBreak/>
        <w:t>Recommendations</w:t>
      </w:r>
      <w:bookmarkEnd w:id="40"/>
    </w:p>
    <w:p w14:paraId="3C72850B" w14:textId="77777777" w:rsidR="00BB08EE" w:rsidRPr="00D52441" w:rsidRDefault="00BB08EE" w:rsidP="00BB08EE">
      <w:pPr>
        <w:spacing w:after="200" w:line="240" w:lineRule="auto"/>
        <w:rPr>
          <w:rFonts w:ascii="Arial" w:hAnsi="Arial" w:cs="Arial"/>
          <w:b/>
          <w:sz w:val="24"/>
          <w:szCs w:val="24"/>
        </w:rPr>
      </w:pPr>
      <w:r w:rsidRPr="00D52441">
        <w:rPr>
          <w:rFonts w:ascii="Arial" w:hAnsi="Arial" w:cs="Arial"/>
          <w:b/>
          <w:sz w:val="24"/>
          <w:szCs w:val="24"/>
        </w:rPr>
        <w:t>In England, Scotland and Wales we are calling for:</w:t>
      </w:r>
    </w:p>
    <w:p w14:paraId="1066D14A" w14:textId="22EC4B61"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sz w:val="24"/>
          <w:szCs w:val="24"/>
        </w:rPr>
        <w:t xml:space="preserve">Local </w:t>
      </w:r>
      <w:r w:rsidR="00A872AD">
        <w:rPr>
          <w:rFonts w:ascii="Arial" w:hAnsi="Arial" w:cs="Arial"/>
          <w:sz w:val="24"/>
          <w:szCs w:val="24"/>
        </w:rPr>
        <w:t>a</w:t>
      </w:r>
      <w:r w:rsidRPr="00D52441">
        <w:rPr>
          <w:rFonts w:ascii="Arial" w:hAnsi="Arial" w:cs="Arial"/>
          <w:sz w:val="24"/>
          <w:szCs w:val="24"/>
        </w:rPr>
        <w:t xml:space="preserve">uthorities to urgently address the bureaucratic </w:t>
      </w:r>
      <w:r w:rsidRPr="00D52441">
        <w:rPr>
          <w:rFonts w:ascii="Arial" w:hAnsi="Arial" w:cs="Arial"/>
          <w:b/>
          <w:sz w:val="24"/>
          <w:szCs w:val="24"/>
        </w:rPr>
        <w:t>hurdles and delays that exist within adaptations systems</w:t>
      </w:r>
      <w:r w:rsidRPr="00D52441">
        <w:rPr>
          <w:rFonts w:ascii="Arial" w:hAnsi="Arial" w:cs="Arial"/>
          <w:sz w:val="24"/>
          <w:szCs w:val="24"/>
        </w:rPr>
        <w:t>, to ensure that low-cost, minor adaptations in particular can be installed quickly and easily. This should be monitored and reviewed.</w:t>
      </w:r>
    </w:p>
    <w:p w14:paraId="5377B2A3" w14:textId="303FE4B8"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sz w:val="24"/>
          <w:szCs w:val="24"/>
        </w:rPr>
        <w:t xml:space="preserve">Governments to provide </w:t>
      </w:r>
      <w:r w:rsidRPr="00D52441">
        <w:rPr>
          <w:rFonts w:ascii="Arial" w:hAnsi="Arial" w:cs="Arial"/>
          <w:b/>
          <w:sz w:val="24"/>
          <w:szCs w:val="24"/>
        </w:rPr>
        <w:t>additional funding to disabled people’s organisations and advice agencies, to increase the supply of independent ad</w:t>
      </w:r>
      <w:r w:rsidR="00A872AD">
        <w:rPr>
          <w:rFonts w:ascii="Arial" w:hAnsi="Arial" w:cs="Arial"/>
          <w:b/>
          <w:sz w:val="24"/>
          <w:szCs w:val="24"/>
        </w:rPr>
        <w:t xml:space="preserve">vice and information regarding </w:t>
      </w:r>
      <w:r w:rsidRPr="00D52441">
        <w:rPr>
          <w:rFonts w:ascii="Arial" w:hAnsi="Arial" w:cs="Arial"/>
          <w:b/>
          <w:sz w:val="24"/>
          <w:szCs w:val="24"/>
        </w:rPr>
        <w:t>housing options, including adaptations</w:t>
      </w:r>
      <w:r w:rsidRPr="00D52441">
        <w:rPr>
          <w:rFonts w:ascii="Arial" w:hAnsi="Arial" w:cs="Arial"/>
          <w:sz w:val="24"/>
          <w:szCs w:val="24"/>
        </w:rPr>
        <w:t>, with a p</w:t>
      </w:r>
      <w:r w:rsidR="00A872AD">
        <w:rPr>
          <w:rFonts w:ascii="Arial" w:hAnsi="Arial" w:cs="Arial"/>
          <w:sz w:val="24"/>
          <w:szCs w:val="24"/>
        </w:rPr>
        <w:t>articular focus on the private-</w:t>
      </w:r>
      <w:r w:rsidRPr="00D52441">
        <w:rPr>
          <w:rFonts w:ascii="Arial" w:hAnsi="Arial" w:cs="Arial"/>
          <w:sz w:val="24"/>
          <w:szCs w:val="24"/>
        </w:rPr>
        <w:t>rented sector.</w:t>
      </w:r>
    </w:p>
    <w:p w14:paraId="320CFE3E" w14:textId="77777777" w:rsidR="00BB08EE" w:rsidRPr="00D52441" w:rsidRDefault="00BB08EE" w:rsidP="00BB08EE">
      <w:pPr>
        <w:spacing w:after="200" w:line="240" w:lineRule="auto"/>
        <w:contextualSpacing/>
        <w:rPr>
          <w:rFonts w:ascii="Arial" w:hAnsi="Arial" w:cs="Arial"/>
          <w:sz w:val="24"/>
          <w:szCs w:val="24"/>
        </w:rPr>
      </w:pPr>
    </w:p>
    <w:p w14:paraId="378260FF" w14:textId="77777777" w:rsidR="00BB08EE" w:rsidRPr="00D52441" w:rsidRDefault="00BB08EE" w:rsidP="00BB08EE">
      <w:pPr>
        <w:spacing w:after="200" w:line="240" w:lineRule="auto"/>
        <w:contextualSpacing/>
        <w:rPr>
          <w:rFonts w:ascii="Arial" w:hAnsi="Arial" w:cs="Arial"/>
          <w:b/>
          <w:sz w:val="24"/>
          <w:szCs w:val="24"/>
        </w:rPr>
      </w:pPr>
      <w:r w:rsidRPr="00D52441">
        <w:rPr>
          <w:rFonts w:ascii="Arial" w:hAnsi="Arial" w:cs="Arial"/>
          <w:b/>
          <w:sz w:val="24"/>
          <w:szCs w:val="24"/>
        </w:rPr>
        <w:t>In England and Wales we are calling for:</w:t>
      </w:r>
    </w:p>
    <w:p w14:paraId="1FCFF3A0" w14:textId="77777777" w:rsidR="00BB08EE" w:rsidRPr="00D52441" w:rsidRDefault="00BB08EE" w:rsidP="00BB08EE">
      <w:pPr>
        <w:spacing w:after="200" w:line="240" w:lineRule="auto"/>
        <w:contextualSpacing/>
        <w:rPr>
          <w:rFonts w:ascii="Arial" w:hAnsi="Arial" w:cs="Arial"/>
          <w:b/>
          <w:sz w:val="24"/>
          <w:szCs w:val="24"/>
        </w:rPr>
      </w:pPr>
    </w:p>
    <w:p w14:paraId="07C20490" w14:textId="77777777"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sz w:val="24"/>
          <w:szCs w:val="24"/>
        </w:rPr>
        <w:t xml:space="preserve">The UK Government to </w:t>
      </w:r>
      <w:r w:rsidRPr="00D52441">
        <w:rPr>
          <w:rFonts w:ascii="Arial" w:hAnsi="Arial" w:cs="Arial"/>
          <w:b/>
          <w:sz w:val="24"/>
          <w:szCs w:val="24"/>
        </w:rPr>
        <w:t>review and address the barriers to installing adaptations in the private rented sector</w:t>
      </w:r>
      <w:r w:rsidRPr="00D52441">
        <w:rPr>
          <w:rFonts w:ascii="Arial" w:hAnsi="Arial" w:cs="Arial"/>
          <w:sz w:val="24"/>
          <w:szCs w:val="24"/>
        </w:rPr>
        <w:t>, with a particular focus on security of tenure.</w:t>
      </w:r>
    </w:p>
    <w:p w14:paraId="3935CE12" w14:textId="6DC480BB"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sz w:val="24"/>
          <w:szCs w:val="24"/>
        </w:rPr>
        <w:t xml:space="preserve">The UK Government to </w:t>
      </w:r>
      <w:r w:rsidR="00A872AD">
        <w:rPr>
          <w:rFonts w:ascii="Arial" w:hAnsi="Arial" w:cs="Arial"/>
          <w:b/>
          <w:sz w:val="24"/>
          <w:szCs w:val="24"/>
        </w:rPr>
        <w:t xml:space="preserve">implement the </w:t>
      </w:r>
      <w:r w:rsidRPr="00D52441">
        <w:rPr>
          <w:rFonts w:ascii="Arial" w:hAnsi="Arial" w:cs="Arial"/>
          <w:b/>
          <w:sz w:val="24"/>
          <w:szCs w:val="24"/>
        </w:rPr>
        <w:t xml:space="preserve">duty to make reasonable adjustments to the common parts of leasehold premises, as set out in the provisions of section 36 of the Equality </w:t>
      </w:r>
      <w:r w:rsidRPr="00A872AD">
        <w:rPr>
          <w:rFonts w:ascii="Arial" w:hAnsi="Arial" w:cs="Arial"/>
          <w:b/>
          <w:sz w:val="24"/>
          <w:szCs w:val="24"/>
        </w:rPr>
        <w:t>Act 2010</w:t>
      </w:r>
      <w:r w:rsidR="00A872AD">
        <w:rPr>
          <w:rFonts w:ascii="Arial" w:hAnsi="Arial" w:cs="Arial"/>
          <w:sz w:val="24"/>
          <w:szCs w:val="24"/>
        </w:rPr>
        <w:t xml:space="preserve"> </w:t>
      </w:r>
      <w:r w:rsidRPr="00D52441">
        <w:rPr>
          <w:rFonts w:ascii="Arial" w:hAnsi="Arial" w:cs="Arial"/>
          <w:sz w:val="24"/>
          <w:szCs w:val="24"/>
        </w:rPr>
        <w:t xml:space="preserve">for England and Wales, by the end of 2018. </w:t>
      </w:r>
    </w:p>
    <w:p w14:paraId="602F667F" w14:textId="77777777" w:rsidR="00BB08EE" w:rsidRPr="00D52441" w:rsidRDefault="00BB08EE" w:rsidP="00BB08EE">
      <w:pPr>
        <w:spacing w:after="200" w:line="240" w:lineRule="auto"/>
        <w:ind w:left="360"/>
        <w:contextualSpacing/>
        <w:rPr>
          <w:rFonts w:ascii="Arial" w:hAnsi="Arial" w:cs="Arial"/>
          <w:b/>
          <w:sz w:val="24"/>
          <w:szCs w:val="24"/>
        </w:rPr>
      </w:pPr>
    </w:p>
    <w:p w14:paraId="157C0DCD" w14:textId="77777777" w:rsidR="00BB08EE" w:rsidRPr="00D52441" w:rsidRDefault="00BB08EE" w:rsidP="00BB08EE">
      <w:pPr>
        <w:spacing w:after="200" w:line="240" w:lineRule="auto"/>
        <w:contextualSpacing/>
        <w:rPr>
          <w:rFonts w:ascii="Arial" w:hAnsi="Arial" w:cs="Arial"/>
          <w:b/>
          <w:sz w:val="24"/>
          <w:szCs w:val="24"/>
        </w:rPr>
      </w:pPr>
      <w:r w:rsidRPr="00D52441">
        <w:rPr>
          <w:rFonts w:ascii="Arial" w:hAnsi="Arial" w:cs="Arial"/>
          <w:b/>
          <w:sz w:val="24"/>
          <w:szCs w:val="24"/>
        </w:rPr>
        <w:t xml:space="preserve">In Scotland, we are calling for: </w:t>
      </w:r>
    </w:p>
    <w:p w14:paraId="532A2805" w14:textId="77777777" w:rsidR="00BB08EE" w:rsidRPr="00D52441" w:rsidRDefault="00BB08EE" w:rsidP="00BB08EE">
      <w:pPr>
        <w:pStyle w:val="CommentText"/>
        <w:numPr>
          <w:ilvl w:val="0"/>
          <w:numId w:val="16"/>
        </w:numPr>
        <w:spacing w:after="200"/>
        <w:rPr>
          <w:rFonts w:ascii="Arial" w:hAnsi="Arial" w:cs="Arial"/>
          <w:sz w:val="24"/>
          <w:szCs w:val="24"/>
        </w:rPr>
      </w:pPr>
      <w:r w:rsidRPr="00D52441">
        <w:rPr>
          <w:rFonts w:ascii="Arial" w:hAnsi="Arial" w:cs="Arial"/>
          <w:sz w:val="24"/>
          <w:szCs w:val="24"/>
        </w:rPr>
        <w:t xml:space="preserve">The Scottish Government to address the </w:t>
      </w:r>
      <w:r w:rsidRPr="00D52441">
        <w:rPr>
          <w:rFonts w:ascii="Arial" w:hAnsi="Arial" w:cs="Arial"/>
          <w:b/>
          <w:sz w:val="24"/>
          <w:szCs w:val="24"/>
        </w:rPr>
        <w:t xml:space="preserve">disparity between tenures </w:t>
      </w:r>
      <w:r w:rsidRPr="00A872AD">
        <w:rPr>
          <w:rFonts w:ascii="Arial" w:hAnsi="Arial" w:cs="Arial"/>
          <w:sz w:val="24"/>
          <w:szCs w:val="24"/>
        </w:rPr>
        <w:t>by</w:t>
      </w:r>
      <w:r w:rsidRPr="00D52441">
        <w:rPr>
          <w:rFonts w:ascii="Arial" w:hAnsi="Arial" w:cs="Arial"/>
          <w:b/>
          <w:sz w:val="24"/>
          <w:szCs w:val="24"/>
        </w:rPr>
        <w:t xml:space="preserve"> </w:t>
      </w:r>
      <w:r w:rsidRPr="00D52441">
        <w:rPr>
          <w:rFonts w:ascii="Arial" w:hAnsi="Arial" w:cs="Arial"/>
          <w:sz w:val="24"/>
          <w:szCs w:val="24"/>
        </w:rPr>
        <w:t xml:space="preserve">reviewing and amending the elements of the Housing (Scotland) Act 2006 that relate to the Scheme of Assistance legislation together with a review of the related funding and guidance, in order to ensure consistency of outcomes, good practice and equal rights for disabled people, regardless of tenure type. The Scottish Government to </w:t>
      </w:r>
      <w:r w:rsidRPr="00D52441">
        <w:rPr>
          <w:rFonts w:ascii="Arial" w:hAnsi="Arial" w:cs="Arial"/>
          <w:b/>
          <w:sz w:val="24"/>
          <w:szCs w:val="24"/>
        </w:rPr>
        <w:t>increase resources available for adaptations across tenures</w:t>
      </w:r>
      <w:r w:rsidRPr="00D52441">
        <w:rPr>
          <w:rFonts w:ascii="Arial" w:hAnsi="Arial" w:cs="Arial"/>
          <w:sz w:val="24"/>
          <w:szCs w:val="24"/>
        </w:rPr>
        <w:t xml:space="preserve"> to meet increasing demand. </w:t>
      </w:r>
    </w:p>
    <w:p w14:paraId="134E2AA6" w14:textId="77777777" w:rsidR="00BB08EE" w:rsidRPr="00D52441" w:rsidRDefault="00BB08EE" w:rsidP="00BB08EE">
      <w:pPr>
        <w:pStyle w:val="CommentText"/>
        <w:numPr>
          <w:ilvl w:val="0"/>
          <w:numId w:val="16"/>
        </w:numPr>
        <w:spacing w:after="200"/>
        <w:rPr>
          <w:rFonts w:ascii="Arial" w:hAnsi="Arial" w:cs="Arial"/>
          <w:sz w:val="24"/>
          <w:szCs w:val="24"/>
        </w:rPr>
      </w:pPr>
      <w:r w:rsidRPr="00D52441">
        <w:rPr>
          <w:rFonts w:ascii="Arial" w:hAnsi="Arial" w:cs="Arial"/>
          <w:sz w:val="24"/>
          <w:szCs w:val="24"/>
        </w:rPr>
        <w:t xml:space="preserve">The Scottish Government to </w:t>
      </w:r>
      <w:r w:rsidRPr="00D52441">
        <w:rPr>
          <w:rFonts w:ascii="Arial" w:hAnsi="Arial" w:cs="Arial"/>
          <w:b/>
          <w:sz w:val="24"/>
          <w:szCs w:val="24"/>
        </w:rPr>
        <w:t>introduce regulations pursuant to section 37 of the Equality Act 2010, which provide that disabled people are entitled to make adjustments to common parts in relation in Scotland.</w:t>
      </w:r>
    </w:p>
    <w:p w14:paraId="38C6EC2F" w14:textId="77777777" w:rsidR="00BB08EE" w:rsidRPr="00D52441" w:rsidRDefault="00BB08EE" w:rsidP="00BB08EE">
      <w:pPr>
        <w:spacing w:after="200" w:line="240" w:lineRule="auto"/>
        <w:rPr>
          <w:rFonts w:ascii="Arial" w:hAnsi="Arial" w:cs="Arial"/>
          <w:b/>
          <w:sz w:val="24"/>
          <w:szCs w:val="24"/>
        </w:rPr>
      </w:pPr>
      <w:r w:rsidRPr="00D52441">
        <w:rPr>
          <w:rFonts w:ascii="Arial" w:hAnsi="Arial" w:cs="Arial"/>
          <w:b/>
          <w:sz w:val="24"/>
          <w:szCs w:val="24"/>
        </w:rPr>
        <w:t>In Wales, we are calling for:</w:t>
      </w:r>
    </w:p>
    <w:p w14:paraId="33B008B7" w14:textId="6BB3CCB6" w:rsidR="00021DBE" w:rsidRPr="00AD22D0" w:rsidRDefault="00BB08EE" w:rsidP="00235928">
      <w:pPr>
        <w:pStyle w:val="ListParagraph"/>
        <w:numPr>
          <w:ilvl w:val="0"/>
          <w:numId w:val="16"/>
        </w:numPr>
        <w:spacing w:before="100" w:beforeAutospacing="1" w:after="100" w:afterAutospacing="1"/>
        <w:rPr>
          <w:rFonts w:cs="Arial"/>
          <w:sz w:val="24"/>
          <w:szCs w:val="24"/>
        </w:rPr>
      </w:pPr>
      <w:r w:rsidRPr="00AD22D0">
        <w:rPr>
          <w:rFonts w:cs="Arial"/>
          <w:sz w:val="24"/>
          <w:szCs w:val="24"/>
        </w:rPr>
        <w:t>The Welsh Government to pilot training for private sector landlords on accessibility as part of the Rent Smart Wales scheme, of licensing landlords and agents under the Housing (Wales) Act 2014.</w:t>
      </w:r>
    </w:p>
    <w:p w14:paraId="034B1261" w14:textId="77777777" w:rsidR="00021DBE" w:rsidRPr="00D52441" w:rsidRDefault="00021DBE" w:rsidP="00235928">
      <w:pPr>
        <w:spacing w:before="100" w:beforeAutospacing="1" w:after="100" w:afterAutospacing="1" w:line="240" w:lineRule="auto"/>
        <w:rPr>
          <w:rFonts w:ascii="Arial" w:hAnsi="Arial" w:cs="Arial"/>
          <w:sz w:val="24"/>
          <w:szCs w:val="24"/>
        </w:rPr>
      </w:pPr>
    </w:p>
    <w:p w14:paraId="720CB8B3" w14:textId="77777777" w:rsidR="00021DBE" w:rsidRPr="00D52441" w:rsidRDefault="00021DBE" w:rsidP="00235928">
      <w:pPr>
        <w:spacing w:before="100" w:beforeAutospacing="1" w:after="100" w:afterAutospacing="1" w:line="240" w:lineRule="auto"/>
        <w:rPr>
          <w:rFonts w:ascii="Arial" w:hAnsi="Arial" w:cs="Arial"/>
          <w:sz w:val="24"/>
          <w:szCs w:val="24"/>
        </w:rPr>
      </w:pPr>
    </w:p>
    <w:p w14:paraId="370D5522" w14:textId="77777777" w:rsidR="00BB08EE" w:rsidRPr="00D52441" w:rsidRDefault="00BB08EE">
      <w:pPr>
        <w:spacing w:after="200" w:line="276" w:lineRule="auto"/>
        <w:rPr>
          <w:rFonts w:ascii="Arial" w:hAnsi="Arial" w:cs="Arial"/>
          <w:b/>
          <w:sz w:val="24"/>
          <w:szCs w:val="24"/>
        </w:rPr>
      </w:pPr>
      <w:r w:rsidRPr="00D52441">
        <w:rPr>
          <w:rFonts w:ascii="Arial" w:hAnsi="Arial" w:cs="Arial"/>
          <w:b/>
          <w:sz w:val="24"/>
          <w:szCs w:val="24"/>
        </w:rPr>
        <w:br w:type="page"/>
      </w:r>
    </w:p>
    <w:p w14:paraId="50668272" w14:textId="6A3CBC36" w:rsidR="00C52D4E" w:rsidRPr="00F95EFE" w:rsidRDefault="009923DE" w:rsidP="00F95EFE">
      <w:pPr>
        <w:pStyle w:val="Title-chapterpurple"/>
        <w:rPr>
          <w:color w:val="000000" w:themeColor="text1"/>
        </w:rPr>
      </w:pPr>
      <w:bookmarkStart w:id="41" w:name="_Toc513721979"/>
      <w:r w:rsidRPr="00F95EFE">
        <w:rPr>
          <w:color w:val="000000" w:themeColor="text1"/>
        </w:rPr>
        <w:lastRenderedPageBreak/>
        <w:t>M</w:t>
      </w:r>
      <w:r w:rsidR="00C52D4E" w:rsidRPr="00F95EFE">
        <w:rPr>
          <w:color w:val="000000" w:themeColor="text1"/>
        </w:rPr>
        <w:t>atching homes to the people who need them</w:t>
      </w:r>
      <w:bookmarkEnd w:id="41"/>
    </w:p>
    <w:p w14:paraId="07A725BC" w14:textId="77777777" w:rsidR="00C52D4E" w:rsidRPr="00D52441" w:rsidRDefault="00C52D4E" w:rsidP="00235928">
      <w:pPr>
        <w:spacing w:before="100" w:beforeAutospacing="1" w:after="100" w:afterAutospacing="1" w:line="240" w:lineRule="auto"/>
        <w:rPr>
          <w:rFonts w:ascii="Arial" w:hAnsi="Arial" w:cs="Arial"/>
          <w:b/>
          <w:sz w:val="24"/>
          <w:szCs w:val="24"/>
        </w:rPr>
      </w:pPr>
      <w:r w:rsidRPr="00D52441">
        <w:rPr>
          <w:rFonts w:ascii="Arial" w:hAnsi="Arial" w:cs="Arial"/>
          <w:b/>
          <w:sz w:val="24"/>
          <w:szCs w:val="24"/>
        </w:rPr>
        <w:t>Disabled people are overwhelmingly represented in social housing, because of its lower affordable rent, security of tenure and provision of support, but demand for social housing outstrips supply in every part of Britain, and allocation policies and practices frequently disadvantage disabled people.</w:t>
      </w:r>
    </w:p>
    <w:p w14:paraId="4A7E996C" w14:textId="1D3230F2"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Disabled people </w:t>
      </w:r>
      <w:r w:rsidR="002C7320" w:rsidRPr="00D52441">
        <w:rPr>
          <w:rFonts w:ascii="Arial" w:hAnsi="Arial" w:cs="Arial"/>
          <w:sz w:val="24"/>
          <w:szCs w:val="24"/>
        </w:rPr>
        <w:t>report</w:t>
      </w:r>
      <w:r w:rsidR="00814A7C" w:rsidRPr="00D52441">
        <w:rPr>
          <w:rFonts w:ascii="Arial" w:hAnsi="Arial" w:cs="Arial"/>
          <w:sz w:val="24"/>
          <w:szCs w:val="24"/>
        </w:rPr>
        <w:t xml:space="preserve"> that allocations processes are complex and </w:t>
      </w:r>
      <w:r w:rsidR="002C7320" w:rsidRPr="00D52441">
        <w:rPr>
          <w:rFonts w:ascii="Arial" w:hAnsi="Arial" w:cs="Arial"/>
          <w:sz w:val="24"/>
          <w:szCs w:val="24"/>
        </w:rPr>
        <w:t>they often experience pressure</w:t>
      </w:r>
      <w:r w:rsidRPr="00D52441">
        <w:rPr>
          <w:rFonts w:ascii="Arial" w:hAnsi="Arial" w:cs="Arial"/>
          <w:sz w:val="24"/>
          <w:szCs w:val="24"/>
        </w:rPr>
        <w:t xml:space="preserve"> to accept unsuitable properties, or be forced to move away from their support and care networks</w:t>
      </w:r>
      <w:r w:rsidR="002C7320" w:rsidRPr="00D52441">
        <w:rPr>
          <w:rFonts w:ascii="Arial" w:hAnsi="Arial" w:cs="Arial"/>
          <w:sz w:val="24"/>
          <w:szCs w:val="24"/>
        </w:rPr>
        <w:t xml:space="preserve">, which causes </w:t>
      </w:r>
      <w:r w:rsidR="00814A7C" w:rsidRPr="00D52441">
        <w:rPr>
          <w:rFonts w:ascii="Arial" w:hAnsi="Arial" w:cs="Arial"/>
          <w:sz w:val="24"/>
          <w:szCs w:val="24"/>
        </w:rPr>
        <w:t>stress</w:t>
      </w:r>
      <w:r w:rsidRPr="00D52441">
        <w:rPr>
          <w:rFonts w:ascii="Arial" w:hAnsi="Arial" w:cs="Arial"/>
          <w:sz w:val="24"/>
          <w:szCs w:val="24"/>
        </w:rPr>
        <w:t xml:space="preserve">. </w:t>
      </w:r>
    </w:p>
    <w:p w14:paraId="5EA09855" w14:textId="3B14EDC2" w:rsidR="00C52D4E" w:rsidRPr="005D4B85" w:rsidRDefault="00E655C4" w:rsidP="005D4B85">
      <w:pPr>
        <w:spacing w:before="100" w:beforeAutospacing="1" w:after="100" w:afterAutospacing="1" w:line="240" w:lineRule="auto"/>
        <w:ind w:left="720"/>
        <w:rPr>
          <w:rFonts w:ascii="Arial" w:hAnsi="Arial" w:cs="Arial"/>
          <w:sz w:val="24"/>
          <w:szCs w:val="24"/>
        </w:rPr>
      </w:pPr>
      <w:r w:rsidRPr="00D52441">
        <w:rPr>
          <w:rFonts w:ascii="Arial" w:eastAsia="Calibri" w:hAnsi="Arial" w:cs="Arial"/>
          <w:sz w:val="24"/>
          <w:szCs w:val="24"/>
          <w:lang w:eastAsia="en-GB"/>
        </w:rPr>
        <w:t>"</w:t>
      </w:r>
      <w:r w:rsidR="00C52D4E" w:rsidRPr="00D52441">
        <w:rPr>
          <w:rFonts w:ascii="Arial" w:hAnsi="Arial" w:cs="Arial"/>
          <w:sz w:val="24"/>
          <w:szCs w:val="24"/>
        </w:rPr>
        <w:t>With regards to social housing</w:t>
      </w:r>
      <w:r w:rsidR="00471C7D" w:rsidRPr="00D52441">
        <w:rPr>
          <w:rFonts w:ascii="Arial" w:hAnsi="Arial" w:cs="Arial"/>
          <w:sz w:val="24"/>
          <w:szCs w:val="24"/>
        </w:rPr>
        <w:t>,</w:t>
      </w:r>
      <w:r w:rsidR="00C52D4E" w:rsidRPr="00D52441">
        <w:rPr>
          <w:rFonts w:ascii="Arial" w:hAnsi="Arial" w:cs="Arial"/>
          <w:sz w:val="24"/>
          <w:szCs w:val="24"/>
        </w:rPr>
        <w:t xml:space="preserve"> the council has indicated that it has nowhere to house me. When I made contact with them they said they would probably have to house me in an institution. I am TERRIFIED</w:t>
      </w:r>
      <w:r w:rsidR="00C52D4E" w:rsidRPr="00D52441">
        <w:rPr>
          <w:rFonts w:ascii="Arial" w:eastAsia="Calibri" w:hAnsi="Arial" w:cs="Arial"/>
          <w:sz w:val="24"/>
          <w:szCs w:val="24"/>
          <w:lang w:eastAsia="en-GB"/>
        </w:rPr>
        <w:t>.</w:t>
      </w:r>
      <w:r w:rsidRPr="00D52441">
        <w:rPr>
          <w:rFonts w:ascii="Arial" w:eastAsia="Calibri" w:hAnsi="Arial" w:cs="Arial"/>
          <w:sz w:val="24"/>
          <w:szCs w:val="24"/>
          <w:lang w:eastAsia="en-GB"/>
        </w:rPr>
        <w:t>"</w:t>
      </w:r>
      <w:r w:rsidR="005D4B85">
        <w:rPr>
          <w:rFonts w:ascii="Arial" w:hAnsi="Arial" w:cs="Arial"/>
          <w:sz w:val="24"/>
          <w:szCs w:val="24"/>
        </w:rPr>
        <w:t xml:space="preserve"> - </w:t>
      </w:r>
      <w:r w:rsidR="00C52D4E" w:rsidRPr="00D52441">
        <w:rPr>
          <w:rFonts w:ascii="Arial" w:eastAsia="Segoe UI" w:hAnsi="Arial" w:cs="Arial"/>
          <w:sz w:val="24"/>
          <w:szCs w:val="24"/>
          <w:lang w:eastAsia="en-GB"/>
        </w:rPr>
        <w:t>Call-for-evidence respondent</w:t>
      </w:r>
    </w:p>
    <w:p w14:paraId="068B1D8D" w14:textId="01DD8057" w:rsidR="00C52D4E" w:rsidRPr="005D4B85" w:rsidRDefault="00E655C4" w:rsidP="005D4B85">
      <w:pPr>
        <w:spacing w:before="100" w:beforeAutospacing="1" w:after="100" w:afterAutospacing="1" w:line="240" w:lineRule="auto"/>
        <w:ind w:left="720"/>
        <w:rPr>
          <w:rFonts w:ascii="Arial" w:hAnsi="Arial" w:cs="Arial"/>
          <w:sz w:val="24"/>
          <w:szCs w:val="24"/>
        </w:rPr>
      </w:pPr>
      <w:r w:rsidRPr="00D52441">
        <w:rPr>
          <w:rFonts w:ascii="Arial" w:eastAsia="Calibri" w:hAnsi="Arial" w:cs="Arial"/>
          <w:sz w:val="24"/>
          <w:szCs w:val="24"/>
          <w:lang w:eastAsia="en-GB"/>
        </w:rPr>
        <w:t>"</w:t>
      </w:r>
      <w:r w:rsidR="005D4B85">
        <w:rPr>
          <w:rFonts w:ascii="Arial" w:hAnsi="Arial" w:cs="Arial"/>
          <w:sz w:val="24"/>
          <w:szCs w:val="24"/>
        </w:rPr>
        <w:t>I have been on my local a</w:t>
      </w:r>
      <w:r w:rsidR="00C52D4E" w:rsidRPr="00D52441">
        <w:rPr>
          <w:rFonts w:ascii="Arial" w:hAnsi="Arial" w:cs="Arial"/>
          <w:sz w:val="24"/>
          <w:szCs w:val="24"/>
        </w:rPr>
        <w:t>uthority list for seven years</w:t>
      </w:r>
      <w:r w:rsidR="00471C7D" w:rsidRPr="00D52441">
        <w:rPr>
          <w:rFonts w:ascii="Arial" w:hAnsi="Arial" w:cs="Arial"/>
          <w:sz w:val="24"/>
          <w:szCs w:val="24"/>
        </w:rPr>
        <w:t>,</w:t>
      </w:r>
      <w:r w:rsidR="00C52D4E" w:rsidRPr="00D52441">
        <w:rPr>
          <w:rFonts w:ascii="Arial" w:hAnsi="Arial" w:cs="Arial"/>
          <w:sz w:val="24"/>
          <w:szCs w:val="24"/>
        </w:rPr>
        <w:t xml:space="preserve"> but there has never been a suitable property available in that time. So for the past two years I have been reduced to having my hair washed in a bowl while sat on my toilet</w:t>
      </w:r>
      <w:r w:rsidR="00C52D4E" w:rsidRPr="00D52441">
        <w:rPr>
          <w:rFonts w:ascii="Arial" w:eastAsia="Calibri" w:hAnsi="Arial" w:cs="Arial"/>
          <w:sz w:val="24"/>
          <w:szCs w:val="24"/>
          <w:lang w:eastAsia="en-GB"/>
        </w:rPr>
        <w:t>.</w:t>
      </w:r>
      <w:r w:rsidRPr="00D52441">
        <w:rPr>
          <w:rFonts w:ascii="Arial" w:eastAsia="Calibri" w:hAnsi="Arial" w:cs="Arial"/>
          <w:sz w:val="24"/>
          <w:szCs w:val="24"/>
          <w:lang w:eastAsia="en-GB"/>
        </w:rPr>
        <w:t>"</w:t>
      </w:r>
      <w:r w:rsidR="005D4B85">
        <w:rPr>
          <w:rFonts w:ascii="Arial" w:hAnsi="Arial" w:cs="Arial"/>
          <w:sz w:val="24"/>
          <w:szCs w:val="24"/>
        </w:rPr>
        <w:t xml:space="preserve"> - </w:t>
      </w:r>
      <w:r w:rsidR="00C52D4E" w:rsidRPr="00D52441">
        <w:rPr>
          <w:rFonts w:ascii="Arial" w:eastAsia="Segoe UI" w:hAnsi="Arial" w:cs="Arial"/>
          <w:sz w:val="24"/>
          <w:szCs w:val="24"/>
          <w:lang w:eastAsia="en-GB"/>
        </w:rPr>
        <w:t>Call-for-evidence respondent</w:t>
      </w:r>
    </w:p>
    <w:p w14:paraId="761F329C" w14:textId="3A6D2504" w:rsidR="00BC0BC9" w:rsidRPr="00D52441" w:rsidRDefault="00E655C4" w:rsidP="005D4B85">
      <w:pPr>
        <w:pStyle w:val="Parabeforeanother"/>
        <w:spacing w:line="240" w:lineRule="auto"/>
        <w:ind w:left="720"/>
      </w:pPr>
      <w:r w:rsidRPr="00D52441">
        <w:t>"</w:t>
      </w:r>
      <w:r w:rsidR="00BC0BC9" w:rsidRPr="00D52441">
        <w:t>The</w:t>
      </w:r>
      <w:r w:rsidR="005D4B85">
        <w:t xml:space="preserve"> l</w:t>
      </w:r>
      <w:r w:rsidR="002C7320" w:rsidRPr="00D52441">
        <w:t>ocal</w:t>
      </w:r>
      <w:r w:rsidR="00BC0BC9" w:rsidRPr="00D52441">
        <w:t xml:space="preserve"> </w:t>
      </w:r>
      <w:r w:rsidR="005D4B85">
        <w:t>a</w:t>
      </w:r>
      <w:r w:rsidR="00BC0BC9" w:rsidRPr="00D52441">
        <w:t>uthority offer was ‘this is what we are offering you if you do not take it you will be taken off the list’. I was given absolutely no choice about it</w:t>
      </w:r>
      <w:r w:rsidR="00471C7D" w:rsidRPr="00D52441">
        <w:t>,</w:t>
      </w:r>
      <w:r w:rsidR="00BC0BC9" w:rsidRPr="00D52441">
        <w:t xml:space="preserve"> and I had a 13-year-old at the time. We had no choice – we had to take it.</w:t>
      </w:r>
      <w:r w:rsidRPr="00D52441">
        <w:t>"</w:t>
      </w:r>
      <w:r w:rsidR="005D4B85">
        <w:t xml:space="preserve"> - Case study</w:t>
      </w:r>
      <w:r w:rsidR="00636518" w:rsidRPr="00D52441">
        <w:t xml:space="preserve"> </w:t>
      </w:r>
      <w:r w:rsidR="00A3097B" w:rsidRPr="00D52441">
        <w:t>(</w:t>
      </w:r>
      <w:r w:rsidR="00636518" w:rsidRPr="00D52441">
        <w:t>EHRC, 2018</w:t>
      </w:r>
      <w:r w:rsidR="00A3097B" w:rsidRPr="00D52441">
        <w:t>b)</w:t>
      </w:r>
    </w:p>
    <w:p w14:paraId="25E58D93" w14:textId="316FF525" w:rsidR="00C52D4E" w:rsidRPr="00D52441" w:rsidRDefault="00C52D4E" w:rsidP="00D26B2E">
      <w:pPr>
        <w:spacing w:before="100" w:beforeAutospacing="1" w:after="360" w:line="240" w:lineRule="auto"/>
        <w:rPr>
          <w:rFonts w:ascii="Arial" w:hAnsi="Arial" w:cs="Arial"/>
          <w:sz w:val="24"/>
          <w:szCs w:val="24"/>
        </w:rPr>
      </w:pPr>
      <w:r w:rsidRPr="00D52441">
        <w:rPr>
          <w:rFonts w:ascii="Arial" w:hAnsi="Arial" w:cs="Arial"/>
          <w:sz w:val="24"/>
          <w:szCs w:val="24"/>
        </w:rPr>
        <w:t>There are pockets of good practice, particularly where there are dedicated disability teams or specialists within housing departments, and links</w:t>
      </w:r>
      <w:r w:rsidR="002C7320" w:rsidRPr="00D52441">
        <w:rPr>
          <w:rFonts w:ascii="Arial" w:hAnsi="Arial" w:cs="Arial"/>
          <w:sz w:val="24"/>
          <w:szCs w:val="24"/>
        </w:rPr>
        <w:t xml:space="preserve"> </w:t>
      </w:r>
      <w:r w:rsidRPr="00D52441">
        <w:rPr>
          <w:rFonts w:ascii="Arial" w:hAnsi="Arial" w:cs="Arial"/>
          <w:sz w:val="24"/>
          <w:szCs w:val="24"/>
        </w:rPr>
        <w:t>with other health and social care professionals.</w:t>
      </w:r>
      <w:r w:rsidR="00E468BE" w:rsidRPr="00D52441">
        <w:rPr>
          <w:rFonts w:ascii="Arial" w:hAnsi="Arial" w:cs="Arial"/>
          <w:sz w:val="24"/>
          <w:szCs w:val="24"/>
        </w:rPr>
        <w:t xml:space="preserve"> </w:t>
      </w:r>
    </w:p>
    <w:p w14:paraId="298B28CD" w14:textId="5F0D6C25" w:rsidR="00C52D4E" w:rsidRPr="00F95EFE" w:rsidRDefault="00B77F6E" w:rsidP="00F95EFE">
      <w:pPr>
        <w:pStyle w:val="Title-numberedsectionsgrey"/>
        <w:rPr>
          <w:color w:val="auto"/>
        </w:rPr>
      </w:pPr>
      <w:bookmarkStart w:id="42" w:name="_Toc513721980"/>
      <w:r w:rsidRPr="00F95EFE">
        <w:rPr>
          <w:color w:val="auto"/>
        </w:rPr>
        <w:t>How do allocations policies operate in practice?</w:t>
      </w:r>
      <w:bookmarkEnd w:id="42"/>
      <w:r w:rsidRPr="00F95EFE">
        <w:rPr>
          <w:color w:val="auto"/>
        </w:rPr>
        <w:t xml:space="preserve"> </w:t>
      </w:r>
    </w:p>
    <w:p w14:paraId="5AA91A29" w14:textId="77777777"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England, Scotland and Wales all have individual legislative frameworks, which set out the requirement for an allocation policy, and details about managing ‘reasonable preference’ when allocating properties. Reasonable preference means that certain groups will be given some priority on the waiting list for housing, but it does not necessarily mean that they will be treated as urgent cases. </w:t>
      </w:r>
    </w:p>
    <w:p w14:paraId="245D80FF" w14:textId="7679CE01"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In 2015</w:t>
      </w:r>
      <w:r w:rsidR="00B611C0" w:rsidRPr="00D52441">
        <w:rPr>
          <w:rFonts w:ascii="Arial" w:hAnsi="Arial" w:cs="Arial"/>
          <w:sz w:val="24"/>
          <w:szCs w:val="24"/>
        </w:rPr>
        <w:t>–</w:t>
      </w:r>
      <w:r w:rsidRPr="00D52441">
        <w:rPr>
          <w:rFonts w:ascii="Arial" w:hAnsi="Arial" w:cs="Arial"/>
          <w:sz w:val="24"/>
          <w:szCs w:val="24"/>
        </w:rPr>
        <w:t>16</w:t>
      </w:r>
      <w:r w:rsidR="00E655C4" w:rsidRPr="00D52441">
        <w:rPr>
          <w:rFonts w:ascii="Arial" w:hAnsi="Arial" w:cs="Arial"/>
          <w:sz w:val="24"/>
          <w:szCs w:val="24"/>
        </w:rPr>
        <w:t>,</w:t>
      </w:r>
      <w:r w:rsidRPr="00D52441">
        <w:rPr>
          <w:rFonts w:ascii="Arial" w:hAnsi="Arial" w:cs="Arial"/>
          <w:sz w:val="24"/>
          <w:szCs w:val="24"/>
        </w:rPr>
        <w:t xml:space="preserve"> there were 446,000 households on </w:t>
      </w:r>
      <w:r w:rsidR="005D4B85">
        <w:rPr>
          <w:rFonts w:ascii="Arial" w:hAnsi="Arial" w:cs="Arial"/>
          <w:sz w:val="24"/>
          <w:szCs w:val="24"/>
        </w:rPr>
        <w:t>local a</w:t>
      </w:r>
      <w:r w:rsidRPr="00D52441">
        <w:rPr>
          <w:rFonts w:ascii="Arial" w:hAnsi="Arial" w:cs="Arial"/>
          <w:sz w:val="24"/>
          <w:szCs w:val="24"/>
        </w:rPr>
        <w:t>uthority housing waiting lists in England in the reasonable preference category. The largest group, after people living in overcrowded or insanitary conditions, was ‘people who need to move on medical or welfare grounds, including grounds relating to a disability’, which covered 113,400 households (DCLG, 2017</w:t>
      </w:r>
      <w:r w:rsidR="00D80074" w:rsidRPr="00D52441">
        <w:rPr>
          <w:rFonts w:ascii="Arial" w:hAnsi="Arial" w:cs="Arial"/>
          <w:sz w:val="24"/>
          <w:szCs w:val="24"/>
        </w:rPr>
        <w:t>b</w:t>
      </w:r>
      <w:r w:rsidRPr="00D52441">
        <w:rPr>
          <w:rFonts w:ascii="Arial" w:hAnsi="Arial" w:cs="Arial"/>
          <w:sz w:val="24"/>
          <w:szCs w:val="24"/>
        </w:rPr>
        <w:t>).</w:t>
      </w:r>
      <w:r w:rsidR="00814A7C" w:rsidRPr="00D52441">
        <w:rPr>
          <w:rFonts w:ascii="Arial" w:hAnsi="Arial" w:cs="Arial"/>
          <w:sz w:val="24"/>
          <w:szCs w:val="24"/>
        </w:rPr>
        <w:t xml:space="preserve"> In Scotland, an estimated 10,000 disabled people are on housing </w:t>
      </w:r>
      <w:r w:rsidR="00814A7C" w:rsidRPr="00E775E2">
        <w:rPr>
          <w:rFonts w:ascii="Arial" w:hAnsi="Arial" w:cs="Arial"/>
          <w:sz w:val="24"/>
          <w:szCs w:val="24"/>
        </w:rPr>
        <w:t>waiting lists (</w:t>
      </w:r>
      <w:r w:rsidR="00814A7C" w:rsidRPr="00E775E2">
        <w:rPr>
          <w:rFonts w:ascii="Arial" w:hAnsi="Arial" w:cs="Arial"/>
          <w:i/>
          <w:sz w:val="24"/>
          <w:szCs w:val="24"/>
        </w:rPr>
        <w:t>I news</w:t>
      </w:r>
      <w:r w:rsidR="00814A7C" w:rsidRPr="00E775E2">
        <w:rPr>
          <w:rFonts w:ascii="Arial" w:hAnsi="Arial" w:cs="Arial"/>
          <w:sz w:val="24"/>
          <w:szCs w:val="24"/>
        </w:rPr>
        <w:t>,</w:t>
      </w:r>
      <w:r w:rsidR="00814A7C" w:rsidRPr="00D52441">
        <w:rPr>
          <w:rFonts w:ascii="Arial" w:hAnsi="Arial" w:cs="Arial"/>
          <w:sz w:val="24"/>
          <w:szCs w:val="24"/>
        </w:rPr>
        <w:t xml:space="preserve"> 2018). </w:t>
      </w:r>
    </w:p>
    <w:p w14:paraId="322A71E8" w14:textId="6373EB21" w:rsidR="00C52D4E" w:rsidRPr="00D52441" w:rsidRDefault="005D4B85" w:rsidP="00D26B2E">
      <w:pPr>
        <w:spacing w:before="100" w:beforeAutospacing="1" w:after="360" w:line="240" w:lineRule="auto"/>
        <w:rPr>
          <w:rFonts w:ascii="Arial" w:hAnsi="Arial" w:cs="Arial"/>
          <w:sz w:val="24"/>
          <w:szCs w:val="24"/>
        </w:rPr>
      </w:pPr>
      <w:r>
        <w:rPr>
          <w:rFonts w:ascii="Arial" w:hAnsi="Arial" w:cs="Arial"/>
          <w:sz w:val="24"/>
          <w:szCs w:val="24"/>
        </w:rPr>
        <w:t>Although all local a</w:t>
      </w:r>
      <w:r w:rsidR="00C52D4E" w:rsidRPr="00D52441">
        <w:rPr>
          <w:rFonts w:ascii="Arial" w:hAnsi="Arial" w:cs="Arial"/>
          <w:sz w:val="24"/>
          <w:szCs w:val="24"/>
        </w:rPr>
        <w:t xml:space="preserve">uthorities are required to have an allocations scheme, not all manage their own housing stock, or allocate accommodation directly. Many work in partnership with Registered </w:t>
      </w:r>
      <w:r w:rsidR="00E655C4" w:rsidRPr="00D52441">
        <w:rPr>
          <w:rFonts w:ascii="Arial" w:hAnsi="Arial" w:cs="Arial"/>
          <w:sz w:val="24"/>
          <w:szCs w:val="24"/>
        </w:rPr>
        <w:t>Pr</w:t>
      </w:r>
      <w:r>
        <w:rPr>
          <w:rFonts w:ascii="Arial" w:hAnsi="Arial" w:cs="Arial"/>
          <w:sz w:val="24"/>
          <w:szCs w:val="24"/>
        </w:rPr>
        <w:t>oviders of Social Housing (RPs)</w:t>
      </w:r>
      <w:r w:rsidR="00E655C4" w:rsidRPr="00D52441">
        <w:rPr>
          <w:rFonts w:ascii="Arial" w:hAnsi="Arial" w:cs="Arial"/>
          <w:sz w:val="24"/>
          <w:szCs w:val="24"/>
        </w:rPr>
        <w:t>/</w:t>
      </w:r>
      <w:r w:rsidR="00C52D4E" w:rsidRPr="00D52441">
        <w:rPr>
          <w:rFonts w:ascii="Arial" w:hAnsi="Arial" w:cs="Arial"/>
          <w:sz w:val="24"/>
          <w:szCs w:val="24"/>
        </w:rPr>
        <w:t>Registered Social Landlords (RSLs) as a consortium to manage and allocate available properties.</w:t>
      </w:r>
      <w:r w:rsidR="00E468BE" w:rsidRPr="00D52441">
        <w:rPr>
          <w:rFonts w:ascii="Arial" w:hAnsi="Arial" w:cs="Arial"/>
          <w:sz w:val="24"/>
          <w:szCs w:val="24"/>
        </w:rPr>
        <w:t xml:space="preserve"> </w:t>
      </w:r>
    </w:p>
    <w:p w14:paraId="12B74B47" w14:textId="77777777" w:rsidR="00C52D4E" w:rsidRPr="00F95EFE" w:rsidRDefault="00C52D4E" w:rsidP="00F95EFE">
      <w:pPr>
        <w:pStyle w:val="Title-numberedsectionsgrey"/>
        <w:rPr>
          <w:color w:val="auto"/>
        </w:rPr>
      </w:pPr>
      <w:bookmarkStart w:id="43" w:name="_Toc513721981"/>
      <w:r w:rsidRPr="00F95EFE">
        <w:rPr>
          <w:color w:val="auto"/>
        </w:rPr>
        <w:t>Common Housing Registers</w:t>
      </w:r>
      <w:bookmarkEnd w:id="43"/>
    </w:p>
    <w:p w14:paraId="1CCF8B42" w14:textId="77777777"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A Common Housing Register means that applicants only need to complete one form to be considered for social housing in their area. Applicants are then prioritised and ranked according to the allocations policy operating in their area. </w:t>
      </w:r>
    </w:p>
    <w:p w14:paraId="611E19BF" w14:textId="17A631E4" w:rsidR="00C52D4E" w:rsidRPr="00D52441" w:rsidRDefault="005D4B85" w:rsidP="00D26B2E">
      <w:pPr>
        <w:spacing w:before="100" w:beforeAutospacing="1" w:after="360" w:line="240" w:lineRule="auto"/>
        <w:rPr>
          <w:rFonts w:ascii="Arial" w:hAnsi="Arial" w:cs="Arial"/>
          <w:sz w:val="24"/>
          <w:szCs w:val="24"/>
        </w:rPr>
      </w:pPr>
      <w:r>
        <w:rPr>
          <w:rFonts w:ascii="Arial" w:hAnsi="Arial" w:cs="Arial"/>
          <w:sz w:val="24"/>
          <w:szCs w:val="24"/>
        </w:rPr>
        <w:t>Local a</w:t>
      </w:r>
      <w:r w:rsidR="00C52D4E" w:rsidRPr="00D52441">
        <w:rPr>
          <w:rFonts w:ascii="Arial" w:hAnsi="Arial" w:cs="Arial"/>
          <w:sz w:val="24"/>
          <w:szCs w:val="24"/>
        </w:rPr>
        <w:t>uthorities indicate that there are a number of benefits to operating a Common Housing Register in partnership with other housing providers, particularly as a means to save time and pool resources, and provide a joined-up and consistent approach in the provision of housing advice and information (Scottish Parliament Information Centre, 2012).</w:t>
      </w:r>
    </w:p>
    <w:p w14:paraId="5ACEAC1F" w14:textId="77777777" w:rsidR="00C52D4E" w:rsidRPr="00F95EFE" w:rsidRDefault="00C52D4E" w:rsidP="00F95EFE">
      <w:pPr>
        <w:pStyle w:val="Title-numberedsectionsgrey"/>
        <w:rPr>
          <w:color w:val="auto"/>
        </w:rPr>
      </w:pPr>
      <w:bookmarkStart w:id="44" w:name="_Toc513721982"/>
      <w:r w:rsidRPr="00F95EFE">
        <w:rPr>
          <w:color w:val="auto"/>
        </w:rPr>
        <w:t>Accessible Housing Registers</w:t>
      </w:r>
      <w:bookmarkEnd w:id="44"/>
    </w:p>
    <w:p w14:paraId="45AE0524" w14:textId="47236E50"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Accessible Housing Registers (AHRs) can be viewed simply as a list of suitable homes for disabled people with particular access needs. They usually consist of a list</w:t>
      </w:r>
      <w:r w:rsidR="005D4B85">
        <w:rPr>
          <w:rFonts w:ascii="Arial" w:hAnsi="Arial" w:cs="Arial"/>
          <w:sz w:val="24"/>
          <w:szCs w:val="24"/>
        </w:rPr>
        <w:t xml:space="preserve"> of accessible properties, and/</w:t>
      </w:r>
      <w:r w:rsidRPr="00D52441">
        <w:rPr>
          <w:rFonts w:ascii="Arial" w:hAnsi="Arial" w:cs="Arial"/>
          <w:sz w:val="24"/>
          <w:szCs w:val="24"/>
        </w:rPr>
        <w:t xml:space="preserve">or a list of residents requiring accessible housing. </w:t>
      </w:r>
    </w:p>
    <w:p w14:paraId="400814CA" w14:textId="3CDD2180"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While in practice approaches vary, in the main part they are set</w:t>
      </w:r>
      <w:r w:rsidR="00063A85" w:rsidRPr="00D52441">
        <w:rPr>
          <w:rFonts w:ascii="Arial" w:hAnsi="Arial" w:cs="Arial"/>
          <w:sz w:val="24"/>
          <w:szCs w:val="24"/>
        </w:rPr>
        <w:t xml:space="preserve"> </w:t>
      </w:r>
      <w:r w:rsidRPr="00D52441">
        <w:rPr>
          <w:rFonts w:ascii="Arial" w:hAnsi="Arial" w:cs="Arial"/>
          <w:sz w:val="24"/>
          <w:szCs w:val="24"/>
        </w:rPr>
        <w:t xml:space="preserve">up to give housing providers a way of categorising their properties so that applicants are </w:t>
      </w:r>
      <w:r w:rsidR="00005A05" w:rsidRPr="00D52441">
        <w:rPr>
          <w:rFonts w:ascii="Arial" w:hAnsi="Arial" w:cs="Arial"/>
          <w:sz w:val="24"/>
          <w:szCs w:val="24"/>
        </w:rPr>
        <w:t>better</w:t>
      </w:r>
      <w:r w:rsidRPr="00D52441">
        <w:rPr>
          <w:rFonts w:ascii="Arial" w:hAnsi="Arial" w:cs="Arial"/>
          <w:sz w:val="24"/>
          <w:szCs w:val="24"/>
        </w:rPr>
        <w:t xml:space="preserve"> informed as to whether a property will meet their needs. This in turn helps housing providers make best use of their available stock.</w:t>
      </w:r>
      <w:r w:rsidR="00E468BE" w:rsidRPr="00D52441">
        <w:rPr>
          <w:rFonts w:ascii="Arial" w:hAnsi="Arial" w:cs="Arial"/>
          <w:sz w:val="24"/>
          <w:szCs w:val="24"/>
        </w:rPr>
        <w:t xml:space="preserve"> </w:t>
      </w:r>
    </w:p>
    <w:p w14:paraId="111253A4" w14:textId="4F692C18"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Matching individuals to adapted properties is a complex process, and while AHRs are a starting point, there needs to be better integration with other elements of housing and tenancy management, such as adaptations teams and those with expertise in disability issues (such as </w:t>
      </w:r>
      <w:r w:rsidR="002C7320" w:rsidRPr="00D52441">
        <w:rPr>
          <w:rFonts w:ascii="Arial" w:hAnsi="Arial" w:cs="Arial"/>
          <w:sz w:val="24"/>
          <w:szCs w:val="24"/>
        </w:rPr>
        <w:t>o</w:t>
      </w:r>
      <w:r w:rsidRPr="00D52441">
        <w:rPr>
          <w:rFonts w:ascii="Arial" w:hAnsi="Arial" w:cs="Arial"/>
          <w:sz w:val="24"/>
          <w:szCs w:val="24"/>
        </w:rPr>
        <w:t xml:space="preserve">ccupational </w:t>
      </w:r>
      <w:r w:rsidR="00063A85" w:rsidRPr="00D52441">
        <w:rPr>
          <w:rFonts w:ascii="Arial" w:hAnsi="Arial" w:cs="Arial"/>
          <w:sz w:val="24"/>
          <w:szCs w:val="24"/>
        </w:rPr>
        <w:t>t</w:t>
      </w:r>
      <w:r w:rsidRPr="00D52441">
        <w:rPr>
          <w:rFonts w:ascii="Arial" w:hAnsi="Arial" w:cs="Arial"/>
          <w:sz w:val="24"/>
          <w:szCs w:val="24"/>
        </w:rPr>
        <w:t xml:space="preserve">herapists), to ensure that tenants and properties are properly matched. Other factors, such as proximity to support networks, accessible transport and local </w:t>
      </w:r>
      <w:r w:rsidR="00740A8B">
        <w:rPr>
          <w:rFonts w:ascii="Arial" w:hAnsi="Arial" w:cs="Arial"/>
          <w:sz w:val="24"/>
          <w:szCs w:val="24"/>
        </w:rPr>
        <w:t>amenities,</w:t>
      </w:r>
      <w:r w:rsidRPr="00D52441">
        <w:rPr>
          <w:rFonts w:ascii="Arial" w:hAnsi="Arial" w:cs="Arial"/>
          <w:sz w:val="24"/>
          <w:szCs w:val="24"/>
        </w:rPr>
        <w:t xml:space="preserve"> </w:t>
      </w:r>
      <w:r w:rsidR="007940AC" w:rsidRPr="00D52441">
        <w:rPr>
          <w:rFonts w:ascii="Arial" w:hAnsi="Arial" w:cs="Arial"/>
          <w:sz w:val="24"/>
          <w:szCs w:val="24"/>
        </w:rPr>
        <w:t xml:space="preserve">should be built into the matching process to make it as </w:t>
      </w:r>
      <w:r w:rsidR="00B611C0" w:rsidRPr="00D52441">
        <w:rPr>
          <w:rFonts w:ascii="Arial" w:hAnsi="Arial" w:cs="Arial"/>
          <w:sz w:val="24"/>
          <w:szCs w:val="24"/>
        </w:rPr>
        <w:t>person-</w:t>
      </w:r>
      <w:r w:rsidR="007940AC" w:rsidRPr="00D52441">
        <w:rPr>
          <w:rFonts w:ascii="Arial" w:hAnsi="Arial" w:cs="Arial"/>
          <w:sz w:val="24"/>
          <w:szCs w:val="24"/>
        </w:rPr>
        <w:t>centred as possible.</w:t>
      </w:r>
      <w:r w:rsidRPr="00D52441">
        <w:rPr>
          <w:rFonts w:ascii="Arial" w:hAnsi="Arial" w:cs="Arial"/>
          <w:sz w:val="24"/>
          <w:szCs w:val="24"/>
        </w:rPr>
        <w:t xml:space="preserve"> </w:t>
      </w:r>
    </w:p>
    <w:p w14:paraId="29B1DB08" w14:textId="44FC00DB" w:rsidR="00262E8C" w:rsidRPr="00D52441" w:rsidRDefault="00262E8C"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A 2016 sur</w:t>
      </w:r>
      <w:r w:rsidR="00740A8B">
        <w:rPr>
          <w:rFonts w:ascii="Arial" w:hAnsi="Arial" w:cs="Arial"/>
          <w:sz w:val="24"/>
          <w:szCs w:val="24"/>
        </w:rPr>
        <w:t>vey found that the majority of local a</w:t>
      </w:r>
      <w:r w:rsidRPr="00D52441">
        <w:rPr>
          <w:rFonts w:ascii="Arial" w:hAnsi="Arial" w:cs="Arial"/>
          <w:sz w:val="24"/>
          <w:szCs w:val="24"/>
        </w:rPr>
        <w:t>uthorities in Wales felt that an AHR was very effective in meeting the needs of disabled people, and enabled them to make the best use of available resources and save money (Welsh Government, 2016).</w:t>
      </w:r>
    </w:p>
    <w:p w14:paraId="071F6E48" w14:textId="437DE315" w:rsidR="00C52D4E" w:rsidRPr="00D52441" w:rsidRDefault="00262E8C" w:rsidP="00D26B2E">
      <w:pPr>
        <w:spacing w:before="100" w:beforeAutospacing="1" w:after="360" w:line="240" w:lineRule="auto"/>
        <w:rPr>
          <w:rFonts w:ascii="Arial" w:hAnsi="Arial" w:cs="Arial"/>
          <w:sz w:val="24"/>
          <w:szCs w:val="24"/>
        </w:rPr>
      </w:pPr>
      <w:r w:rsidRPr="00D52441">
        <w:rPr>
          <w:rFonts w:ascii="Arial" w:hAnsi="Arial" w:cs="Arial"/>
          <w:sz w:val="24"/>
          <w:szCs w:val="24"/>
        </w:rPr>
        <w:lastRenderedPageBreak/>
        <w:t>Across Britain</w:t>
      </w:r>
      <w:r w:rsidR="007A7C50" w:rsidRPr="00D52441">
        <w:rPr>
          <w:rFonts w:ascii="Arial" w:hAnsi="Arial" w:cs="Arial"/>
          <w:sz w:val="24"/>
          <w:szCs w:val="24"/>
        </w:rPr>
        <w:t xml:space="preserve"> a</w:t>
      </w:r>
      <w:r w:rsidR="00C52D4E" w:rsidRPr="00D52441">
        <w:rPr>
          <w:rFonts w:ascii="Arial" w:hAnsi="Arial" w:cs="Arial"/>
          <w:sz w:val="24"/>
          <w:szCs w:val="24"/>
        </w:rPr>
        <w:t>roun</w:t>
      </w:r>
      <w:r w:rsidR="00740A8B">
        <w:rPr>
          <w:rFonts w:ascii="Arial" w:hAnsi="Arial" w:cs="Arial"/>
          <w:sz w:val="24"/>
          <w:szCs w:val="24"/>
        </w:rPr>
        <w:t>d one in five (22 per cent) of local a</w:t>
      </w:r>
      <w:r w:rsidR="00C52D4E" w:rsidRPr="00D52441">
        <w:rPr>
          <w:rFonts w:ascii="Arial" w:hAnsi="Arial" w:cs="Arial"/>
          <w:sz w:val="24"/>
          <w:szCs w:val="24"/>
        </w:rPr>
        <w:t xml:space="preserve">uthorities </w:t>
      </w:r>
      <w:r w:rsidRPr="00D52441">
        <w:rPr>
          <w:rFonts w:ascii="Arial" w:hAnsi="Arial" w:cs="Arial"/>
          <w:sz w:val="24"/>
          <w:szCs w:val="24"/>
        </w:rPr>
        <w:t>have an</w:t>
      </w:r>
      <w:r w:rsidR="00C52D4E" w:rsidRPr="00D52441">
        <w:rPr>
          <w:rFonts w:ascii="Arial" w:hAnsi="Arial" w:cs="Arial"/>
          <w:sz w:val="24"/>
          <w:szCs w:val="24"/>
        </w:rPr>
        <w:t xml:space="preserve"> Accessible Housing Register</w:t>
      </w:r>
      <w:r w:rsidR="00117ECD" w:rsidRPr="00D52441">
        <w:rPr>
          <w:rFonts w:ascii="Arial" w:hAnsi="Arial" w:cs="Arial"/>
          <w:sz w:val="24"/>
          <w:szCs w:val="24"/>
        </w:rPr>
        <w:t xml:space="preserve"> (EHRC</w:t>
      </w:r>
      <w:r w:rsidR="007940AC" w:rsidRPr="00D52441">
        <w:rPr>
          <w:rFonts w:ascii="Arial" w:hAnsi="Arial" w:cs="Arial"/>
          <w:sz w:val="24"/>
          <w:szCs w:val="24"/>
        </w:rPr>
        <w:t>, 2018</w:t>
      </w:r>
      <w:r w:rsidR="00C52D4E" w:rsidRPr="00D52441">
        <w:rPr>
          <w:rFonts w:ascii="Arial" w:hAnsi="Arial" w:cs="Arial"/>
          <w:sz w:val="24"/>
          <w:szCs w:val="24"/>
        </w:rPr>
        <w:t>). In Wales, where the Welsh Government has widely encouraged the development and use of Accessible Housing Reg</w:t>
      </w:r>
      <w:r w:rsidR="00740A8B">
        <w:rPr>
          <w:rFonts w:ascii="Arial" w:hAnsi="Arial" w:cs="Arial"/>
          <w:sz w:val="24"/>
          <w:szCs w:val="24"/>
        </w:rPr>
        <w:t>isters, 52 per cent of local a</w:t>
      </w:r>
      <w:r w:rsidR="00C52D4E" w:rsidRPr="00D52441">
        <w:rPr>
          <w:rFonts w:ascii="Arial" w:hAnsi="Arial" w:cs="Arial"/>
          <w:sz w:val="24"/>
          <w:szCs w:val="24"/>
        </w:rPr>
        <w:t xml:space="preserve">uthorities use this approach. </w:t>
      </w:r>
      <w:r w:rsidR="00740A8B">
        <w:rPr>
          <w:rFonts w:ascii="Arial" w:hAnsi="Arial" w:cs="Arial"/>
          <w:sz w:val="24"/>
          <w:szCs w:val="24"/>
        </w:rPr>
        <w:t>In Scotland, 26 per cent of local a</w:t>
      </w:r>
      <w:r w:rsidR="007A7C50" w:rsidRPr="00D52441">
        <w:rPr>
          <w:rFonts w:ascii="Arial" w:hAnsi="Arial" w:cs="Arial"/>
          <w:sz w:val="24"/>
          <w:szCs w:val="24"/>
        </w:rPr>
        <w:t xml:space="preserve">uthorities reported having </w:t>
      </w:r>
      <w:r w:rsidR="00C52D4E" w:rsidRPr="00D52441">
        <w:rPr>
          <w:rFonts w:ascii="Arial" w:hAnsi="Arial" w:cs="Arial"/>
          <w:sz w:val="24"/>
          <w:szCs w:val="24"/>
        </w:rPr>
        <w:t>an Ac</w:t>
      </w:r>
      <w:r w:rsidR="00740A8B">
        <w:rPr>
          <w:rFonts w:ascii="Arial" w:hAnsi="Arial" w:cs="Arial"/>
          <w:sz w:val="24"/>
          <w:szCs w:val="24"/>
        </w:rPr>
        <w:t>cessib</w:t>
      </w:r>
      <w:r w:rsidR="00874F9F">
        <w:rPr>
          <w:rFonts w:ascii="Arial" w:hAnsi="Arial" w:cs="Arial"/>
          <w:sz w:val="24"/>
          <w:szCs w:val="24"/>
        </w:rPr>
        <w:t>le Housing Register (EHRC, 2018</w:t>
      </w:r>
      <w:r w:rsidR="00C52D4E" w:rsidRPr="00D52441">
        <w:rPr>
          <w:rFonts w:ascii="Arial" w:hAnsi="Arial" w:cs="Arial"/>
          <w:sz w:val="24"/>
          <w:szCs w:val="24"/>
        </w:rPr>
        <w:t>).</w:t>
      </w:r>
    </w:p>
    <w:p w14:paraId="42E7503C" w14:textId="617515D1" w:rsidR="00C52D4E" w:rsidRPr="00F95EFE" w:rsidRDefault="00C52D4E" w:rsidP="00F95EFE">
      <w:pPr>
        <w:pStyle w:val="Title-numberedsectionsgrey"/>
        <w:rPr>
          <w:color w:val="auto"/>
        </w:rPr>
      </w:pPr>
      <w:bookmarkStart w:id="45" w:name="_Toc513721983"/>
      <w:r w:rsidRPr="00F95EFE">
        <w:rPr>
          <w:color w:val="auto"/>
        </w:rPr>
        <w:t>Choice-based lettings</w:t>
      </w:r>
      <w:bookmarkEnd w:id="45"/>
    </w:p>
    <w:p w14:paraId="3EFDE8D6" w14:textId="20DC1791" w:rsidR="00C52D4E" w:rsidRPr="00D52441" w:rsidRDefault="00C52D4E" w:rsidP="00235928">
      <w:pPr>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 xml:space="preserve">Choice-based lettings (CBLs) are an approach taken by many housing providers across Britain. Although there are some differences between them, their common characteristic is that once an applicant registers with the housing provider, they are then able to express an interest in (or ‘bid’ for) available housing, which is usually advertised online. The onus is on the person seeking accommodation to bid for housing, </w:t>
      </w:r>
      <w:r w:rsidRPr="00D52441">
        <w:rPr>
          <w:rFonts w:ascii="Arial" w:hAnsi="Arial" w:cs="Arial"/>
          <w:sz w:val="24"/>
          <w:szCs w:val="24"/>
        </w:rPr>
        <w:t>rath</w:t>
      </w:r>
      <w:r w:rsidR="00740A8B">
        <w:rPr>
          <w:rFonts w:ascii="Arial" w:hAnsi="Arial" w:cs="Arial"/>
          <w:sz w:val="24"/>
          <w:szCs w:val="24"/>
        </w:rPr>
        <w:t>er than having to wait for the local a</w:t>
      </w:r>
      <w:r w:rsidRPr="00D52441">
        <w:rPr>
          <w:rFonts w:ascii="Arial" w:hAnsi="Arial" w:cs="Arial"/>
          <w:sz w:val="24"/>
          <w:szCs w:val="24"/>
        </w:rPr>
        <w:t>uthority or housing provider to offer a property.</w:t>
      </w:r>
    </w:p>
    <w:p w14:paraId="2DDA27D2" w14:textId="6878ED6C" w:rsidR="00C52D4E" w:rsidRPr="00D52441" w:rsidRDefault="00C52D4E" w:rsidP="00235928">
      <w:pPr>
        <w:shd w:val="clear" w:color="auto" w:fill="FFFFFF"/>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 xml:space="preserve">Some individuals may be disadvantaged by CBLs because the approach relies on applicants actively bidding on properties, often without sufficient information on the accessibility of the property that is available. </w:t>
      </w:r>
      <w:r w:rsidRPr="00D52441">
        <w:rPr>
          <w:rFonts w:ascii="Arial" w:hAnsi="Arial" w:cs="Arial"/>
          <w:sz w:val="24"/>
          <w:szCs w:val="24"/>
        </w:rPr>
        <w:t>In addition, the reliance on online registration and provision also creates a barrier to some groups (</w:t>
      </w:r>
      <w:r w:rsidR="00A208A6" w:rsidRPr="00D52441">
        <w:rPr>
          <w:rFonts w:ascii="Arial" w:hAnsi="Arial" w:cs="Arial"/>
          <w:sz w:val="24"/>
          <w:szCs w:val="24"/>
        </w:rPr>
        <w:t>Welsh Government</w:t>
      </w:r>
      <w:r w:rsidRPr="00D52441">
        <w:rPr>
          <w:rFonts w:ascii="Arial" w:hAnsi="Arial" w:cs="Arial"/>
          <w:sz w:val="24"/>
          <w:szCs w:val="24"/>
        </w:rPr>
        <w:t>, 2013).</w:t>
      </w:r>
      <w:r w:rsidRPr="00D52441">
        <w:rPr>
          <w:rFonts w:ascii="Arial" w:eastAsia="Times New Roman" w:hAnsi="Arial" w:cs="Arial"/>
          <w:iCs/>
          <w:sz w:val="24"/>
          <w:szCs w:val="24"/>
        </w:rPr>
        <w:t xml:space="preserve"> Research undertaken in 2011 on behalf of the DCLG suggested that CBL approaches should be reconfigured to ensure that certain groups are not disadvantaged, in particular those with learning disabilities or visual impairments. </w:t>
      </w:r>
    </w:p>
    <w:p w14:paraId="32381D07" w14:textId="09778364" w:rsidR="00C52D4E" w:rsidRPr="00740A8B" w:rsidRDefault="001E31E2" w:rsidP="00D26B2E">
      <w:pPr>
        <w:shd w:val="clear" w:color="auto" w:fill="FFFFFF"/>
        <w:spacing w:before="100" w:beforeAutospacing="1" w:after="360" w:line="240" w:lineRule="auto"/>
        <w:ind w:left="720"/>
        <w:rPr>
          <w:rFonts w:ascii="Arial" w:hAnsi="Arial" w:cs="Arial"/>
          <w:sz w:val="24"/>
          <w:szCs w:val="24"/>
        </w:rPr>
      </w:pPr>
      <w:r w:rsidRPr="00D52441">
        <w:rPr>
          <w:rFonts w:ascii="Arial" w:eastAsia="Segoe UI" w:hAnsi="Arial" w:cs="Arial"/>
          <w:sz w:val="24"/>
          <w:szCs w:val="24"/>
        </w:rPr>
        <w:t>"</w:t>
      </w:r>
      <w:r w:rsidR="00C52D4E" w:rsidRPr="00D52441">
        <w:rPr>
          <w:rFonts w:ascii="Arial" w:hAnsi="Arial" w:cs="Arial"/>
          <w:sz w:val="24"/>
          <w:szCs w:val="24"/>
        </w:rPr>
        <w:t>Online application processes will be more difficult for people with mental disabilities, visual or learning disabilities. They are also less likely to have access to IT. While reasonable adjustments are usually available, there can be issues with disabled people getting past the first hurdle of knowing how to apply. There can also be a lack of knowledge amongst front</w:t>
      </w:r>
      <w:r w:rsidR="00063A85" w:rsidRPr="00D52441">
        <w:rPr>
          <w:rFonts w:ascii="Arial" w:hAnsi="Arial" w:cs="Arial"/>
          <w:sz w:val="24"/>
          <w:szCs w:val="24"/>
        </w:rPr>
        <w:t>-</w:t>
      </w:r>
      <w:r w:rsidR="00C52D4E" w:rsidRPr="00D52441">
        <w:rPr>
          <w:rFonts w:ascii="Arial" w:hAnsi="Arial" w:cs="Arial"/>
          <w:sz w:val="24"/>
          <w:szCs w:val="24"/>
        </w:rPr>
        <w:t>line staff about what this means in practice</w:t>
      </w:r>
      <w:r w:rsidR="00C52D4E" w:rsidRPr="00D52441">
        <w:rPr>
          <w:rFonts w:ascii="Arial" w:eastAsia="Segoe UI" w:hAnsi="Arial" w:cs="Arial"/>
          <w:sz w:val="24"/>
          <w:szCs w:val="24"/>
        </w:rPr>
        <w:t>.</w:t>
      </w:r>
      <w:r w:rsidRPr="00D52441">
        <w:rPr>
          <w:rFonts w:ascii="Arial" w:eastAsia="Segoe UI" w:hAnsi="Arial" w:cs="Arial"/>
          <w:sz w:val="24"/>
          <w:szCs w:val="24"/>
        </w:rPr>
        <w:t>"</w:t>
      </w:r>
      <w:r w:rsidR="00740A8B">
        <w:rPr>
          <w:rFonts w:ascii="Arial" w:hAnsi="Arial" w:cs="Arial"/>
          <w:sz w:val="24"/>
          <w:szCs w:val="24"/>
        </w:rPr>
        <w:t xml:space="preserve"> - </w:t>
      </w:r>
      <w:r w:rsidR="00C52D4E" w:rsidRPr="00D52441">
        <w:rPr>
          <w:rFonts w:ascii="Arial" w:eastAsia="Segoe UI" w:hAnsi="Arial" w:cs="Arial"/>
          <w:sz w:val="24"/>
          <w:szCs w:val="24"/>
        </w:rPr>
        <w:t>Call</w:t>
      </w:r>
      <w:r w:rsidR="00063A85" w:rsidRPr="00D52441">
        <w:rPr>
          <w:rFonts w:ascii="Arial" w:eastAsia="Segoe UI" w:hAnsi="Arial" w:cs="Arial"/>
          <w:sz w:val="24"/>
          <w:szCs w:val="24"/>
        </w:rPr>
        <w:t>-</w:t>
      </w:r>
      <w:r w:rsidR="00C52D4E" w:rsidRPr="00D52441">
        <w:rPr>
          <w:rFonts w:ascii="Arial" w:eastAsia="Segoe UI" w:hAnsi="Arial" w:cs="Arial"/>
          <w:sz w:val="24"/>
          <w:szCs w:val="24"/>
        </w:rPr>
        <w:t>for</w:t>
      </w:r>
      <w:r w:rsidR="00063A85" w:rsidRPr="00D52441">
        <w:rPr>
          <w:rFonts w:ascii="Arial" w:eastAsia="Segoe UI" w:hAnsi="Arial" w:cs="Arial"/>
          <w:sz w:val="24"/>
          <w:szCs w:val="24"/>
        </w:rPr>
        <w:t>-</w:t>
      </w:r>
      <w:r w:rsidR="00C52D4E" w:rsidRPr="00D52441">
        <w:rPr>
          <w:rFonts w:ascii="Arial" w:eastAsia="Segoe UI" w:hAnsi="Arial" w:cs="Arial"/>
          <w:sz w:val="24"/>
          <w:szCs w:val="24"/>
        </w:rPr>
        <w:t xml:space="preserve">evidence respondent, </w:t>
      </w:r>
      <w:r w:rsidR="007940AC" w:rsidRPr="00D52441">
        <w:rPr>
          <w:rFonts w:ascii="Arial" w:eastAsia="Segoe UI" w:hAnsi="Arial" w:cs="Arial"/>
          <w:sz w:val="24"/>
          <w:szCs w:val="24"/>
        </w:rPr>
        <w:t>disabled</w:t>
      </w:r>
      <w:r w:rsidR="00C52D4E" w:rsidRPr="00D52441">
        <w:rPr>
          <w:rFonts w:ascii="Arial" w:eastAsia="Segoe UI" w:hAnsi="Arial" w:cs="Arial"/>
          <w:sz w:val="24"/>
          <w:szCs w:val="24"/>
        </w:rPr>
        <w:t xml:space="preserve"> </w:t>
      </w:r>
      <w:r w:rsidR="00063A85" w:rsidRPr="00D52441">
        <w:rPr>
          <w:rFonts w:ascii="Arial" w:eastAsia="Segoe UI" w:hAnsi="Arial" w:cs="Arial"/>
          <w:sz w:val="24"/>
          <w:szCs w:val="24"/>
        </w:rPr>
        <w:t>p</w:t>
      </w:r>
      <w:r w:rsidR="00C52D4E" w:rsidRPr="00D52441">
        <w:rPr>
          <w:rFonts w:ascii="Arial" w:eastAsia="Segoe UI" w:hAnsi="Arial" w:cs="Arial"/>
          <w:sz w:val="24"/>
          <w:szCs w:val="24"/>
        </w:rPr>
        <w:t xml:space="preserve">eople’s </w:t>
      </w:r>
      <w:r w:rsidR="00063A85" w:rsidRPr="00D52441">
        <w:rPr>
          <w:rFonts w:ascii="Arial" w:eastAsia="Segoe UI" w:hAnsi="Arial" w:cs="Arial"/>
          <w:sz w:val="24"/>
          <w:szCs w:val="24"/>
        </w:rPr>
        <w:t>o</w:t>
      </w:r>
      <w:r w:rsidR="00C52D4E" w:rsidRPr="00D52441">
        <w:rPr>
          <w:rFonts w:ascii="Arial" w:eastAsia="Segoe UI" w:hAnsi="Arial" w:cs="Arial"/>
          <w:sz w:val="24"/>
          <w:szCs w:val="24"/>
        </w:rPr>
        <w:t xml:space="preserve">rganisation </w:t>
      </w:r>
    </w:p>
    <w:p w14:paraId="2DBE75AD" w14:textId="77777777" w:rsidR="00C52D4E" w:rsidRPr="00F95EFE" w:rsidRDefault="00C52D4E" w:rsidP="00F95EFE">
      <w:pPr>
        <w:pStyle w:val="Title-numberedsectionsgrey"/>
        <w:rPr>
          <w:color w:val="auto"/>
        </w:rPr>
      </w:pPr>
      <w:bookmarkStart w:id="46" w:name="_Toc513721984"/>
      <w:r w:rsidRPr="00F95EFE">
        <w:rPr>
          <w:color w:val="auto"/>
        </w:rPr>
        <w:t>Direct allocations</w:t>
      </w:r>
      <w:bookmarkEnd w:id="46"/>
    </w:p>
    <w:p w14:paraId="7EB54968" w14:textId="61A6E60B" w:rsidR="00C52D4E" w:rsidRPr="00D52441" w:rsidRDefault="00217353" w:rsidP="00235928">
      <w:pPr>
        <w:shd w:val="clear" w:color="auto" w:fill="FFFFFF"/>
        <w:spacing w:before="100" w:beforeAutospacing="1" w:after="100" w:afterAutospacing="1" w:line="240" w:lineRule="auto"/>
        <w:rPr>
          <w:rFonts w:ascii="Arial" w:eastAsia="Times New Roman" w:hAnsi="Arial" w:cs="Arial"/>
          <w:iCs/>
          <w:sz w:val="24"/>
          <w:szCs w:val="24"/>
        </w:rPr>
      </w:pPr>
      <w:r>
        <w:rPr>
          <w:rFonts w:ascii="Arial" w:eastAsia="Times New Roman" w:hAnsi="Arial" w:cs="Arial"/>
          <w:iCs/>
          <w:sz w:val="24"/>
          <w:szCs w:val="24"/>
        </w:rPr>
        <w:t>Some local a</w:t>
      </w:r>
      <w:r w:rsidR="00C52D4E" w:rsidRPr="00D52441">
        <w:rPr>
          <w:rFonts w:ascii="Arial" w:eastAsia="Times New Roman" w:hAnsi="Arial" w:cs="Arial"/>
          <w:iCs/>
          <w:sz w:val="24"/>
          <w:szCs w:val="24"/>
        </w:rPr>
        <w:t xml:space="preserve">uthorities and </w:t>
      </w:r>
      <w:r w:rsidR="001E31E2" w:rsidRPr="00D52441">
        <w:rPr>
          <w:rFonts w:ascii="Arial" w:eastAsia="Times New Roman" w:hAnsi="Arial" w:cs="Arial"/>
          <w:iCs/>
          <w:sz w:val="24"/>
          <w:szCs w:val="24"/>
        </w:rPr>
        <w:t>Registe</w:t>
      </w:r>
      <w:r>
        <w:rPr>
          <w:rFonts w:ascii="Arial" w:eastAsia="Times New Roman" w:hAnsi="Arial" w:cs="Arial"/>
          <w:iCs/>
          <w:sz w:val="24"/>
          <w:szCs w:val="24"/>
        </w:rPr>
        <w:t>red Providers of Social Housing</w:t>
      </w:r>
      <w:r w:rsidR="001E31E2" w:rsidRPr="00D52441">
        <w:rPr>
          <w:rFonts w:ascii="Arial" w:eastAsia="Times New Roman" w:hAnsi="Arial" w:cs="Arial"/>
          <w:iCs/>
          <w:sz w:val="24"/>
          <w:szCs w:val="24"/>
        </w:rPr>
        <w:t>/</w:t>
      </w:r>
      <w:r w:rsidR="00C52D4E" w:rsidRPr="00D52441">
        <w:rPr>
          <w:rFonts w:ascii="Arial" w:eastAsia="Times New Roman" w:hAnsi="Arial" w:cs="Arial"/>
          <w:iCs/>
          <w:sz w:val="24"/>
          <w:szCs w:val="24"/>
        </w:rPr>
        <w:t xml:space="preserve">Registered Social Landlords also hold separate lists, usually for fully wheelchair-accessible housing, and nominate those they believe are in greatest need for available properties. Where direct allocations are made, they are often informed by health and social care professionals, which means that a more rounded approach is taken to assessing the suitability of a property for an individual. However, this is contingent on the housing provider having information regarding the accessibility or adaptability of its stock, which, our survey </w:t>
      </w:r>
      <w:r w:rsidR="00063A85" w:rsidRPr="00D52441">
        <w:rPr>
          <w:rFonts w:ascii="Arial" w:eastAsia="Times New Roman" w:hAnsi="Arial" w:cs="Arial"/>
          <w:iCs/>
          <w:sz w:val="24"/>
          <w:szCs w:val="24"/>
        </w:rPr>
        <w:t>has s</w:t>
      </w:r>
      <w:r w:rsidR="007940AC" w:rsidRPr="00D52441">
        <w:rPr>
          <w:rFonts w:ascii="Arial" w:eastAsia="Times New Roman" w:hAnsi="Arial" w:cs="Arial"/>
          <w:iCs/>
          <w:sz w:val="24"/>
          <w:szCs w:val="24"/>
        </w:rPr>
        <w:t>hown</w:t>
      </w:r>
      <w:r w:rsidR="00C52D4E" w:rsidRPr="00D52441">
        <w:rPr>
          <w:rFonts w:ascii="Arial" w:eastAsia="Times New Roman" w:hAnsi="Arial" w:cs="Arial"/>
          <w:iCs/>
          <w:sz w:val="24"/>
          <w:szCs w:val="24"/>
        </w:rPr>
        <w:t>, is not common.</w:t>
      </w:r>
      <w:r w:rsidR="00E468BE" w:rsidRPr="00D52441">
        <w:rPr>
          <w:rFonts w:ascii="Arial" w:eastAsia="Times New Roman" w:hAnsi="Arial" w:cs="Arial"/>
          <w:iCs/>
          <w:sz w:val="24"/>
          <w:szCs w:val="24"/>
        </w:rPr>
        <w:t xml:space="preserve"> </w:t>
      </w:r>
    </w:p>
    <w:p w14:paraId="480BA327" w14:textId="2CF4FED0" w:rsidR="006D66D9" w:rsidRPr="00D52441" w:rsidRDefault="00C52D4E" w:rsidP="00D26B2E">
      <w:pPr>
        <w:shd w:val="clear" w:color="auto" w:fill="FFFFFF"/>
        <w:spacing w:before="100" w:beforeAutospacing="1" w:after="360" w:line="240" w:lineRule="auto"/>
        <w:rPr>
          <w:rFonts w:ascii="Arial" w:eastAsia="Times New Roman" w:hAnsi="Arial" w:cs="Arial"/>
          <w:iCs/>
          <w:sz w:val="24"/>
          <w:szCs w:val="24"/>
        </w:rPr>
      </w:pPr>
      <w:r w:rsidRPr="00D52441">
        <w:rPr>
          <w:rFonts w:ascii="Arial" w:eastAsia="Times New Roman" w:hAnsi="Arial" w:cs="Arial"/>
          <w:iCs/>
          <w:sz w:val="24"/>
          <w:szCs w:val="24"/>
        </w:rPr>
        <w:t>Evidence from housing providers also indicates that they frequently find it difficult to identify individuals on waiting lists whose accessibility requirements match those of available properties, and as a result what limited accessible housing they have is often given to people who don’t need adapted housing.</w:t>
      </w:r>
      <w:r w:rsidR="00E468BE" w:rsidRPr="00D52441">
        <w:rPr>
          <w:rFonts w:ascii="Arial" w:eastAsia="Times New Roman" w:hAnsi="Arial" w:cs="Arial"/>
          <w:iCs/>
          <w:sz w:val="24"/>
          <w:szCs w:val="24"/>
        </w:rPr>
        <w:t xml:space="preserve"> </w:t>
      </w:r>
      <w:r w:rsidRPr="00D52441">
        <w:rPr>
          <w:rFonts w:ascii="Arial" w:eastAsia="Times New Roman" w:hAnsi="Arial" w:cs="Arial"/>
          <w:iCs/>
          <w:sz w:val="24"/>
          <w:szCs w:val="24"/>
        </w:rPr>
        <w:t xml:space="preserve">These disparate and diverse approaches, often taking place in a single area, lead to a very confusing picture for </w:t>
      </w:r>
      <w:r w:rsidRPr="00D52441">
        <w:rPr>
          <w:rFonts w:ascii="Arial" w:eastAsia="Times New Roman" w:hAnsi="Arial" w:cs="Arial"/>
          <w:iCs/>
          <w:sz w:val="24"/>
          <w:szCs w:val="24"/>
        </w:rPr>
        <w:lastRenderedPageBreak/>
        <w:t>many disabled people seeking accommodation, which is exacerbated by other barriers and difficulties in seeking and securing appropriate housing.</w:t>
      </w:r>
    </w:p>
    <w:p w14:paraId="6493B964" w14:textId="21B5F8AD" w:rsidR="006D66D9" w:rsidRPr="00F95EFE" w:rsidRDefault="006D66D9" w:rsidP="00F95EFE">
      <w:pPr>
        <w:pStyle w:val="Title-numberedsectionsgrey"/>
        <w:rPr>
          <w:color w:val="auto"/>
        </w:rPr>
      </w:pPr>
      <w:bookmarkStart w:id="47" w:name="_Toc513721985"/>
      <w:r w:rsidRPr="00F95EFE">
        <w:rPr>
          <w:color w:val="auto"/>
        </w:rPr>
        <w:t>Allocations</w:t>
      </w:r>
      <w:r w:rsidR="004B5E05" w:rsidRPr="00F95EFE">
        <w:rPr>
          <w:color w:val="auto"/>
        </w:rPr>
        <w:t xml:space="preserve"> </w:t>
      </w:r>
      <w:r w:rsidR="00A97DB1" w:rsidRPr="00F95EFE">
        <w:rPr>
          <w:color w:val="auto"/>
        </w:rPr>
        <w:t>for people living</w:t>
      </w:r>
      <w:r w:rsidR="004B5E05" w:rsidRPr="00F95EFE">
        <w:rPr>
          <w:color w:val="auto"/>
        </w:rPr>
        <w:t xml:space="preserve"> in </w:t>
      </w:r>
      <w:r w:rsidRPr="00F95EFE">
        <w:rPr>
          <w:color w:val="auto"/>
        </w:rPr>
        <w:t>residential care</w:t>
      </w:r>
      <w:r w:rsidR="00395D46" w:rsidRPr="00F95EFE">
        <w:rPr>
          <w:color w:val="auto"/>
        </w:rPr>
        <w:t xml:space="preserve"> or hospital settings</w:t>
      </w:r>
      <w:bookmarkEnd w:id="47"/>
      <w:r w:rsidR="00395D46" w:rsidRPr="00F95EFE">
        <w:rPr>
          <w:color w:val="auto"/>
        </w:rPr>
        <w:t xml:space="preserve"> </w:t>
      </w:r>
    </w:p>
    <w:p w14:paraId="08E31211" w14:textId="185B3E4A" w:rsidR="00A97DB1" w:rsidRPr="003F104B" w:rsidRDefault="00A97DB1" w:rsidP="00A97DB1">
      <w:pPr>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There are a group of disabled people who do feature on housing waiting lists as they live</w:t>
      </w:r>
      <w:r w:rsidR="006D66D9" w:rsidRPr="00D52441">
        <w:rPr>
          <w:rFonts w:ascii="Arial" w:eastAsia="Times New Roman" w:hAnsi="Arial" w:cs="Arial"/>
          <w:iCs/>
          <w:sz w:val="24"/>
          <w:szCs w:val="24"/>
        </w:rPr>
        <w:t xml:space="preserve"> in residential care</w:t>
      </w:r>
      <w:r w:rsidR="003F104B">
        <w:rPr>
          <w:rFonts w:ascii="Arial" w:eastAsia="Times New Roman" w:hAnsi="Arial" w:cs="Arial"/>
          <w:iCs/>
          <w:sz w:val="24"/>
          <w:szCs w:val="24"/>
        </w:rPr>
        <w:t xml:space="preserve">. </w:t>
      </w:r>
      <w:r w:rsidRPr="00D52441">
        <w:rPr>
          <w:rFonts w:ascii="Arial" w:eastAsia="Times New Roman" w:hAnsi="Arial" w:cs="Arial"/>
          <w:iCs/>
          <w:sz w:val="24"/>
          <w:szCs w:val="24"/>
        </w:rPr>
        <w:t xml:space="preserve">They </w:t>
      </w:r>
      <w:r w:rsidR="006D66D9" w:rsidRPr="00D52441">
        <w:rPr>
          <w:rFonts w:ascii="Arial" w:eastAsia="Times New Roman" w:hAnsi="Arial" w:cs="Arial"/>
          <w:iCs/>
          <w:sz w:val="24"/>
          <w:szCs w:val="24"/>
        </w:rPr>
        <w:t xml:space="preserve">face considerable barriers to securing </w:t>
      </w:r>
      <w:r w:rsidRPr="00D52441">
        <w:rPr>
          <w:rFonts w:ascii="Arial" w:eastAsia="Times New Roman" w:hAnsi="Arial" w:cs="Arial"/>
          <w:iCs/>
          <w:sz w:val="24"/>
          <w:szCs w:val="24"/>
        </w:rPr>
        <w:t>an accessible home with support to meet their requirements</w:t>
      </w:r>
      <w:r w:rsidR="006D66D9" w:rsidRPr="00D52441">
        <w:rPr>
          <w:rFonts w:ascii="Arial" w:eastAsia="Times New Roman" w:hAnsi="Arial" w:cs="Arial"/>
          <w:iCs/>
          <w:sz w:val="24"/>
          <w:szCs w:val="24"/>
        </w:rPr>
        <w:t xml:space="preserve">. </w:t>
      </w:r>
      <w:r w:rsidRPr="00D52441">
        <w:rPr>
          <w:rFonts w:ascii="Arial" w:hAnsi="Arial" w:cs="Arial"/>
          <w:sz w:val="24"/>
          <w:szCs w:val="24"/>
        </w:rPr>
        <w:t>Our survey of occupational therapists asked whether the people they worked with, who lived</w:t>
      </w:r>
      <w:r w:rsidRPr="00D52441">
        <w:rPr>
          <w:rFonts w:ascii="Arial" w:eastAsia="Times New Roman" w:hAnsi="Arial" w:cs="Arial"/>
          <w:bCs/>
          <w:sz w:val="24"/>
          <w:szCs w:val="24"/>
        </w:rPr>
        <w:t xml:space="preserve"> in residential care or in a hospital setting, could live independently. Most occupational therapists agreed that they could, but highlighted a lack of accessible or adaptable housing as the key barrier.</w:t>
      </w:r>
    </w:p>
    <w:p w14:paraId="58FA0CB4" w14:textId="4DF60D73" w:rsidR="00A97DB1" w:rsidRPr="00D52441" w:rsidRDefault="003F104B" w:rsidP="00235928">
      <w:pPr>
        <w:shd w:val="clear" w:color="auto" w:fill="FFFFFF"/>
        <w:spacing w:before="100" w:beforeAutospacing="1" w:after="100" w:afterAutospacing="1" w:line="240" w:lineRule="auto"/>
        <w:rPr>
          <w:rFonts w:ascii="Arial" w:hAnsi="Arial" w:cs="Arial"/>
          <w:sz w:val="24"/>
          <w:szCs w:val="24"/>
        </w:rPr>
      </w:pPr>
      <w:r>
        <w:rPr>
          <w:rFonts w:ascii="Arial" w:eastAsia="Times New Roman" w:hAnsi="Arial" w:cs="Arial"/>
          <w:iCs/>
          <w:sz w:val="24"/>
          <w:szCs w:val="24"/>
        </w:rPr>
        <w:t>Local a</w:t>
      </w:r>
      <w:r w:rsidR="00A97DB1" w:rsidRPr="00D52441">
        <w:rPr>
          <w:rFonts w:ascii="Arial" w:eastAsia="Times New Roman" w:hAnsi="Arial" w:cs="Arial"/>
          <w:iCs/>
          <w:sz w:val="24"/>
          <w:szCs w:val="24"/>
        </w:rPr>
        <w:t xml:space="preserve">uthorities reported in our survey that they were </w:t>
      </w:r>
      <w:r w:rsidR="006D66D9" w:rsidRPr="00D52441">
        <w:rPr>
          <w:rFonts w:ascii="Arial" w:hAnsi="Arial" w:cs="Arial"/>
          <w:sz w:val="24"/>
          <w:szCs w:val="24"/>
        </w:rPr>
        <w:t xml:space="preserve">least confident </w:t>
      </w:r>
      <w:r w:rsidR="00A97DB1" w:rsidRPr="00D52441">
        <w:rPr>
          <w:rFonts w:ascii="Arial" w:hAnsi="Arial" w:cs="Arial"/>
          <w:sz w:val="24"/>
          <w:szCs w:val="24"/>
        </w:rPr>
        <w:t>about</w:t>
      </w:r>
      <w:r w:rsidR="006D66D9" w:rsidRPr="00D52441">
        <w:rPr>
          <w:rFonts w:ascii="Arial" w:hAnsi="Arial" w:cs="Arial"/>
          <w:sz w:val="24"/>
          <w:szCs w:val="24"/>
        </w:rPr>
        <w:t xml:space="preserve"> the number of disabled people currently in residential care </w:t>
      </w:r>
      <w:r w:rsidR="00A97DB1" w:rsidRPr="00D52441">
        <w:rPr>
          <w:rFonts w:ascii="Arial" w:hAnsi="Arial" w:cs="Arial"/>
          <w:sz w:val="24"/>
          <w:szCs w:val="24"/>
        </w:rPr>
        <w:t>that</w:t>
      </w:r>
      <w:r w:rsidR="006D66D9" w:rsidRPr="00D52441">
        <w:rPr>
          <w:rFonts w:ascii="Arial" w:hAnsi="Arial" w:cs="Arial"/>
          <w:sz w:val="24"/>
          <w:szCs w:val="24"/>
        </w:rPr>
        <w:t xml:space="preserve"> could live independently if appropriate housing were</w:t>
      </w:r>
      <w:r>
        <w:rPr>
          <w:rFonts w:ascii="Arial" w:hAnsi="Arial" w:cs="Arial"/>
          <w:sz w:val="24"/>
          <w:szCs w:val="24"/>
        </w:rPr>
        <w:t xml:space="preserve"> available. Just over one in 10 (13 per cent</w:t>
      </w:r>
      <w:r w:rsidR="006D66D9" w:rsidRPr="00D52441">
        <w:rPr>
          <w:rFonts w:ascii="Arial" w:hAnsi="Arial" w:cs="Arial"/>
          <w:sz w:val="24"/>
          <w:szCs w:val="24"/>
        </w:rPr>
        <w:t>) rated their data as broadly good in comparison to roug</w:t>
      </w:r>
      <w:r>
        <w:rPr>
          <w:rFonts w:ascii="Arial" w:hAnsi="Arial" w:cs="Arial"/>
          <w:sz w:val="24"/>
          <w:szCs w:val="24"/>
        </w:rPr>
        <w:t>hly one-third (34 per cent</w:t>
      </w:r>
      <w:r w:rsidR="006D66D9" w:rsidRPr="00D52441">
        <w:rPr>
          <w:rFonts w:ascii="Arial" w:hAnsi="Arial" w:cs="Arial"/>
          <w:sz w:val="24"/>
          <w:szCs w:val="24"/>
        </w:rPr>
        <w:t>) of respondents who felt their data was poor</w:t>
      </w:r>
      <w:r w:rsidR="004B5E05" w:rsidRPr="00D52441">
        <w:rPr>
          <w:rFonts w:ascii="Arial" w:hAnsi="Arial" w:cs="Arial"/>
          <w:sz w:val="24"/>
          <w:szCs w:val="24"/>
        </w:rPr>
        <w:t xml:space="preserve"> (EHRC</w:t>
      </w:r>
      <w:r>
        <w:rPr>
          <w:rFonts w:ascii="Arial" w:hAnsi="Arial" w:cs="Arial"/>
          <w:sz w:val="24"/>
          <w:szCs w:val="24"/>
        </w:rPr>
        <w:t>,</w:t>
      </w:r>
      <w:r w:rsidR="00874F9F">
        <w:rPr>
          <w:rFonts w:ascii="Arial" w:hAnsi="Arial" w:cs="Arial"/>
          <w:sz w:val="24"/>
          <w:szCs w:val="24"/>
        </w:rPr>
        <w:t xml:space="preserve"> 2018</w:t>
      </w:r>
      <w:r w:rsidR="004B5E05" w:rsidRPr="00D52441">
        <w:rPr>
          <w:rFonts w:ascii="Arial" w:hAnsi="Arial" w:cs="Arial"/>
          <w:sz w:val="24"/>
          <w:szCs w:val="24"/>
        </w:rPr>
        <w:t>)</w:t>
      </w:r>
      <w:r w:rsidR="006D66D9" w:rsidRPr="00D52441">
        <w:rPr>
          <w:rFonts w:ascii="Arial" w:hAnsi="Arial" w:cs="Arial"/>
          <w:sz w:val="24"/>
          <w:szCs w:val="24"/>
        </w:rPr>
        <w:t>.</w:t>
      </w:r>
    </w:p>
    <w:p w14:paraId="303F71EB" w14:textId="46C7188A" w:rsidR="00395D46" w:rsidRPr="00D52441" w:rsidRDefault="00395D46" w:rsidP="00D26B2E">
      <w:pPr>
        <w:spacing w:after="360" w:line="240" w:lineRule="auto"/>
        <w:rPr>
          <w:rFonts w:ascii="Arial" w:hAnsi="Arial" w:cs="Arial"/>
          <w:sz w:val="24"/>
          <w:szCs w:val="24"/>
        </w:rPr>
      </w:pPr>
      <w:r w:rsidRPr="00D52441">
        <w:rPr>
          <w:rFonts w:ascii="Arial" w:hAnsi="Arial" w:cs="Arial"/>
          <w:sz w:val="24"/>
          <w:szCs w:val="24"/>
        </w:rPr>
        <w:t xml:space="preserve">A report by the </w:t>
      </w:r>
      <w:r w:rsidR="00E1149E" w:rsidRPr="00D52441">
        <w:rPr>
          <w:rFonts w:ascii="Arial" w:hAnsi="Arial" w:cs="Arial"/>
          <w:sz w:val="24"/>
          <w:szCs w:val="24"/>
        </w:rPr>
        <w:t>BBC found</w:t>
      </w:r>
      <w:r w:rsidRPr="00D52441">
        <w:rPr>
          <w:rFonts w:ascii="Arial" w:hAnsi="Arial" w:cs="Arial"/>
          <w:sz w:val="24"/>
          <w:szCs w:val="24"/>
        </w:rPr>
        <w:t xml:space="preserve"> </w:t>
      </w:r>
      <w:r w:rsidR="00E1149E" w:rsidRPr="00D52441">
        <w:rPr>
          <w:rFonts w:ascii="Arial" w:hAnsi="Arial" w:cs="Arial"/>
          <w:sz w:val="24"/>
          <w:szCs w:val="24"/>
        </w:rPr>
        <w:t xml:space="preserve">that disabled people were often </w:t>
      </w:r>
      <w:r w:rsidRPr="00D52441">
        <w:rPr>
          <w:rFonts w:ascii="Arial" w:hAnsi="Arial" w:cs="Arial"/>
          <w:sz w:val="24"/>
          <w:szCs w:val="24"/>
        </w:rPr>
        <w:t>stranded in psychiatric hospitals for long periods and even years, due to a lack of available</w:t>
      </w:r>
      <w:r w:rsidR="00E1149E" w:rsidRPr="00D52441">
        <w:rPr>
          <w:rFonts w:ascii="Arial" w:hAnsi="Arial" w:cs="Arial"/>
          <w:sz w:val="24"/>
          <w:szCs w:val="24"/>
        </w:rPr>
        <w:t xml:space="preserve"> housing and</w:t>
      </w:r>
      <w:r w:rsidR="003F104B">
        <w:rPr>
          <w:rFonts w:ascii="Arial" w:hAnsi="Arial" w:cs="Arial"/>
          <w:sz w:val="24"/>
          <w:szCs w:val="24"/>
        </w:rPr>
        <w:t xml:space="preserve"> support (BBC</w:t>
      </w:r>
      <w:r w:rsidRPr="00D52441">
        <w:rPr>
          <w:rFonts w:ascii="Arial" w:hAnsi="Arial" w:cs="Arial"/>
          <w:sz w:val="24"/>
          <w:szCs w:val="24"/>
        </w:rPr>
        <w:t>,</w:t>
      </w:r>
      <w:r w:rsidR="003F104B">
        <w:rPr>
          <w:rFonts w:ascii="Arial" w:hAnsi="Arial" w:cs="Arial"/>
          <w:sz w:val="24"/>
          <w:szCs w:val="24"/>
        </w:rPr>
        <w:t xml:space="preserve"> 2017)</w:t>
      </w:r>
      <w:r w:rsidRPr="00D52441">
        <w:rPr>
          <w:rFonts w:ascii="Arial" w:hAnsi="Arial" w:cs="Arial"/>
          <w:sz w:val="24"/>
          <w:szCs w:val="24"/>
        </w:rPr>
        <w:t>. We heard that ther</w:t>
      </w:r>
      <w:r w:rsidR="003F104B">
        <w:rPr>
          <w:rFonts w:ascii="Arial" w:hAnsi="Arial" w:cs="Arial"/>
          <w:sz w:val="24"/>
          <w:szCs w:val="24"/>
        </w:rPr>
        <w:t>e is a lack of clarity between local a</w:t>
      </w:r>
      <w:r w:rsidRPr="00D52441">
        <w:rPr>
          <w:rFonts w:ascii="Arial" w:hAnsi="Arial" w:cs="Arial"/>
          <w:sz w:val="24"/>
          <w:szCs w:val="24"/>
        </w:rPr>
        <w:t xml:space="preserve">uthorities and </w:t>
      </w:r>
      <w:r w:rsidR="00E1149E" w:rsidRPr="00D52441">
        <w:rPr>
          <w:rFonts w:ascii="Arial" w:hAnsi="Arial" w:cs="Arial"/>
          <w:sz w:val="24"/>
          <w:szCs w:val="24"/>
        </w:rPr>
        <w:t>the NHS</w:t>
      </w:r>
      <w:r w:rsidRPr="00D52441">
        <w:rPr>
          <w:rFonts w:ascii="Arial" w:hAnsi="Arial" w:cs="Arial"/>
          <w:sz w:val="24"/>
          <w:szCs w:val="24"/>
        </w:rPr>
        <w:t xml:space="preserve"> over which public body should be responsible for commissioning housing for people to leave hospitals </w:t>
      </w:r>
      <w:r w:rsidR="00E1149E" w:rsidRPr="00D52441">
        <w:rPr>
          <w:rFonts w:ascii="Arial" w:hAnsi="Arial" w:cs="Arial"/>
          <w:sz w:val="24"/>
          <w:szCs w:val="24"/>
        </w:rPr>
        <w:t xml:space="preserve">and </w:t>
      </w:r>
      <w:r w:rsidRPr="00D52441">
        <w:rPr>
          <w:rFonts w:ascii="Arial" w:hAnsi="Arial" w:cs="Arial"/>
          <w:sz w:val="24"/>
          <w:szCs w:val="24"/>
        </w:rPr>
        <w:t xml:space="preserve">residential settings. While there is a trend towards more integration of health, housing and social care, a step-change is needed among </w:t>
      </w:r>
      <w:r w:rsidR="003F104B">
        <w:rPr>
          <w:rFonts w:ascii="Arial" w:hAnsi="Arial" w:cs="Arial"/>
          <w:sz w:val="24"/>
          <w:szCs w:val="24"/>
        </w:rPr>
        <w:t>Clinical Commissioning Groups (CCGs)</w:t>
      </w:r>
      <w:r w:rsidRPr="00D52441">
        <w:rPr>
          <w:rFonts w:ascii="Arial" w:hAnsi="Arial" w:cs="Arial"/>
          <w:sz w:val="24"/>
          <w:szCs w:val="24"/>
        </w:rPr>
        <w:t xml:space="preserve"> in England</w:t>
      </w:r>
      <w:r w:rsidR="00D92F47">
        <w:rPr>
          <w:rFonts w:ascii="Arial" w:hAnsi="Arial" w:cs="Arial"/>
          <w:sz w:val="24"/>
          <w:szCs w:val="24"/>
        </w:rPr>
        <w:t>, Regional Partnership Boards in</w:t>
      </w:r>
      <w:r w:rsidRPr="00D52441">
        <w:rPr>
          <w:rFonts w:ascii="Arial" w:hAnsi="Arial" w:cs="Arial"/>
          <w:sz w:val="24"/>
          <w:szCs w:val="24"/>
        </w:rPr>
        <w:t xml:space="preserve"> Wales and Integrated Authorities in Scotland, to provide more </w:t>
      </w:r>
      <w:r w:rsidR="00E1149E" w:rsidRPr="00D52441">
        <w:rPr>
          <w:rFonts w:ascii="Arial" w:hAnsi="Arial" w:cs="Arial"/>
          <w:sz w:val="24"/>
          <w:szCs w:val="24"/>
        </w:rPr>
        <w:t>solutions for people to live independently of</w:t>
      </w:r>
      <w:r w:rsidR="00293442" w:rsidRPr="00D52441">
        <w:rPr>
          <w:rFonts w:ascii="Arial" w:hAnsi="Arial" w:cs="Arial"/>
          <w:sz w:val="24"/>
          <w:szCs w:val="24"/>
        </w:rPr>
        <w:t xml:space="preserve"> residential</w:t>
      </w:r>
      <w:r w:rsidR="00E1149E" w:rsidRPr="00D52441">
        <w:rPr>
          <w:rFonts w:ascii="Arial" w:hAnsi="Arial" w:cs="Arial"/>
          <w:sz w:val="24"/>
          <w:szCs w:val="24"/>
        </w:rPr>
        <w:t xml:space="preserve"> care settings</w:t>
      </w:r>
      <w:r w:rsidRPr="00D52441">
        <w:rPr>
          <w:rFonts w:ascii="Arial" w:hAnsi="Arial" w:cs="Arial"/>
          <w:sz w:val="24"/>
          <w:szCs w:val="24"/>
        </w:rPr>
        <w:t xml:space="preserve">. </w:t>
      </w:r>
    </w:p>
    <w:p w14:paraId="16BACB16" w14:textId="77777777" w:rsidR="00CD41BA" w:rsidRPr="00131449" w:rsidRDefault="00CD41BA" w:rsidP="00131449">
      <w:pPr>
        <w:pStyle w:val="Title-numberedsectionsgrey"/>
        <w:rPr>
          <w:color w:val="auto"/>
        </w:rPr>
      </w:pPr>
      <w:bookmarkStart w:id="48" w:name="_Toc513721986"/>
      <w:r w:rsidRPr="00131449">
        <w:rPr>
          <w:color w:val="auto"/>
        </w:rPr>
        <w:t>Integrating health and social care services</w:t>
      </w:r>
      <w:bookmarkEnd w:id="48"/>
    </w:p>
    <w:p w14:paraId="170DD22D" w14:textId="35010A3A" w:rsidR="00CD41BA" w:rsidRPr="00D52441" w:rsidRDefault="00CD41BA" w:rsidP="00CD41BA">
      <w:pPr>
        <w:spacing w:before="100" w:beforeAutospacing="1" w:after="100" w:afterAutospacing="1" w:line="240" w:lineRule="auto"/>
        <w:rPr>
          <w:rFonts w:ascii="Arial" w:hAnsi="Arial" w:cs="Arial"/>
          <w:sz w:val="24"/>
          <w:szCs w:val="24"/>
        </w:rPr>
      </w:pPr>
      <w:r w:rsidRPr="00D52441">
        <w:rPr>
          <w:rFonts w:ascii="Arial" w:hAnsi="Arial" w:cs="Arial"/>
          <w:sz w:val="24"/>
          <w:szCs w:val="24"/>
        </w:rPr>
        <w:t>The integration of health and social care in Scotland means that joint working and data sharing is improving the delivery of some housing support, adaptations and homelessn</w:t>
      </w:r>
      <w:r w:rsidR="003F104B">
        <w:rPr>
          <w:rFonts w:ascii="Arial" w:hAnsi="Arial" w:cs="Arial"/>
          <w:sz w:val="24"/>
          <w:szCs w:val="24"/>
        </w:rPr>
        <w:t>ess services. In England, some local a</w:t>
      </w:r>
      <w:r w:rsidRPr="00D52441">
        <w:rPr>
          <w:rFonts w:ascii="Arial" w:hAnsi="Arial" w:cs="Arial"/>
          <w:sz w:val="24"/>
          <w:szCs w:val="24"/>
        </w:rPr>
        <w:t xml:space="preserve">uthorities have set up a dedicated team to support disabled people and match them to housing. Others link up with occupational therapists and other health and social care professionals, aiming for an approach that puts the requirements of the individual at the heart of the process of identifying suitable housing. </w:t>
      </w:r>
    </w:p>
    <w:p w14:paraId="0844D142" w14:textId="60E11FE8" w:rsidR="00CD41BA" w:rsidRPr="00D52441" w:rsidRDefault="00CD41BA" w:rsidP="00CD41BA">
      <w:pPr>
        <w:spacing w:before="100" w:beforeAutospacing="1" w:after="100" w:afterAutospacing="1" w:line="240" w:lineRule="auto"/>
        <w:rPr>
          <w:rFonts w:ascii="Arial" w:hAnsi="Arial" w:cs="Arial"/>
          <w:sz w:val="24"/>
          <w:szCs w:val="24"/>
        </w:rPr>
      </w:pPr>
      <w:r w:rsidRPr="00D52441">
        <w:rPr>
          <w:rFonts w:ascii="Arial" w:hAnsi="Arial" w:cs="Arial"/>
          <w:sz w:val="24"/>
          <w:szCs w:val="24"/>
        </w:rPr>
        <w:t>Around half (46 per cent) of the authorities that responded to our survey said that they have specially trained in-house assessors who deal with housing applications from disabled people. This was more likely to be the case in Wales (65 per cent) and Scotland (63 per cent) than in England (43 per cent), and tended to be in places where authorities had</w:t>
      </w:r>
      <w:r w:rsidR="00874F9F">
        <w:rPr>
          <w:rFonts w:ascii="Arial" w:hAnsi="Arial" w:cs="Arial"/>
          <w:sz w:val="24"/>
          <w:szCs w:val="24"/>
        </w:rPr>
        <w:t xml:space="preserve"> larger populations (EHRC, 2018</w:t>
      </w:r>
      <w:r w:rsidRPr="00D52441">
        <w:rPr>
          <w:rFonts w:ascii="Arial" w:hAnsi="Arial" w:cs="Arial"/>
          <w:sz w:val="24"/>
          <w:szCs w:val="24"/>
        </w:rPr>
        <w:t xml:space="preserve">).  </w:t>
      </w:r>
    </w:p>
    <w:p w14:paraId="531C7A56" w14:textId="77777777" w:rsidR="00CD41BA" w:rsidRPr="00D52441" w:rsidRDefault="00CD41BA" w:rsidP="00D26B2E">
      <w:pPr>
        <w:spacing w:before="100" w:beforeAutospacing="1" w:after="360" w:line="240" w:lineRule="auto"/>
        <w:rPr>
          <w:rFonts w:ascii="Arial" w:hAnsi="Arial" w:cs="Arial"/>
          <w:sz w:val="24"/>
          <w:szCs w:val="24"/>
        </w:rPr>
      </w:pPr>
      <w:r w:rsidRPr="00D52441">
        <w:rPr>
          <w:rFonts w:ascii="Arial" w:hAnsi="Arial" w:cs="Arial"/>
          <w:sz w:val="24"/>
          <w:szCs w:val="24"/>
        </w:rPr>
        <w:t xml:space="preserve">Where there are good links with occupational therapists and other health and social care professionals, the outcomes for disabled people are more positive. In particular, they help to ensure that information on the accessibility of available properties is </w:t>
      </w:r>
      <w:r w:rsidRPr="00D52441">
        <w:rPr>
          <w:rFonts w:ascii="Arial" w:hAnsi="Arial" w:cs="Arial"/>
          <w:sz w:val="24"/>
          <w:szCs w:val="24"/>
        </w:rPr>
        <w:lastRenderedPageBreak/>
        <w:t xml:space="preserve">more thoroughly assessed and communicated, so that applicants can make an informed choice when bidding. </w:t>
      </w:r>
    </w:p>
    <w:p w14:paraId="11A73693" w14:textId="77777777" w:rsidR="00C52D4E" w:rsidRPr="00131449" w:rsidRDefault="00C52D4E" w:rsidP="00131449">
      <w:pPr>
        <w:pStyle w:val="Title-numberedsectionsgrey"/>
        <w:rPr>
          <w:color w:val="auto"/>
        </w:rPr>
      </w:pPr>
      <w:bookmarkStart w:id="49" w:name="_Toc513721987"/>
      <w:r w:rsidRPr="00131449">
        <w:rPr>
          <w:color w:val="auto"/>
        </w:rPr>
        <w:t>The application process</w:t>
      </w:r>
      <w:bookmarkEnd w:id="49"/>
      <w:r w:rsidRPr="00131449">
        <w:rPr>
          <w:color w:val="auto"/>
        </w:rPr>
        <w:t xml:space="preserve"> </w:t>
      </w:r>
    </w:p>
    <w:p w14:paraId="56E568C3" w14:textId="2CDC3996"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Disabled people find that the application process which prospective tenants are required to go through is very difficult and stressful, particularly for first-time applicants. </w:t>
      </w:r>
    </w:p>
    <w:p w14:paraId="39F0E5FE" w14:textId="1799FA0C" w:rsidR="00C52D4E" w:rsidRPr="00D52441" w:rsidRDefault="00C52D4E" w:rsidP="00235928">
      <w:pPr>
        <w:spacing w:after="0" w:line="240" w:lineRule="auto"/>
        <w:rPr>
          <w:rFonts w:ascii="Arial" w:hAnsi="Arial" w:cs="Arial"/>
          <w:sz w:val="24"/>
          <w:szCs w:val="24"/>
        </w:rPr>
      </w:pPr>
      <w:r w:rsidRPr="00D52441">
        <w:rPr>
          <w:rFonts w:ascii="Arial" w:hAnsi="Arial" w:cs="Arial"/>
          <w:sz w:val="24"/>
          <w:szCs w:val="24"/>
        </w:rPr>
        <w:t>Applications are often online, they run to many pages, and they require a great deal of complex or detailed information, which disabled people often do not have to hand.</w:t>
      </w:r>
      <w:r w:rsidR="00E468BE" w:rsidRPr="00D52441">
        <w:rPr>
          <w:rFonts w:ascii="Arial" w:hAnsi="Arial" w:cs="Arial"/>
          <w:sz w:val="24"/>
          <w:szCs w:val="24"/>
        </w:rPr>
        <w:t xml:space="preserve"> </w:t>
      </w:r>
    </w:p>
    <w:p w14:paraId="69B4235A" w14:textId="77777777" w:rsidR="00C52D4E" w:rsidRPr="00D52441" w:rsidRDefault="00C52D4E" w:rsidP="00235928">
      <w:pPr>
        <w:spacing w:after="0" w:line="240" w:lineRule="auto"/>
        <w:rPr>
          <w:rFonts w:ascii="Arial" w:hAnsi="Arial" w:cs="Arial"/>
          <w:sz w:val="24"/>
          <w:szCs w:val="24"/>
        </w:rPr>
      </w:pPr>
    </w:p>
    <w:p w14:paraId="7A26BF9D" w14:textId="26566EB3" w:rsidR="00C52D4E" w:rsidRPr="00D52441" w:rsidRDefault="001E31E2" w:rsidP="003F104B">
      <w:pPr>
        <w:spacing w:after="0" w:line="240" w:lineRule="auto"/>
        <w:ind w:left="720"/>
        <w:rPr>
          <w:rFonts w:ascii="Arial" w:hAnsi="Arial" w:cs="Arial"/>
          <w:sz w:val="24"/>
          <w:szCs w:val="24"/>
        </w:rPr>
      </w:pPr>
      <w:r w:rsidRPr="00D52441">
        <w:rPr>
          <w:rFonts w:ascii="Arial" w:hAnsi="Arial" w:cs="Arial"/>
          <w:sz w:val="24"/>
          <w:szCs w:val="24"/>
        </w:rPr>
        <w:t>"</w:t>
      </w:r>
      <w:r w:rsidR="00C52D4E" w:rsidRPr="00D52441">
        <w:rPr>
          <w:rFonts w:ascii="Arial" w:hAnsi="Arial" w:cs="Arial"/>
          <w:sz w:val="24"/>
          <w:szCs w:val="24"/>
        </w:rPr>
        <w:t>The application forms are written by housing officers for housing officers.</w:t>
      </w:r>
      <w:r w:rsidRPr="00D52441">
        <w:rPr>
          <w:rFonts w:ascii="Arial" w:hAnsi="Arial" w:cs="Arial"/>
          <w:sz w:val="24"/>
          <w:szCs w:val="24"/>
        </w:rPr>
        <w:t>"</w:t>
      </w:r>
      <w:r w:rsidR="003F104B">
        <w:rPr>
          <w:rFonts w:ascii="Arial" w:hAnsi="Arial" w:cs="Arial"/>
          <w:sz w:val="24"/>
          <w:szCs w:val="24"/>
        </w:rPr>
        <w:t xml:space="preserve"> - </w:t>
      </w:r>
      <w:r w:rsidR="00C52D4E" w:rsidRPr="00D52441">
        <w:rPr>
          <w:rFonts w:ascii="Arial" w:hAnsi="Arial" w:cs="Arial"/>
          <w:sz w:val="24"/>
          <w:szCs w:val="24"/>
        </w:rPr>
        <w:t>Focus-group participant</w:t>
      </w:r>
    </w:p>
    <w:p w14:paraId="3B91E179" w14:textId="51BA0F4D"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 emphasis on the online applications process makes it very diffic</w:t>
      </w:r>
      <w:r w:rsidR="003F104B">
        <w:rPr>
          <w:rFonts w:ascii="Arial" w:hAnsi="Arial" w:cs="Arial"/>
          <w:sz w:val="24"/>
          <w:szCs w:val="24"/>
        </w:rPr>
        <w:t>ult for people who do not have i</w:t>
      </w:r>
      <w:r w:rsidRPr="00D52441">
        <w:rPr>
          <w:rFonts w:ascii="Arial" w:hAnsi="Arial" w:cs="Arial"/>
          <w:sz w:val="24"/>
          <w:szCs w:val="24"/>
        </w:rPr>
        <w:t>nternet or computer access and have to use local facilities, for example library computers. Online provision also means that there is no</w:t>
      </w:r>
      <w:r w:rsidR="0038381E" w:rsidRPr="00D52441">
        <w:rPr>
          <w:rFonts w:ascii="Arial" w:hAnsi="Arial" w:cs="Arial"/>
          <w:sz w:val="24"/>
          <w:szCs w:val="24"/>
        </w:rPr>
        <w:t>body</w:t>
      </w:r>
      <w:r w:rsidRPr="00D52441">
        <w:rPr>
          <w:rFonts w:ascii="Arial" w:hAnsi="Arial" w:cs="Arial"/>
          <w:sz w:val="24"/>
          <w:szCs w:val="24"/>
        </w:rPr>
        <w:t xml:space="preserve"> to request assistance from, or to check or clarify particular aspects of the process. This is a particular issue for older disabled people, visually impaired people, and people with learning disabilities, who </w:t>
      </w:r>
      <w:r w:rsidR="00005A05" w:rsidRPr="00D52441">
        <w:rPr>
          <w:rFonts w:ascii="Arial" w:hAnsi="Arial" w:cs="Arial"/>
          <w:sz w:val="24"/>
          <w:szCs w:val="24"/>
        </w:rPr>
        <w:t>may</w:t>
      </w:r>
      <w:r w:rsidRPr="00D52441">
        <w:rPr>
          <w:rFonts w:ascii="Arial" w:hAnsi="Arial" w:cs="Arial"/>
          <w:sz w:val="24"/>
          <w:szCs w:val="24"/>
        </w:rPr>
        <w:t xml:space="preserve"> require assistance in filling</w:t>
      </w:r>
      <w:r w:rsidR="005C69DF" w:rsidRPr="00D52441">
        <w:rPr>
          <w:rFonts w:ascii="Arial" w:hAnsi="Arial" w:cs="Arial"/>
          <w:sz w:val="24"/>
          <w:szCs w:val="24"/>
        </w:rPr>
        <w:t xml:space="preserve"> </w:t>
      </w:r>
      <w:r w:rsidRPr="00D52441">
        <w:rPr>
          <w:rFonts w:ascii="Arial" w:hAnsi="Arial" w:cs="Arial"/>
          <w:sz w:val="24"/>
          <w:szCs w:val="24"/>
        </w:rPr>
        <w:t xml:space="preserve">in online applications. </w:t>
      </w:r>
    </w:p>
    <w:p w14:paraId="6683A71C" w14:textId="6F2F546F" w:rsidR="00C52D4E" w:rsidRPr="00D52441" w:rsidRDefault="00C52D4E" w:rsidP="00D26B2E">
      <w:pPr>
        <w:spacing w:before="100" w:beforeAutospacing="1" w:after="360" w:line="240" w:lineRule="auto"/>
        <w:rPr>
          <w:rFonts w:ascii="Arial" w:hAnsi="Arial" w:cs="Arial"/>
          <w:sz w:val="24"/>
          <w:szCs w:val="24"/>
        </w:rPr>
      </w:pPr>
      <w:r w:rsidRPr="00D52441">
        <w:rPr>
          <w:rFonts w:ascii="Arial" w:hAnsi="Arial" w:cs="Arial"/>
          <w:sz w:val="24"/>
          <w:szCs w:val="24"/>
        </w:rPr>
        <w:t>There are often delays in the processing of applications. One person</w:t>
      </w:r>
      <w:r w:rsidR="0038381E" w:rsidRPr="00D52441">
        <w:rPr>
          <w:rFonts w:ascii="Arial" w:hAnsi="Arial" w:cs="Arial"/>
          <w:sz w:val="24"/>
          <w:szCs w:val="24"/>
        </w:rPr>
        <w:t xml:space="preserve"> told us that they</w:t>
      </w:r>
      <w:r w:rsidRPr="00D52441">
        <w:rPr>
          <w:rFonts w:ascii="Arial" w:hAnsi="Arial" w:cs="Arial"/>
          <w:sz w:val="24"/>
          <w:szCs w:val="24"/>
        </w:rPr>
        <w:t xml:space="preserve"> wait</w:t>
      </w:r>
      <w:r w:rsidR="0038381E" w:rsidRPr="00D52441">
        <w:rPr>
          <w:rFonts w:ascii="Arial" w:hAnsi="Arial" w:cs="Arial"/>
          <w:sz w:val="24"/>
          <w:szCs w:val="24"/>
        </w:rPr>
        <w:t>ed</w:t>
      </w:r>
      <w:r w:rsidRPr="00D52441">
        <w:rPr>
          <w:rFonts w:ascii="Arial" w:hAnsi="Arial" w:cs="Arial"/>
          <w:sz w:val="24"/>
          <w:szCs w:val="24"/>
        </w:rPr>
        <w:t xml:space="preserve"> two years for their application alone to be processed, during which time they could not bid for houses that came up. </w:t>
      </w:r>
    </w:p>
    <w:p w14:paraId="63AEDA4D" w14:textId="45A0AEAD" w:rsidR="00C52D4E" w:rsidRPr="00131449" w:rsidRDefault="00B77F6E" w:rsidP="00131449">
      <w:pPr>
        <w:pStyle w:val="Title-numberedsectionsgrey"/>
        <w:rPr>
          <w:color w:val="auto"/>
        </w:rPr>
      </w:pPr>
      <w:bookmarkStart w:id="50" w:name="_Toc513721988"/>
      <w:r w:rsidRPr="00131449">
        <w:rPr>
          <w:color w:val="auto"/>
        </w:rPr>
        <w:t>How does the assessment process work?</w:t>
      </w:r>
      <w:bookmarkEnd w:id="50"/>
      <w:r w:rsidRPr="00131449">
        <w:rPr>
          <w:color w:val="auto"/>
        </w:rPr>
        <w:t xml:space="preserve"> </w:t>
      </w:r>
    </w:p>
    <w:p w14:paraId="45F9A2D9" w14:textId="63405037"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Once an individual has registered with a housing provider, they are required to undergo an assessment process to ascertain what priority their application should be given. The assessment process to identify applicants’ housing requirements, and place them in a priority category, is widely perceived to be unfair.</w:t>
      </w:r>
      <w:r w:rsidR="00D8620D" w:rsidRPr="00D52441">
        <w:rPr>
          <w:rFonts w:ascii="Arial" w:hAnsi="Arial" w:cs="Arial"/>
          <w:sz w:val="24"/>
          <w:szCs w:val="24"/>
        </w:rPr>
        <w:t xml:space="preserve"> This may be </w:t>
      </w:r>
      <w:r w:rsidR="00362368" w:rsidRPr="00D52441">
        <w:rPr>
          <w:rFonts w:ascii="Arial" w:hAnsi="Arial" w:cs="Arial"/>
          <w:sz w:val="24"/>
          <w:szCs w:val="24"/>
        </w:rPr>
        <w:t>because</w:t>
      </w:r>
      <w:r w:rsidRPr="00D52441">
        <w:rPr>
          <w:rFonts w:ascii="Arial" w:hAnsi="Arial" w:cs="Arial"/>
          <w:sz w:val="24"/>
          <w:szCs w:val="24"/>
        </w:rPr>
        <w:t xml:space="preserve"> systems, processes and thresholds used vary considerably, and often lack transparency.</w:t>
      </w:r>
      <w:r w:rsidR="00E468BE" w:rsidRPr="00D52441">
        <w:rPr>
          <w:rFonts w:ascii="Arial" w:hAnsi="Arial" w:cs="Arial"/>
          <w:sz w:val="24"/>
          <w:szCs w:val="24"/>
        </w:rPr>
        <w:t xml:space="preserve"> </w:t>
      </w:r>
    </w:p>
    <w:p w14:paraId="5471B629" w14:textId="3BD7E33D" w:rsidR="00C52D4E" w:rsidRPr="00D52441" w:rsidRDefault="00C52D4E" w:rsidP="005A7D19">
      <w:pPr>
        <w:spacing w:before="100" w:beforeAutospacing="1" w:after="100" w:afterAutospacing="1" w:line="240" w:lineRule="auto"/>
        <w:rPr>
          <w:rFonts w:ascii="Arial" w:hAnsi="Arial" w:cs="Arial"/>
          <w:sz w:val="24"/>
          <w:szCs w:val="24"/>
        </w:rPr>
      </w:pPr>
      <w:r w:rsidRPr="00D52441">
        <w:rPr>
          <w:rFonts w:ascii="Arial" w:hAnsi="Arial" w:cs="Arial"/>
          <w:sz w:val="24"/>
          <w:szCs w:val="24"/>
        </w:rPr>
        <w:t>In England and Wales</w:t>
      </w:r>
      <w:r w:rsidR="001E31E2" w:rsidRPr="00D52441">
        <w:rPr>
          <w:rFonts w:ascii="Arial" w:hAnsi="Arial" w:cs="Arial"/>
          <w:sz w:val="24"/>
          <w:szCs w:val="24"/>
        </w:rPr>
        <w:t>,</w:t>
      </w:r>
      <w:r w:rsidRPr="00D52441">
        <w:rPr>
          <w:rFonts w:ascii="Arial" w:hAnsi="Arial" w:cs="Arial"/>
          <w:sz w:val="24"/>
          <w:szCs w:val="24"/>
        </w:rPr>
        <w:t xml:space="preserve"> physical </w:t>
      </w:r>
      <w:r w:rsidR="007940AC" w:rsidRPr="00D52441">
        <w:rPr>
          <w:rFonts w:ascii="Arial" w:hAnsi="Arial" w:cs="Arial"/>
          <w:sz w:val="24"/>
          <w:szCs w:val="24"/>
        </w:rPr>
        <w:t>impairments</w:t>
      </w:r>
      <w:r w:rsidRPr="00D52441">
        <w:rPr>
          <w:rFonts w:ascii="Arial" w:hAnsi="Arial" w:cs="Arial"/>
          <w:sz w:val="24"/>
          <w:szCs w:val="24"/>
        </w:rPr>
        <w:t>, learning disabilities and mental health conditions warrant priority status under the ‘reasonable preference’ criterion. In Scotland</w:t>
      </w:r>
      <w:r w:rsidR="005A7D19" w:rsidRPr="00D52441">
        <w:rPr>
          <w:rFonts w:ascii="Arial" w:hAnsi="Arial" w:cs="Arial"/>
          <w:sz w:val="24"/>
          <w:szCs w:val="24"/>
        </w:rPr>
        <w:t xml:space="preserve">, the Housing (Scotland) Act 2014 made several changes to allocation rules for social landlords which are due to come into force in 2018/19. The Act replaces ‘reasonable preference’ categories with three groups: social housing tenants who are </w:t>
      </w:r>
      <w:r w:rsidR="005C69DF" w:rsidRPr="00D52441">
        <w:rPr>
          <w:rFonts w:ascii="Arial" w:hAnsi="Arial" w:cs="Arial"/>
          <w:sz w:val="24"/>
          <w:szCs w:val="24"/>
        </w:rPr>
        <w:t>under-</w:t>
      </w:r>
      <w:r w:rsidR="005A7D19" w:rsidRPr="00D52441">
        <w:rPr>
          <w:rFonts w:ascii="Arial" w:hAnsi="Arial" w:cs="Arial"/>
          <w:sz w:val="24"/>
          <w:szCs w:val="24"/>
        </w:rPr>
        <w:t>occupying their home</w:t>
      </w:r>
      <w:r w:rsidR="003F104B">
        <w:rPr>
          <w:rFonts w:ascii="Arial" w:hAnsi="Arial" w:cs="Arial"/>
          <w:sz w:val="24"/>
          <w:szCs w:val="24"/>
        </w:rPr>
        <w:t>;</w:t>
      </w:r>
      <w:r w:rsidR="00212570" w:rsidRPr="00D52441">
        <w:rPr>
          <w:rFonts w:ascii="Arial" w:hAnsi="Arial" w:cs="Arial"/>
          <w:sz w:val="24"/>
          <w:szCs w:val="24"/>
        </w:rPr>
        <w:t xml:space="preserve"> </w:t>
      </w:r>
      <w:r w:rsidR="005A7D19" w:rsidRPr="00D52441">
        <w:rPr>
          <w:rFonts w:ascii="Arial" w:hAnsi="Arial" w:cs="Arial"/>
          <w:sz w:val="24"/>
          <w:szCs w:val="24"/>
        </w:rPr>
        <w:t>homeless people with unmet housing needs</w:t>
      </w:r>
      <w:r w:rsidR="001E31E2" w:rsidRPr="00D52441">
        <w:rPr>
          <w:rFonts w:ascii="Arial" w:hAnsi="Arial" w:cs="Arial"/>
          <w:sz w:val="24"/>
          <w:szCs w:val="24"/>
        </w:rPr>
        <w:t>;</w:t>
      </w:r>
      <w:r w:rsidR="005A7D19" w:rsidRPr="00D52441">
        <w:rPr>
          <w:rFonts w:ascii="Arial" w:hAnsi="Arial" w:cs="Arial"/>
          <w:sz w:val="24"/>
          <w:szCs w:val="24"/>
        </w:rPr>
        <w:t xml:space="preserve"> and people who are living in unsatisfactory housing conditions with unmet housing need</w:t>
      </w:r>
      <w:r w:rsidR="003F104B">
        <w:rPr>
          <w:rFonts w:ascii="Arial" w:hAnsi="Arial" w:cs="Arial"/>
          <w:sz w:val="24"/>
          <w:szCs w:val="24"/>
        </w:rPr>
        <w:t>s</w:t>
      </w:r>
      <w:r w:rsidR="005A7D19" w:rsidRPr="00D52441">
        <w:rPr>
          <w:rFonts w:ascii="Arial" w:hAnsi="Arial" w:cs="Arial"/>
          <w:sz w:val="24"/>
          <w:szCs w:val="24"/>
        </w:rPr>
        <w:t>.</w:t>
      </w:r>
      <w:r w:rsidR="00E468BE" w:rsidRPr="00D52441">
        <w:rPr>
          <w:rFonts w:ascii="Arial" w:hAnsi="Arial" w:cs="Arial"/>
          <w:sz w:val="24"/>
          <w:szCs w:val="24"/>
        </w:rPr>
        <w:t xml:space="preserve"> </w:t>
      </w:r>
    </w:p>
    <w:p w14:paraId="29662BF2" w14:textId="49D6C603" w:rsidR="00C52D4E" w:rsidRPr="00D52441" w:rsidRDefault="001E31E2"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Being</w:t>
      </w:r>
      <w:r w:rsidR="00C52D4E" w:rsidRPr="00D52441">
        <w:rPr>
          <w:rFonts w:ascii="Arial" w:hAnsi="Arial" w:cs="Arial"/>
          <w:sz w:val="24"/>
          <w:szCs w:val="24"/>
        </w:rPr>
        <w:t xml:space="preserve"> awarded a high level of priority because of disability is no guarantee</w:t>
      </w:r>
      <w:r w:rsidRPr="00D52441">
        <w:rPr>
          <w:rFonts w:ascii="Arial" w:hAnsi="Arial" w:cs="Arial"/>
          <w:sz w:val="24"/>
          <w:szCs w:val="24"/>
        </w:rPr>
        <w:t>, however</w:t>
      </w:r>
      <w:r w:rsidR="0047469B" w:rsidRPr="00D52441">
        <w:rPr>
          <w:rFonts w:ascii="Arial" w:hAnsi="Arial" w:cs="Arial"/>
          <w:sz w:val="24"/>
          <w:szCs w:val="24"/>
        </w:rPr>
        <w:t>, that</w:t>
      </w:r>
      <w:r w:rsidR="00C52D4E" w:rsidRPr="00D52441">
        <w:rPr>
          <w:rFonts w:ascii="Arial" w:hAnsi="Arial" w:cs="Arial"/>
          <w:sz w:val="24"/>
          <w:szCs w:val="24"/>
        </w:rPr>
        <w:t xml:space="preserve"> applicants will be successful in securing suitable housing</w:t>
      </w:r>
      <w:r w:rsidRPr="00D52441">
        <w:rPr>
          <w:rFonts w:ascii="Arial" w:hAnsi="Arial" w:cs="Arial"/>
          <w:sz w:val="24"/>
          <w:szCs w:val="24"/>
        </w:rPr>
        <w:t xml:space="preserve"> </w:t>
      </w:r>
      <w:r w:rsidR="00C52D4E" w:rsidRPr="00D52441">
        <w:rPr>
          <w:rFonts w:ascii="Arial" w:hAnsi="Arial" w:cs="Arial"/>
          <w:sz w:val="24"/>
          <w:szCs w:val="24"/>
        </w:rPr>
        <w:t xml:space="preserve">as there may be other priority groups who secure the limited properties that are available. </w:t>
      </w:r>
    </w:p>
    <w:p w14:paraId="4FB0AFB7" w14:textId="61D25A92"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 xml:space="preserve">Many disabled people find that </w:t>
      </w:r>
      <w:r w:rsidR="003F104B">
        <w:rPr>
          <w:rFonts w:ascii="Arial" w:hAnsi="Arial" w:cs="Arial"/>
          <w:sz w:val="24"/>
          <w:szCs w:val="24"/>
        </w:rPr>
        <w:t>the assessment process used by l</w:t>
      </w:r>
      <w:r w:rsidRPr="00D52441">
        <w:rPr>
          <w:rFonts w:ascii="Arial" w:hAnsi="Arial" w:cs="Arial"/>
          <w:sz w:val="24"/>
          <w:szCs w:val="24"/>
        </w:rPr>
        <w:t>ocal</w:t>
      </w:r>
      <w:r w:rsidR="003F104B">
        <w:rPr>
          <w:rFonts w:ascii="Arial" w:hAnsi="Arial" w:cs="Arial"/>
          <w:sz w:val="24"/>
          <w:szCs w:val="24"/>
        </w:rPr>
        <w:t xml:space="preserve"> a</w:t>
      </w:r>
      <w:r w:rsidRPr="00D52441">
        <w:rPr>
          <w:rFonts w:ascii="Arial" w:hAnsi="Arial" w:cs="Arial"/>
          <w:sz w:val="24"/>
          <w:szCs w:val="24"/>
        </w:rPr>
        <w:t xml:space="preserve">uthorities and housing providers is often extremely medicalised, that it prioritises physical health over mental health needs, and that it fails to consider the right to independent living. There is also a lack of transparency, which adds to an already stressful situation: individuals do not know when they will </w:t>
      </w:r>
      <w:r w:rsidR="007940AC" w:rsidRPr="00D52441">
        <w:rPr>
          <w:rFonts w:ascii="Arial" w:hAnsi="Arial" w:cs="Arial"/>
          <w:sz w:val="24"/>
          <w:szCs w:val="24"/>
        </w:rPr>
        <w:t>learn</w:t>
      </w:r>
      <w:r w:rsidRPr="00D52441">
        <w:rPr>
          <w:rFonts w:ascii="Arial" w:hAnsi="Arial" w:cs="Arial"/>
          <w:sz w:val="24"/>
          <w:szCs w:val="24"/>
        </w:rPr>
        <w:t xml:space="preserve"> the outcome of their assessment, or are not given a reason why they have been refused priority status.</w:t>
      </w:r>
      <w:r w:rsidR="00E468BE" w:rsidRPr="00D52441">
        <w:rPr>
          <w:rFonts w:ascii="Arial" w:hAnsi="Arial" w:cs="Arial"/>
          <w:sz w:val="24"/>
          <w:szCs w:val="24"/>
        </w:rPr>
        <w:t xml:space="preserve"> </w:t>
      </w:r>
    </w:p>
    <w:p w14:paraId="4851E04A" w14:textId="11645EEB"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Additionally, there are reports that the bar is set so high for medical assessments in some areas, that many people with very complex health and support needs are not given reasonable preference, simply because there is so little housing available – in particular wheelchair</w:t>
      </w:r>
      <w:r w:rsidR="0038381E" w:rsidRPr="00D52441">
        <w:rPr>
          <w:rFonts w:ascii="Arial" w:hAnsi="Arial" w:cs="Arial"/>
          <w:sz w:val="24"/>
          <w:szCs w:val="24"/>
        </w:rPr>
        <w:t>-</w:t>
      </w:r>
      <w:r w:rsidRPr="00D52441">
        <w:rPr>
          <w:rFonts w:ascii="Arial" w:hAnsi="Arial" w:cs="Arial"/>
          <w:sz w:val="24"/>
          <w:szCs w:val="24"/>
        </w:rPr>
        <w:t xml:space="preserve">accessible properties. </w:t>
      </w:r>
    </w:p>
    <w:p w14:paraId="594C3016" w14:textId="1D28D622" w:rsidR="00C52D4E" w:rsidRPr="00D52441" w:rsidRDefault="001E31E2" w:rsidP="003F104B">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C52D4E" w:rsidRPr="00D52441">
        <w:rPr>
          <w:rFonts w:ascii="Arial" w:hAnsi="Arial" w:cs="Arial"/>
          <w:sz w:val="24"/>
          <w:szCs w:val="24"/>
        </w:rPr>
        <w:t>Most authorities use somebody who’s nicknamed Dr No, in terms of being the chief medical decision</w:t>
      </w:r>
      <w:r w:rsidR="0038381E" w:rsidRPr="00D52441">
        <w:rPr>
          <w:rFonts w:ascii="Arial" w:hAnsi="Arial" w:cs="Arial"/>
          <w:sz w:val="24"/>
          <w:szCs w:val="24"/>
        </w:rPr>
        <w:t>-</w:t>
      </w:r>
      <w:r w:rsidR="00C52D4E" w:rsidRPr="00D52441">
        <w:rPr>
          <w:rFonts w:ascii="Arial" w:hAnsi="Arial" w:cs="Arial"/>
          <w:sz w:val="24"/>
          <w:szCs w:val="24"/>
        </w:rPr>
        <w:t>maker. I don’t know what their real name is, but apparently that’s their nickname, Dr No. If somebody’s got that nickname you just despair.</w:t>
      </w:r>
      <w:r w:rsidRPr="00D52441">
        <w:rPr>
          <w:rFonts w:ascii="Arial" w:hAnsi="Arial" w:cs="Arial"/>
          <w:sz w:val="24"/>
          <w:szCs w:val="24"/>
        </w:rPr>
        <w:t>"</w:t>
      </w:r>
      <w:r w:rsidR="003F104B">
        <w:rPr>
          <w:rFonts w:ascii="Arial" w:hAnsi="Arial" w:cs="Arial"/>
          <w:sz w:val="24"/>
          <w:szCs w:val="24"/>
        </w:rPr>
        <w:t xml:space="preserve"> - </w:t>
      </w:r>
      <w:r w:rsidR="00C52D4E" w:rsidRPr="00D52441">
        <w:rPr>
          <w:rFonts w:ascii="Arial" w:hAnsi="Arial" w:cs="Arial"/>
          <w:sz w:val="24"/>
          <w:szCs w:val="24"/>
        </w:rPr>
        <w:t>Focus-group participant, Specialist Housing Advisor</w:t>
      </w:r>
    </w:p>
    <w:p w14:paraId="5ADDAD0F" w14:textId="4F77414C" w:rsidR="00C52D4E" w:rsidRPr="00D52441" w:rsidRDefault="00C52D4E" w:rsidP="00D26B2E">
      <w:pPr>
        <w:spacing w:before="100" w:beforeAutospacing="1" w:after="360" w:line="240" w:lineRule="auto"/>
        <w:rPr>
          <w:rFonts w:ascii="Arial" w:hAnsi="Arial" w:cs="Arial"/>
          <w:sz w:val="24"/>
          <w:szCs w:val="24"/>
        </w:rPr>
      </w:pPr>
      <w:r w:rsidRPr="00D52441">
        <w:rPr>
          <w:rFonts w:ascii="Arial" w:hAnsi="Arial" w:cs="Arial"/>
          <w:sz w:val="24"/>
          <w:szCs w:val="24"/>
        </w:rPr>
        <w:t>There is also evidence that housing providers fail to take a more integrated approach to meeting the needs of housing applicants. This includes considering the physical design of housing and the built environment, and links to public transport and local amenities, as well as the actual accessibility of a property when assessing need (</w:t>
      </w:r>
      <w:r w:rsidR="00117ECD" w:rsidRPr="00D52441">
        <w:rPr>
          <w:rFonts w:ascii="Arial" w:hAnsi="Arial" w:cs="Arial"/>
          <w:sz w:val="24"/>
          <w:szCs w:val="24"/>
        </w:rPr>
        <w:t>EHRC</w:t>
      </w:r>
      <w:r w:rsidRPr="00D52441">
        <w:rPr>
          <w:rFonts w:ascii="Arial" w:hAnsi="Arial" w:cs="Arial"/>
          <w:sz w:val="24"/>
          <w:szCs w:val="24"/>
        </w:rPr>
        <w:t>, 201</w:t>
      </w:r>
      <w:r w:rsidR="009B0E72" w:rsidRPr="00D52441">
        <w:rPr>
          <w:rFonts w:ascii="Arial" w:hAnsi="Arial" w:cs="Arial"/>
          <w:sz w:val="24"/>
          <w:szCs w:val="24"/>
        </w:rPr>
        <w:t>8</w:t>
      </w:r>
      <w:r w:rsidR="0047469B" w:rsidRPr="00D52441">
        <w:rPr>
          <w:rFonts w:ascii="Arial" w:hAnsi="Arial" w:cs="Arial"/>
          <w:sz w:val="24"/>
          <w:szCs w:val="24"/>
        </w:rPr>
        <w:t>b</w:t>
      </w:r>
      <w:r w:rsidRPr="00D52441">
        <w:rPr>
          <w:rFonts w:ascii="Arial" w:hAnsi="Arial" w:cs="Arial"/>
          <w:sz w:val="24"/>
          <w:szCs w:val="24"/>
        </w:rPr>
        <w:t>).</w:t>
      </w:r>
    </w:p>
    <w:p w14:paraId="419CAC38" w14:textId="77777777" w:rsidR="00C52D4E" w:rsidRPr="00131449" w:rsidRDefault="00C52D4E" w:rsidP="00131449">
      <w:pPr>
        <w:pStyle w:val="Title-numberedsectionsgrey"/>
        <w:rPr>
          <w:color w:val="auto"/>
        </w:rPr>
      </w:pPr>
      <w:bookmarkStart w:id="51" w:name="_Toc513721989"/>
      <w:r w:rsidRPr="00131449">
        <w:rPr>
          <w:color w:val="auto"/>
        </w:rPr>
        <w:t>Waiting times</w:t>
      </w:r>
      <w:bookmarkEnd w:id="51"/>
    </w:p>
    <w:p w14:paraId="3287AF9E" w14:textId="77777777"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Once an individual has managed to negotiate the opaque and complex housing application and assessment process, they then face a lengthy wait. </w:t>
      </w:r>
    </w:p>
    <w:p w14:paraId="1557577E" w14:textId="3E436217" w:rsidR="00454341" w:rsidRPr="00D52441" w:rsidRDefault="00454341" w:rsidP="00454341">
      <w:pPr>
        <w:pStyle w:val="Parabeforeanother"/>
        <w:spacing w:line="240" w:lineRule="auto"/>
      </w:pPr>
      <w:r w:rsidRPr="00D52441">
        <w:t>Our survey a</w:t>
      </w:r>
      <w:r w:rsidR="003F104B">
        <w:t>sked l</w:t>
      </w:r>
      <w:r w:rsidRPr="00D52441">
        <w:t>ocal authorities who held information on the accessibility of their housing provision to report the average length of time that disabled applicants spent on the housing register. On</w:t>
      </w:r>
      <w:r w:rsidR="00C52D4E" w:rsidRPr="00D52441">
        <w:t>ly 42</w:t>
      </w:r>
      <w:r w:rsidR="0038381E" w:rsidRPr="00D52441">
        <w:t xml:space="preserve"> per cent</w:t>
      </w:r>
      <w:r w:rsidR="003F104B">
        <w:t xml:space="preserve"> of local a</w:t>
      </w:r>
      <w:r w:rsidR="00C52D4E" w:rsidRPr="00D52441">
        <w:t>uthorities r</w:t>
      </w:r>
      <w:r w:rsidRPr="00D52441">
        <w:t xml:space="preserve">eported </w:t>
      </w:r>
      <w:r w:rsidR="00C52D4E" w:rsidRPr="00D52441">
        <w:t>waiting times</w:t>
      </w:r>
      <w:r w:rsidRPr="00D52441">
        <w:t xml:space="preserve"> for disabled people</w:t>
      </w:r>
      <w:r w:rsidR="00C52D4E" w:rsidRPr="00D52441">
        <w:t xml:space="preserve">. </w:t>
      </w:r>
      <w:r w:rsidRPr="00D52441">
        <w:t xml:space="preserve">This may be because the systems used to allocate social housing are no longer based upon waiting lists or that systems might or might not be able to separate out waiting times for those requiring accessible housing from other applicants. Of those who were able to report on waiting times, the average length of time that disabled people </w:t>
      </w:r>
      <w:r w:rsidR="00362368" w:rsidRPr="00D52441">
        <w:t>waited was</w:t>
      </w:r>
      <w:r w:rsidRPr="00D52441">
        <w:t xml:space="preserve"> 25 months (EHRC, 2018).</w:t>
      </w:r>
    </w:p>
    <w:p w14:paraId="1BD5990B" w14:textId="1C1A8F80" w:rsidR="00C52D4E" w:rsidRPr="00D52441" w:rsidRDefault="00C52D4E" w:rsidP="00D26B2E">
      <w:pPr>
        <w:spacing w:before="100" w:beforeAutospacing="1" w:after="360" w:line="240" w:lineRule="auto"/>
        <w:rPr>
          <w:rFonts w:ascii="Arial" w:hAnsi="Arial" w:cs="Arial"/>
          <w:sz w:val="24"/>
          <w:szCs w:val="24"/>
        </w:rPr>
      </w:pPr>
      <w:r w:rsidRPr="00D52441">
        <w:rPr>
          <w:rFonts w:ascii="Arial" w:hAnsi="Arial" w:cs="Arial"/>
          <w:sz w:val="24"/>
          <w:szCs w:val="24"/>
        </w:rPr>
        <w:t xml:space="preserve">We came across individuals who were waiting much longer, including one who was told that they could be waiting up to 10 years, and another who said that they had been waiting for 20 </w:t>
      </w:r>
      <w:r w:rsidR="007940AC" w:rsidRPr="00D52441">
        <w:rPr>
          <w:rFonts w:ascii="Arial" w:hAnsi="Arial" w:cs="Arial"/>
          <w:sz w:val="24"/>
          <w:szCs w:val="24"/>
        </w:rPr>
        <w:t>years. We</w:t>
      </w:r>
      <w:r w:rsidRPr="00D52441">
        <w:rPr>
          <w:rFonts w:ascii="Arial" w:hAnsi="Arial" w:cs="Arial"/>
          <w:sz w:val="24"/>
          <w:szCs w:val="24"/>
        </w:rPr>
        <w:t xml:space="preserve"> heard repeatedly from advice agencies that their clients face long waits for fully wheelchair-accessible properties. There is also </w:t>
      </w:r>
      <w:r w:rsidR="00212570" w:rsidRPr="00D52441">
        <w:rPr>
          <w:rFonts w:ascii="Arial" w:hAnsi="Arial" w:cs="Arial"/>
          <w:sz w:val="24"/>
          <w:szCs w:val="24"/>
        </w:rPr>
        <w:t xml:space="preserve">a </w:t>
      </w:r>
      <w:r w:rsidRPr="00D52441">
        <w:rPr>
          <w:rFonts w:ascii="Arial" w:hAnsi="Arial" w:cs="Arial"/>
          <w:sz w:val="24"/>
          <w:szCs w:val="24"/>
        </w:rPr>
        <w:t xml:space="preserve">particular scarcity of larger accessible family properties. </w:t>
      </w:r>
    </w:p>
    <w:p w14:paraId="6C5CFCB5" w14:textId="77777777" w:rsidR="00C52D4E" w:rsidRPr="00131449" w:rsidRDefault="00C52D4E" w:rsidP="00131449">
      <w:pPr>
        <w:pStyle w:val="Title-numberedsectionsgrey"/>
        <w:rPr>
          <w:color w:val="auto"/>
        </w:rPr>
      </w:pPr>
      <w:bookmarkStart w:id="52" w:name="_Toc513721990"/>
      <w:r w:rsidRPr="00131449">
        <w:rPr>
          <w:color w:val="auto"/>
        </w:rPr>
        <w:t>Finding a suitable property – the issue of data gaps</w:t>
      </w:r>
      <w:bookmarkEnd w:id="52"/>
    </w:p>
    <w:p w14:paraId="4657910F" w14:textId="5B065F93" w:rsidR="00C52D4E" w:rsidRPr="00D52441" w:rsidRDefault="00B77F6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w:t>
      </w:r>
      <w:r w:rsidR="00C52D4E" w:rsidRPr="00D52441">
        <w:rPr>
          <w:rFonts w:ascii="Arial" w:hAnsi="Arial" w:cs="Arial"/>
          <w:sz w:val="24"/>
          <w:szCs w:val="24"/>
        </w:rPr>
        <w:t xml:space="preserve">here is such a shortfall of social housing, and so few accessible or adapted properties, that it can take several years for disabled tenants to find appropriate accommodation. This is further compounded by a lack of information on what </w:t>
      </w:r>
      <w:r w:rsidR="00C52D4E" w:rsidRPr="00D52441">
        <w:rPr>
          <w:rFonts w:ascii="Arial" w:hAnsi="Arial" w:cs="Arial"/>
          <w:sz w:val="24"/>
          <w:szCs w:val="24"/>
        </w:rPr>
        <w:lastRenderedPageBreak/>
        <w:t xml:space="preserve">properties are accessible, a lack of detail regarding their adaptations, and pressure on applicants to accept unsuitable properties. </w:t>
      </w:r>
    </w:p>
    <w:p w14:paraId="2864B61B" w14:textId="3EA2DFDC" w:rsidR="00C52D4E" w:rsidRPr="00D52441" w:rsidRDefault="003F104B" w:rsidP="00235928">
      <w:pPr>
        <w:spacing w:before="100" w:beforeAutospacing="1" w:after="100" w:afterAutospacing="1" w:line="240" w:lineRule="auto"/>
        <w:rPr>
          <w:rFonts w:ascii="Arial" w:hAnsi="Arial" w:cs="Arial"/>
          <w:sz w:val="24"/>
          <w:szCs w:val="24"/>
        </w:rPr>
      </w:pPr>
      <w:r>
        <w:rPr>
          <w:rFonts w:ascii="Arial" w:hAnsi="Arial" w:cs="Arial"/>
          <w:sz w:val="24"/>
          <w:szCs w:val="24"/>
        </w:rPr>
        <w:t>Local a</w:t>
      </w:r>
      <w:r w:rsidR="00C52D4E" w:rsidRPr="00D52441">
        <w:rPr>
          <w:rFonts w:ascii="Arial" w:hAnsi="Arial" w:cs="Arial"/>
          <w:sz w:val="24"/>
          <w:szCs w:val="24"/>
        </w:rPr>
        <w:t>uthority data on accessible housing is generally poor; 65 per cent do not know whether the social or affordable rented housing in their area is accessible or not (</w:t>
      </w:r>
      <w:r w:rsidR="00117ECD" w:rsidRPr="00D52441">
        <w:rPr>
          <w:rFonts w:ascii="Arial" w:hAnsi="Arial" w:cs="Arial"/>
          <w:sz w:val="24"/>
          <w:szCs w:val="24"/>
        </w:rPr>
        <w:t>EHRC</w:t>
      </w:r>
      <w:r w:rsidR="00C52D4E" w:rsidRPr="00D52441">
        <w:rPr>
          <w:rFonts w:ascii="Arial" w:hAnsi="Arial" w:cs="Arial"/>
          <w:sz w:val="24"/>
          <w:szCs w:val="24"/>
        </w:rPr>
        <w:t>, 201</w:t>
      </w:r>
      <w:r w:rsidR="009B0E72" w:rsidRPr="00D52441">
        <w:rPr>
          <w:rFonts w:ascii="Arial" w:hAnsi="Arial" w:cs="Arial"/>
          <w:sz w:val="24"/>
          <w:szCs w:val="24"/>
        </w:rPr>
        <w:t>8</w:t>
      </w:r>
      <w:r w:rsidR="00C52D4E" w:rsidRPr="00D52441">
        <w:rPr>
          <w:rFonts w:ascii="Arial" w:hAnsi="Arial" w:cs="Arial"/>
          <w:sz w:val="24"/>
          <w:szCs w:val="24"/>
        </w:rPr>
        <w:t xml:space="preserve">). There is also no national data available on adaptable housing stock. </w:t>
      </w:r>
    </w:p>
    <w:p w14:paraId="68316278" w14:textId="1A3CE7F6" w:rsidR="00362368" w:rsidRPr="00D52441" w:rsidRDefault="003F104B" w:rsidP="00235928">
      <w:pPr>
        <w:spacing w:before="100" w:beforeAutospacing="1" w:after="100" w:afterAutospacing="1" w:line="240" w:lineRule="auto"/>
        <w:rPr>
          <w:rFonts w:ascii="Arial" w:hAnsi="Arial" w:cs="Arial"/>
          <w:sz w:val="24"/>
          <w:szCs w:val="24"/>
        </w:rPr>
      </w:pPr>
      <w:r>
        <w:rPr>
          <w:rFonts w:ascii="Arial" w:hAnsi="Arial" w:cs="Arial"/>
          <w:sz w:val="24"/>
          <w:szCs w:val="24"/>
        </w:rPr>
        <w:t>Where local a</w:t>
      </w:r>
      <w:r w:rsidR="00C52D4E" w:rsidRPr="00D52441">
        <w:rPr>
          <w:rFonts w:ascii="Arial" w:hAnsi="Arial" w:cs="Arial"/>
          <w:sz w:val="24"/>
          <w:szCs w:val="24"/>
        </w:rPr>
        <w:t>uthorities directly own their housing stock, the majority (84 per cent) rate the information that they hold on the accessibility of their properties as ver</w:t>
      </w:r>
      <w:r>
        <w:rPr>
          <w:rFonts w:ascii="Arial" w:hAnsi="Arial" w:cs="Arial"/>
          <w:sz w:val="24"/>
          <w:szCs w:val="24"/>
        </w:rPr>
        <w:t>y good or good. The larger the local a</w:t>
      </w:r>
      <w:r w:rsidR="00C52D4E" w:rsidRPr="00D52441">
        <w:rPr>
          <w:rFonts w:ascii="Arial" w:hAnsi="Arial" w:cs="Arial"/>
          <w:sz w:val="24"/>
          <w:szCs w:val="24"/>
        </w:rPr>
        <w:t>uthority, the more likely they are to rate their information as good or very good (</w:t>
      </w:r>
      <w:r w:rsidR="00212570" w:rsidRPr="00D52441">
        <w:rPr>
          <w:rFonts w:ascii="Arial" w:hAnsi="Arial" w:cs="Arial"/>
          <w:sz w:val="24"/>
          <w:szCs w:val="24"/>
        </w:rPr>
        <w:t>EHRC, 2018</w:t>
      </w:r>
      <w:r w:rsidR="00362368" w:rsidRPr="00D52441">
        <w:rPr>
          <w:rFonts w:ascii="Arial" w:hAnsi="Arial" w:cs="Arial"/>
          <w:sz w:val="24"/>
          <w:szCs w:val="24"/>
        </w:rPr>
        <w:t xml:space="preserve">). </w:t>
      </w:r>
    </w:p>
    <w:p w14:paraId="79A93F3F" w14:textId="77B0E90C"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In addition, while 84 per cent of authorities with </w:t>
      </w:r>
      <w:r w:rsidR="003F104B">
        <w:rPr>
          <w:rFonts w:ascii="Arial" w:hAnsi="Arial" w:cs="Arial"/>
          <w:sz w:val="24"/>
          <w:szCs w:val="24"/>
        </w:rPr>
        <w:t>c</w:t>
      </w:r>
      <w:r w:rsidRPr="00D52441">
        <w:rPr>
          <w:rFonts w:ascii="Arial" w:hAnsi="Arial" w:cs="Arial"/>
          <w:sz w:val="24"/>
          <w:szCs w:val="24"/>
        </w:rPr>
        <w:t>ouncil-owned properties said that they held information on the specific adaptations made to those properties, only 59 per cent said that they had detailed knowledge of the level of accessibility of the properties, which makes it very difficult for them to match properties according to need (</w:t>
      </w:r>
      <w:r w:rsidR="00212570" w:rsidRPr="00D52441">
        <w:rPr>
          <w:rFonts w:ascii="Arial" w:hAnsi="Arial" w:cs="Arial"/>
          <w:sz w:val="24"/>
          <w:szCs w:val="24"/>
        </w:rPr>
        <w:t>EHRC, 2018</w:t>
      </w:r>
      <w:r w:rsidRPr="00D52441">
        <w:rPr>
          <w:rFonts w:ascii="Arial" w:hAnsi="Arial" w:cs="Arial"/>
          <w:sz w:val="24"/>
          <w:szCs w:val="24"/>
        </w:rPr>
        <w:t>). This lack of data means that allocations systems are inefficient and unsuccessful.</w:t>
      </w:r>
      <w:r w:rsidR="00E468BE" w:rsidRPr="00D52441">
        <w:rPr>
          <w:rFonts w:ascii="Arial" w:hAnsi="Arial" w:cs="Arial"/>
          <w:sz w:val="24"/>
          <w:szCs w:val="24"/>
        </w:rPr>
        <w:t xml:space="preserve"> </w:t>
      </w:r>
      <w:bookmarkStart w:id="53" w:name="_GoBack"/>
      <w:bookmarkEnd w:id="53"/>
    </w:p>
    <w:p w14:paraId="6CEC3F68" w14:textId="3449DDAD" w:rsidR="00C52D4E" w:rsidRPr="00D52441" w:rsidRDefault="003F104B" w:rsidP="00235928">
      <w:pPr>
        <w:spacing w:before="100" w:beforeAutospacing="1" w:after="100" w:afterAutospacing="1" w:line="240" w:lineRule="auto"/>
        <w:rPr>
          <w:rFonts w:ascii="Arial" w:hAnsi="Arial" w:cs="Arial"/>
          <w:sz w:val="24"/>
          <w:szCs w:val="24"/>
        </w:rPr>
      </w:pPr>
      <w:r>
        <w:rPr>
          <w:rFonts w:ascii="Arial" w:hAnsi="Arial" w:cs="Arial"/>
          <w:sz w:val="24"/>
          <w:szCs w:val="24"/>
        </w:rPr>
        <w:t>Some local a</w:t>
      </w:r>
      <w:r w:rsidR="00C52D4E" w:rsidRPr="00D52441">
        <w:rPr>
          <w:rFonts w:ascii="Arial" w:hAnsi="Arial" w:cs="Arial"/>
          <w:sz w:val="24"/>
          <w:szCs w:val="24"/>
        </w:rPr>
        <w:t>uthorities are unable to say how many disabled people are on their waiting lists, or what their requirements are in relation to adapted</w:t>
      </w:r>
      <w:r>
        <w:rPr>
          <w:rFonts w:ascii="Arial" w:hAnsi="Arial" w:cs="Arial"/>
          <w:sz w:val="24"/>
          <w:szCs w:val="24"/>
        </w:rPr>
        <w:t xml:space="preserve"> or accessible properties. One local a</w:t>
      </w:r>
      <w:r w:rsidR="00C52D4E" w:rsidRPr="00D52441">
        <w:rPr>
          <w:rFonts w:ascii="Arial" w:hAnsi="Arial" w:cs="Arial"/>
          <w:sz w:val="24"/>
          <w:szCs w:val="24"/>
        </w:rPr>
        <w:t>uthority told us that they took out 56 wet rooms (at a cost of around £10,000 each) in 2016. This was because most adaptations are not wanted by non-disabled residents, both from an aesthetic point of view and because they do not meet their requirement</w:t>
      </w:r>
      <w:r w:rsidR="004D1B72" w:rsidRPr="00D52441">
        <w:rPr>
          <w:rFonts w:ascii="Arial" w:hAnsi="Arial" w:cs="Arial"/>
          <w:sz w:val="24"/>
          <w:szCs w:val="24"/>
        </w:rPr>
        <w:t>s: for example</w:t>
      </w:r>
      <w:r>
        <w:rPr>
          <w:rFonts w:ascii="Arial" w:hAnsi="Arial" w:cs="Arial"/>
          <w:sz w:val="24"/>
          <w:szCs w:val="24"/>
        </w:rPr>
        <w:t>,</w:t>
      </w:r>
      <w:r w:rsidR="00C52D4E" w:rsidRPr="00D52441">
        <w:rPr>
          <w:rFonts w:ascii="Arial" w:hAnsi="Arial" w:cs="Arial"/>
          <w:sz w:val="24"/>
          <w:szCs w:val="24"/>
        </w:rPr>
        <w:t xml:space="preserve"> they want a bath. This indicates that there are considerable inefficiencies, because allocations system cannot effectively match</w:t>
      </w:r>
      <w:r w:rsidR="006034B5" w:rsidRPr="00D52441">
        <w:rPr>
          <w:rFonts w:ascii="Arial" w:hAnsi="Arial" w:cs="Arial"/>
          <w:sz w:val="24"/>
          <w:szCs w:val="24"/>
        </w:rPr>
        <w:t xml:space="preserve"> </w:t>
      </w:r>
      <w:r w:rsidR="00C52D4E" w:rsidRPr="00D52441">
        <w:rPr>
          <w:rFonts w:ascii="Arial" w:hAnsi="Arial" w:cs="Arial"/>
          <w:sz w:val="24"/>
          <w:szCs w:val="24"/>
        </w:rPr>
        <w:t>up with disabled people on the waiting list who require such an adaptation.</w:t>
      </w:r>
    </w:p>
    <w:p w14:paraId="3E496BCC" w14:textId="789E6724"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Fifty</w:t>
      </w:r>
      <w:r w:rsidR="00B6451E" w:rsidRPr="00D52441">
        <w:rPr>
          <w:rFonts w:ascii="Arial" w:hAnsi="Arial" w:cs="Arial"/>
          <w:sz w:val="24"/>
          <w:szCs w:val="24"/>
        </w:rPr>
        <w:t xml:space="preserve"> per cent</w:t>
      </w:r>
      <w:r w:rsidR="003F104B">
        <w:rPr>
          <w:rFonts w:ascii="Arial" w:hAnsi="Arial" w:cs="Arial"/>
          <w:sz w:val="24"/>
          <w:szCs w:val="24"/>
        </w:rPr>
        <w:t xml:space="preserve"> of local a</w:t>
      </w:r>
      <w:r w:rsidRPr="00D52441">
        <w:rPr>
          <w:rFonts w:ascii="Arial" w:hAnsi="Arial" w:cs="Arial"/>
          <w:sz w:val="24"/>
          <w:szCs w:val="24"/>
        </w:rPr>
        <w:t>uthorities had information on the specific adaptations that were made, but only a quarter had detailed knowledge of the accessibility of the properties.</w:t>
      </w:r>
      <w:r w:rsidR="00E468BE" w:rsidRPr="00D52441">
        <w:rPr>
          <w:rFonts w:ascii="Arial" w:hAnsi="Arial" w:cs="Arial"/>
          <w:sz w:val="24"/>
          <w:szCs w:val="24"/>
        </w:rPr>
        <w:t xml:space="preserve"> </w:t>
      </w:r>
    </w:p>
    <w:p w14:paraId="21B9440F" w14:textId="0E66F010"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Despite this lack of data, 89 per cent of </w:t>
      </w:r>
      <w:r w:rsidR="003F104B">
        <w:rPr>
          <w:rFonts w:ascii="Arial" w:hAnsi="Arial" w:cs="Arial"/>
          <w:sz w:val="24"/>
          <w:szCs w:val="24"/>
        </w:rPr>
        <w:t>local a</w:t>
      </w:r>
      <w:r w:rsidRPr="00D52441">
        <w:rPr>
          <w:rFonts w:ascii="Arial" w:hAnsi="Arial" w:cs="Arial"/>
          <w:sz w:val="24"/>
          <w:szCs w:val="24"/>
        </w:rPr>
        <w:t>uthorities who managed the allocations process said that they were very or quite successful in matching suitable properties to disabled people</w:t>
      </w:r>
      <w:r w:rsidR="003F104B">
        <w:rPr>
          <w:rFonts w:ascii="Arial" w:hAnsi="Arial" w:cs="Arial"/>
          <w:sz w:val="24"/>
          <w:szCs w:val="24"/>
        </w:rPr>
        <w:t>. Furthermore, the majority of local a</w:t>
      </w:r>
      <w:r w:rsidRPr="00D52441">
        <w:rPr>
          <w:rFonts w:ascii="Arial" w:hAnsi="Arial" w:cs="Arial"/>
          <w:sz w:val="24"/>
          <w:szCs w:val="24"/>
        </w:rPr>
        <w:t xml:space="preserve">uthorities report that they are either very or quite effective at assessing the needs of people requiring accessible housing. </w:t>
      </w:r>
    </w:p>
    <w:p w14:paraId="5B74A9D9" w14:textId="73705202" w:rsidR="00C52D4E" w:rsidRPr="00D52441" w:rsidRDefault="003F104B" w:rsidP="00235928">
      <w:pPr>
        <w:spacing w:before="100" w:beforeAutospacing="1" w:after="100" w:afterAutospacing="1" w:line="240" w:lineRule="auto"/>
        <w:rPr>
          <w:rFonts w:ascii="Arial" w:hAnsi="Arial" w:cs="Arial"/>
          <w:sz w:val="24"/>
          <w:szCs w:val="24"/>
        </w:rPr>
      </w:pPr>
      <w:r>
        <w:rPr>
          <w:rFonts w:ascii="Arial" w:hAnsi="Arial" w:cs="Arial"/>
          <w:sz w:val="24"/>
          <w:szCs w:val="24"/>
        </w:rPr>
        <w:t>Some local a</w:t>
      </w:r>
      <w:r w:rsidR="00C52D4E" w:rsidRPr="00D52441">
        <w:rPr>
          <w:rFonts w:ascii="Arial" w:hAnsi="Arial" w:cs="Arial"/>
          <w:sz w:val="24"/>
          <w:szCs w:val="24"/>
        </w:rPr>
        <w:t>uthorities are working hard to ensure that accessibility information is provided to prospective tenants. A council in North West England grades its properties according to four accessibility levels, so that bidders can assess whether a property would be suited to their needs. Similar</w:t>
      </w:r>
      <w:r>
        <w:rPr>
          <w:rFonts w:ascii="Arial" w:hAnsi="Arial" w:cs="Arial"/>
          <w:sz w:val="24"/>
          <w:szCs w:val="24"/>
        </w:rPr>
        <w:t xml:space="preserve"> approaches are taken by other local a</w:t>
      </w:r>
      <w:r w:rsidR="00C52D4E" w:rsidRPr="00D52441">
        <w:rPr>
          <w:rFonts w:ascii="Arial" w:hAnsi="Arial" w:cs="Arial"/>
          <w:sz w:val="24"/>
          <w:szCs w:val="24"/>
        </w:rPr>
        <w:t xml:space="preserve">uthorities. </w:t>
      </w:r>
    </w:p>
    <w:p w14:paraId="25A4BEBA" w14:textId="3706FAD5" w:rsidR="00C52D4E" w:rsidRPr="00D52441" w:rsidRDefault="001E31E2" w:rsidP="00235928">
      <w:pPr>
        <w:spacing w:line="240" w:lineRule="auto"/>
        <w:rPr>
          <w:rFonts w:ascii="Arial" w:hAnsi="Arial" w:cs="Arial"/>
          <w:sz w:val="24"/>
          <w:szCs w:val="24"/>
        </w:rPr>
      </w:pPr>
      <w:r w:rsidRPr="00D52441">
        <w:rPr>
          <w:rFonts w:ascii="Arial" w:hAnsi="Arial" w:cs="Arial"/>
          <w:sz w:val="24"/>
          <w:szCs w:val="24"/>
        </w:rPr>
        <w:t>This</w:t>
      </w:r>
      <w:r w:rsidR="00C52D4E" w:rsidRPr="00D52441">
        <w:rPr>
          <w:rFonts w:ascii="Arial" w:hAnsi="Arial" w:cs="Arial"/>
          <w:sz w:val="24"/>
          <w:szCs w:val="24"/>
        </w:rPr>
        <w:t xml:space="preserve"> does not correlate</w:t>
      </w:r>
      <w:r w:rsidRPr="00D52441">
        <w:rPr>
          <w:rFonts w:ascii="Arial" w:hAnsi="Arial" w:cs="Arial"/>
          <w:sz w:val="24"/>
          <w:szCs w:val="24"/>
        </w:rPr>
        <w:t>, however,</w:t>
      </w:r>
      <w:r w:rsidR="00C52D4E" w:rsidRPr="00D52441">
        <w:rPr>
          <w:rFonts w:ascii="Arial" w:hAnsi="Arial" w:cs="Arial"/>
          <w:sz w:val="24"/>
          <w:szCs w:val="24"/>
        </w:rPr>
        <w:t xml:space="preserve"> with the experiences of disabled people, who find that there is often very little detail on the accessibility of a property. Housing providers do not always give full details of a property; for example</w:t>
      </w:r>
      <w:r w:rsidR="003F104B">
        <w:rPr>
          <w:rFonts w:ascii="Arial" w:hAnsi="Arial" w:cs="Arial"/>
          <w:sz w:val="24"/>
          <w:szCs w:val="24"/>
        </w:rPr>
        <w:t>,</w:t>
      </w:r>
      <w:r w:rsidR="00C52D4E" w:rsidRPr="00D52441">
        <w:rPr>
          <w:rFonts w:ascii="Arial" w:hAnsi="Arial" w:cs="Arial"/>
          <w:sz w:val="24"/>
          <w:szCs w:val="24"/>
        </w:rPr>
        <w:t xml:space="preserve"> applicants often found out too late that a property had a wet room.</w:t>
      </w:r>
      <w:r w:rsidR="00E468BE" w:rsidRPr="00D52441">
        <w:rPr>
          <w:rFonts w:ascii="Arial" w:hAnsi="Arial" w:cs="Arial"/>
          <w:sz w:val="24"/>
          <w:szCs w:val="24"/>
        </w:rPr>
        <w:t xml:space="preserve"> </w:t>
      </w:r>
    </w:p>
    <w:p w14:paraId="73D4DE22" w14:textId="71F4BBAF"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As a result</w:t>
      </w:r>
      <w:r w:rsidR="00D511F8" w:rsidRPr="00D52441">
        <w:rPr>
          <w:rFonts w:ascii="Arial" w:hAnsi="Arial" w:cs="Arial"/>
          <w:sz w:val="24"/>
          <w:szCs w:val="24"/>
        </w:rPr>
        <w:t>,</w:t>
      </w:r>
      <w:r w:rsidRPr="00D52441">
        <w:rPr>
          <w:rFonts w:ascii="Arial" w:hAnsi="Arial" w:cs="Arial"/>
          <w:sz w:val="24"/>
          <w:szCs w:val="24"/>
        </w:rPr>
        <w:t xml:space="preserve"> people bid on unsuitable properties and then have to turn them down once they view them, because they</w:t>
      </w:r>
      <w:r w:rsidR="001E31E2" w:rsidRPr="00D52441">
        <w:rPr>
          <w:rFonts w:ascii="Arial" w:hAnsi="Arial" w:cs="Arial"/>
          <w:sz w:val="24"/>
          <w:szCs w:val="24"/>
        </w:rPr>
        <w:t xml:space="preserve"> a</w:t>
      </w:r>
      <w:r w:rsidRPr="00D52441">
        <w:rPr>
          <w:rFonts w:ascii="Arial" w:hAnsi="Arial" w:cs="Arial"/>
          <w:sz w:val="24"/>
          <w:szCs w:val="24"/>
        </w:rPr>
        <w:t xml:space="preserve">re inaccessible. This was particularly the case with wheelchair accessibility; disabled people reported that properties </w:t>
      </w:r>
      <w:r w:rsidR="00D511F8" w:rsidRPr="00D52441">
        <w:rPr>
          <w:rFonts w:ascii="Arial" w:hAnsi="Arial" w:cs="Arial"/>
          <w:sz w:val="24"/>
          <w:szCs w:val="24"/>
        </w:rPr>
        <w:t xml:space="preserve">that were </w:t>
      </w:r>
      <w:r w:rsidRPr="00D52441">
        <w:rPr>
          <w:rFonts w:ascii="Arial" w:hAnsi="Arial" w:cs="Arial"/>
          <w:sz w:val="24"/>
          <w:szCs w:val="24"/>
        </w:rPr>
        <w:t>advertised as accessible were not always</w:t>
      </w:r>
      <w:r w:rsidR="00D511F8" w:rsidRPr="00D52441">
        <w:rPr>
          <w:rFonts w:ascii="Arial" w:hAnsi="Arial" w:cs="Arial"/>
          <w:sz w:val="24"/>
          <w:szCs w:val="24"/>
        </w:rPr>
        <w:t xml:space="preserve"> so</w:t>
      </w:r>
      <w:r w:rsidRPr="00D52441">
        <w:rPr>
          <w:rFonts w:ascii="Arial" w:hAnsi="Arial" w:cs="Arial"/>
          <w:sz w:val="24"/>
          <w:szCs w:val="24"/>
        </w:rPr>
        <w:t xml:space="preserve"> in reality, as doorways and room sizes were too small for wheelchairs to manoeuvre. Bidding and then finding that a property is unsuitable is disappointing and emotionally draining. </w:t>
      </w:r>
    </w:p>
    <w:p w14:paraId="3727EB28" w14:textId="2C9B2236" w:rsidR="00C52D4E" w:rsidRPr="00D52441" w:rsidRDefault="001E31E2" w:rsidP="003F104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720"/>
        <w:rPr>
          <w:rFonts w:ascii="Arial" w:hAnsi="Arial" w:cs="Arial"/>
          <w:sz w:val="24"/>
          <w:szCs w:val="24"/>
        </w:rPr>
      </w:pPr>
      <w:r w:rsidRPr="00D52441">
        <w:rPr>
          <w:rFonts w:ascii="Arial" w:eastAsia="Segoe UI" w:hAnsi="Arial" w:cs="Arial"/>
          <w:sz w:val="24"/>
          <w:szCs w:val="24"/>
          <w:lang w:eastAsia="en-GB"/>
        </w:rPr>
        <w:t>"</w:t>
      </w:r>
      <w:r w:rsidR="00C52D4E" w:rsidRPr="00D52441">
        <w:rPr>
          <w:rFonts w:ascii="Arial" w:hAnsi="Arial" w:cs="Arial"/>
          <w:sz w:val="24"/>
          <w:szCs w:val="24"/>
        </w:rPr>
        <w:t>I’ve got another client who is band A. He’s in an electric wheelchair and he bids religiously, and he’s been bidding for about a year. And he still hasn’t got a property because there</w:t>
      </w:r>
      <w:r w:rsidR="00D511F8" w:rsidRPr="00D52441">
        <w:rPr>
          <w:rFonts w:ascii="Arial" w:hAnsi="Arial" w:cs="Arial"/>
          <w:sz w:val="24"/>
          <w:szCs w:val="24"/>
        </w:rPr>
        <w:t xml:space="preserve"> </w:t>
      </w:r>
      <w:r w:rsidR="007940AC" w:rsidRPr="00D52441">
        <w:rPr>
          <w:rFonts w:ascii="Arial" w:hAnsi="Arial" w:cs="Arial"/>
          <w:sz w:val="24"/>
          <w:szCs w:val="24"/>
        </w:rPr>
        <w:t>are</w:t>
      </w:r>
      <w:r w:rsidR="00C52D4E" w:rsidRPr="00D52441">
        <w:rPr>
          <w:rFonts w:ascii="Arial" w:hAnsi="Arial" w:cs="Arial"/>
          <w:sz w:val="24"/>
          <w:szCs w:val="24"/>
        </w:rPr>
        <w:t xml:space="preserve"> just not enough properties that are suitable for people with electric wheelchairs</w:t>
      </w:r>
      <w:r w:rsidR="00C52D4E" w:rsidRPr="00D52441">
        <w:rPr>
          <w:rFonts w:ascii="Arial" w:eastAsia="Segoe UI" w:hAnsi="Arial" w:cs="Arial"/>
          <w:sz w:val="24"/>
          <w:szCs w:val="24"/>
          <w:lang w:eastAsia="en-GB"/>
        </w:rPr>
        <w:t>.</w:t>
      </w:r>
      <w:r w:rsidRPr="00D52441">
        <w:rPr>
          <w:rFonts w:ascii="Arial" w:eastAsia="Segoe UI" w:hAnsi="Arial" w:cs="Arial"/>
          <w:sz w:val="24"/>
          <w:szCs w:val="24"/>
          <w:lang w:eastAsia="en-GB"/>
        </w:rPr>
        <w:t>"</w:t>
      </w:r>
      <w:r w:rsidR="003F104B">
        <w:rPr>
          <w:rFonts w:ascii="Arial" w:hAnsi="Arial" w:cs="Arial"/>
          <w:sz w:val="24"/>
          <w:szCs w:val="24"/>
        </w:rPr>
        <w:t xml:space="preserve"> - </w:t>
      </w:r>
      <w:r w:rsidR="00C52D4E" w:rsidRPr="00D52441">
        <w:rPr>
          <w:rFonts w:ascii="Arial" w:eastAsia="Segoe UI" w:hAnsi="Arial" w:cs="Arial"/>
          <w:sz w:val="24"/>
          <w:szCs w:val="24"/>
          <w:lang w:eastAsia="en-GB"/>
        </w:rPr>
        <w:t>Call</w:t>
      </w:r>
      <w:r w:rsidR="00D511F8" w:rsidRPr="00D52441">
        <w:rPr>
          <w:rFonts w:ascii="Arial" w:eastAsia="Segoe UI" w:hAnsi="Arial" w:cs="Arial"/>
          <w:sz w:val="24"/>
          <w:szCs w:val="24"/>
          <w:lang w:eastAsia="en-GB"/>
        </w:rPr>
        <w:t>-</w:t>
      </w:r>
      <w:r w:rsidR="00C52D4E" w:rsidRPr="00D52441">
        <w:rPr>
          <w:rFonts w:ascii="Arial" w:eastAsia="Segoe UI" w:hAnsi="Arial" w:cs="Arial"/>
          <w:sz w:val="24"/>
          <w:szCs w:val="24"/>
          <w:lang w:eastAsia="en-GB"/>
        </w:rPr>
        <w:t>for</w:t>
      </w:r>
      <w:r w:rsidR="00D511F8" w:rsidRPr="00D52441">
        <w:rPr>
          <w:rFonts w:ascii="Arial" w:eastAsia="Segoe UI" w:hAnsi="Arial" w:cs="Arial"/>
          <w:sz w:val="24"/>
          <w:szCs w:val="24"/>
          <w:lang w:eastAsia="en-GB"/>
        </w:rPr>
        <w:t>-</w:t>
      </w:r>
      <w:r w:rsidR="00C52D4E" w:rsidRPr="00D52441">
        <w:rPr>
          <w:rFonts w:ascii="Arial" w:eastAsia="Segoe UI" w:hAnsi="Arial" w:cs="Arial"/>
          <w:sz w:val="24"/>
          <w:szCs w:val="24"/>
          <w:lang w:eastAsia="en-GB"/>
        </w:rPr>
        <w:t>evidence respondent, Specialist Housing Advisor</w:t>
      </w:r>
    </w:p>
    <w:p w14:paraId="11752DA2" w14:textId="6DF6C849"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These experiences are further echoed in research which indicates that some applicants deliberately bid on properties that may not be suitable for their needs</w:t>
      </w:r>
      <w:r w:rsidR="00D511F8" w:rsidRPr="00D52441">
        <w:rPr>
          <w:rFonts w:ascii="Arial" w:hAnsi="Arial" w:cs="Arial"/>
          <w:sz w:val="24"/>
          <w:szCs w:val="24"/>
        </w:rPr>
        <w:t>,</w:t>
      </w:r>
      <w:r w:rsidRPr="00D52441">
        <w:rPr>
          <w:rFonts w:ascii="Arial" w:hAnsi="Arial" w:cs="Arial"/>
          <w:sz w:val="24"/>
          <w:szCs w:val="24"/>
        </w:rPr>
        <w:t xml:space="preserve"> because they are concerned that they will have their priority status removed, and therefore face a longer wait to be housed (</w:t>
      </w:r>
      <w:r w:rsidR="00117ECD" w:rsidRPr="00D52441">
        <w:rPr>
          <w:rFonts w:ascii="Arial" w:hAnsi="Arial" w:cs="Arial"/>
          <w:sz w:val="24"/>
          <w:szCs w:val="24"/>
        </w:rPr>
        <w:t>EHRC</w:t>
      </w:r>
      <w:r w:rsidRPr="00D52441">
        <w:rPr>
          <w:rFonts w:ascii="Arial" w:hAnsi="Arial" w:cs="Arial"/>
          <w:sz w:val="24"/>
          <w:szCs w:val="24"/>
        </w:rPr>
        <w:t>, 201</w:t>
      </w:r>
      <w:r w:rsidR="009B0E72" w:rsidRPr="00D52441">
        <w:rPr>
          <w:rFonts w:ascii="Arial" w:hAnsi="Arial" w:cs="Arial"/>
          <w:sz w:val="24"/>
          <w:szCs w:val="24"/>
        </w:rPr>
        <w:t>8</w:t>
      </w:r>
      <w:r w:rsidR="00A3097B" w:rsidRPr="00D52441">
        <w:rPr>
          <w:rFonts w:ascii="Arial" w:hAnsi="Arial" w:cs="Arial"/>
          <w:sz w:val="24"/>
          <w:szCs w:val="24"/>
        </w:rPr>
        <w:t>b</w:t>
      </w:r>
      <w:r w:rsidR="006034B5" w:rsidRPr="00D52441">
        <w:rPr>
          <w:rFonts w:ascii="Arial" w:hAnsi="Arial" w:cs="Arial"/>
          <w:sz w:val="24"/>
          <w:szCs w:val="24"/>
        </w:rPr>
        <w:t>)</w:t>
      </w:r>
      <w:r w:rsidRPr="00D52441">
        <w:rPr>
          <w:rFonts w:ascii="Arial" w:hAnsi="Arial" w:cs="Arial"/>
          <w:sz w:val="24"/>
          <w:szCs w:val="24"/>
        </w:rPr>
        <w:t xml:space="preserve">. </w:t>
      </w:r>
    </w:p>
    <w:p w14:paraId="576459FF" w14:textId="567C4DB4" w:rsidR="00C52D4E" w:rsidRPr="00D52441" w:rsidRDefault="00C52D4E" w:rsidP="00235928">
      <w:pPr>
        <w:autoSpaceDE w:val="0"/>
        <w:autoSpaceDN w:val="0"/>
        <w:adjustRightInd w:val="0"/>
        <w:spacing w:before="100" w:beforeAutospacing="1" w:after="100" w:afterAutospacing="1" w:line="240" w:lineRule="auto"/>
        <w:rPr>
          <w:rFonts w:ascii="Arial" w:hAnsi="Arial" w:cs="Arial"/>
          <w:sz w:val="24"/>
          <w:szCs w:val="24"/>
        </w:rPr>
      </w:pPr>
      <w:r w:rsidRPr="00D52441">
        <w:rPr>
          <w:rFonts w:ascii="Arial" w:hAnsi="Arial" w:cs="Arial"/>
          <w:sz w:val="24"/>
          <w:szCs w:val="24"/>
        </w:rPr>
        <w:t>Sometimes</w:t>
      </w:r>
      <w:r w:rsidR="001E31E2" w:rsidRPr="00D52441">
        <w:rPr>
          <w:rFonts w:ascii="Arial" w:hAnsi="Arial" w:cs="Arial"/>
          <w:sz w:val="24"/>
          <w:szCs w:val="24"/>
        </w:rPr>
        <w:t>,</w:t>
      </w:r>
      <w:r w:rsidRPr="00D52441">
        <w:rPr>
          <w:rFonts w:ascii="Arial" w:hAnsi="Arial" w:cs="Arial"/>
          <w:sz w:val="24"/>
          <w:szCs w:val="24"/>
        </w:rPr>
        <w:t xml:space="preserve"> people were offered properties that were miles away from their support network or local amenities, or where the local area was inaccessible for them (for example</w:t>
      </w:r>
      <w:r w:rsidR="003F104B">
        <w:rPr>
          <w:rFonts w:ascii="Arial" w:hAnsi="Arial" w:cs="Arial"/>
          <w:sz w:val="24"/>
          <w:szCs w:val="24"/>
        </w:rPr>
        <w:t>,</w:t>
      </w:r>
      <w:r w:rsidRPr="00D52441">
        <w:rPr>
          <w:rFonts w:ascii="Arial" w:hAnsi="Arial" w:cs="Arial"/>
          <w:sz w:val="24"/>
          <w:szCs w:val="24"/>
        </w:rPr>
        <w:t xml:space="preserve"> there were no dropped kerbs). Several had to make decisions about the accessibility of a property extremely quickly.</w:t>
      </w:r>
      <w:r w:rsidR="00E468BE" w:rsidRPr="00D52441">
        <w:rPr>
          <w:rFonts w:ascii="Arial" w:hAnsi="Arial" w:cs="Arial"/>
          <w:sz w:val="24"/>
          <w:szCs w:val="24"/>
        </w:rPr>
        <w:t xml:space="preserve"> </w:t>
      </w:r>
    </w:p>
    <w:p w14:paraId="3FDD63AE" w14:textId="02AC9576" w:rsidR="00C52D4E" w:rsidRPr="00D52441" w:rsidRDefault="00C52D4E" w:rsidP="00235928">
      <w:pPr>
        <w:autoSpaceDE w:val="0"/>
        <w:autoSpaceDN w:val="0"/>
        <w:adjustRightInd w:val="0"/>
        <w:spacing w:before="100" w:beforeAutospacing="1" w:after="100" w:afterAutospacing="1" w:line="240" w:lineRule="auto"/>
        <w:rPr>
          <w:rFonts w:ascii="Arial" w:hAnsi="Arial" w:cs="Arial"/>
          <w:sz w:val="24"/>
          <w:szCs w:val="24"/>
        </w:rPr>
      </w:pPr>
      <w:r w:rsidRPr="00D52441">
        <w:rPr>
          <w:rFonts w:ascii="Arial" w:hAnsi="Arial" w:cs="Arial"/>
          <w:sz w:val="24"/>
          <w:szCs w:val="24"/>
        </w:rPr>
        <w:t>Some people do end up being well</w:t>
      </w:r>
      <w:r w:rsidR="003F104B">
        <w:rPr>
          <w:rFonts w:ascii="Arial" w:hAnsi="Arial" w:cs="Arial"/>
          <w:sz w:val="24"/>
          <w:szCs w:val="24"/>
        </w:rPr>
        <w:t>-</w:t>
      </w:r>
      <w:r w:rsidRPr="00D52441">
        <w:rPr>
          <w:rFonts w:ascii="Arial" w:hAnsi="Arial" w:cs="Arial"/>
          <w:sz w:val="24"/>
          <w:szCs w:val="24"/>
        </w:rPr>
        <w:t>housed, but the process of getting to that point is often difficult. It is hard for participants to find out who to contact; it requires persistence to get results, and people can very easily get stuck in unsuitable housing with very little chance of being able to move (</w:t>
      </w:r>
      <w:r w:rsidR="00117ECD" w:rsidRPr="00D52441">
        <w:rPr>
          <w:rFonts w:ascii="Arial" w:hAnsi="Arial" w:cs="Arial"/>
          <w:sz w:val="24"/>
          <w:szCs w:val="24"/>
        </w:rPr>
        <w:t>EHRC</w:t>
      </w:r>
      <w:r w:rsidRPr="00D52441">
        <w:rPr>
          <w:rFonts w:ascii="Arial" w:hAnsi="Arial" w:cs="Arial"/>
          <w:sz w:val="24"/>
          <w:szCs w:val="24"/>
        </w:rPr>
        <w:t>, 201</w:t>
      </w:r>
      <w:r w:rsidR="009B0E72" w:rsidRPr="00D52441">
        <w:rPr>
          <w:rFonts w:ascii="Arial" w:hAnsi="Arial" w:cs="Arial"/>
          <w:sz w:val="24"/>
          <w:szCs w:val="24"/>
        </w:rPr>
        <w:t>8</w:t>
      </w:r>
      <w:r w:rsidR="00A3097B" w:rsidRPr="00D52441">
        <w:rPr>
          <w:rFonts w:ascii="Arial" w:hAnsi="Arial" w:cs="Arial"/>
          <w:sz w:val="24"/>
          <w:szCs w:val="24"/>
        </w:rPr>
        <w:t>b</w:t>
      </w:r>
      <w:r w:rsidRPr="00D52441">
        <w:rPr>
          <w:rFonts w:ascii="Arial" w:hAnsi="Arial" w:cs="Arial"/>
          <w:sz w:val="24"/>
          <w:szCs w:val="24"/>
        </w:rPr>
        <w:t>).</w:t>
      </w:r>
      <w:r w:rsidR="00E468BE" w:rsidRPr="00D52441">
        <w:rPr>
          <w:rFonts w:ascii="Arial" w:hAnsi="Arial" w:cs="Arial"/>
          <w:sz w:val="24"/>
          <w:szCs w:val="24"/>
        </w:rPr>
        <w:t xml:space="preserve"> </w:t>
      </w:r>
    </w:p>
    <w:p w14:paraId="2B45CE19" w14:textId="77777777"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This was echoed by respondents to our call for evidence, who said that they often felt forced to take inappropriate housing and then became stuck, as they were no longer considered to have priority need. </w:t>
      </w:r>
    </w:p>
    <w:p w14:paraId="30005E4A" w14:textId="5023E97C" w:rsidR="00C52D4E" w:rsidRPr="00D52441" w:rsidRDefault="001E31E2" w:rsidP="002359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720"/>
        <w:rPr>
          <w:rFonts w:ascii="Arial" w:hAnsi="Arial" w:cs="Arial"/>
          <w:sz w:val="24"/>
          <w:szCs w:val="24"/>
        </w:rPr>
      </w:pPr>
      <w:r w:rsidRPr="00D52441">
        <w:rPr>
          <w:rFonts w:ascii="Arial" w:eastAsia="Segoe UI" w:hAnsi="Arial" w:cs="Arial"/>
          <w:sz w:val="24"/>
          <w:szCs w:val="24"/>
          <w:lang w:eastAsia="en-GB"/>
        </w:rPr>
        <w:t>"</w:t>
      </w:r>
      <w:r w:rsidR="00C52D4E" w:rsidRPr="00D52441">
        <w:rPr>
          <w:rFonts w:ascii="Arial" w:hAnsi="Arial" w:cs="Arial"/>
          <w:sz w:val="24"/>
          <w:szCs w:val="24"/>
        </w:rPr>
        <w:t xml:space="preserve">I’ve got one client who lives in a housing association. He had a self-propelled wheelchair, and he’s been using this for a long time. But his muscles have deteriorated and it’s causing him great pain and harm to keep doing so, so he’s been assessed to get an electric wheelchair. He’s been donated one, but he lives in a studio flat, and the chair is too big for the doors. He won’t be able to fit the chair into the property, and then he hasn’t got anywhere to store it inside because it’s literally so small. </w:t>
      </w:r>
    </w:p>
    <w:p w14:paraId="192E021F" w14:textId="77777777" w:rsidR="00C52D4E" w:rsidRPr="00D52441" w:rsidRDefault="00C52D4E" w:rsidP="002359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720"/>
        <w:rPr>
          <w:rFonts w:ascii="Arial" w:hAnsi="Arial" w:cs="Arial"/>
          <w:sz w:val="24"/>
          <w:szCs w:val="24"/>
        </w:rPr>
      </w:pPr>
    </w:p>
    <w:p w14:paraId="3D2E3932" w14:textId="7E3BC3CD" w:rsidR="00C52D4E" w:rsidRPr="00D52441" w:rsidRDefault="00C52D4E" w:rsidP="003F104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720"/>
        <w:rPr>
          <w:rFonts w:ascii="Arial" w:hAnsi="Arial" w:cs="Arial"/>
          <w:sz w:val="24"/>
          <w:szCs w:val="24"/>
        </w:rPr>
      </w:pPr>
      <w:r w:rsidRPr="00D52441">
        <w:rPr>
          <w:rFonts w:ascii="Arial" w:hAnsi="Arial" w:cs="Arial"/>
          <w:sz w:val="24"/>
          <w:szCs w:val="24"/>
        </w:rPr>
        <w:t xml:space="preserve">So I told his social worker. The social worker said ‘there’s nothing I can do. I can write a supporting letter and take it to </w:t>
      </w:r>
      <w:r w:rsidRPr="00D52441">
        <w:rPr>
          <w:rFonts w:ascii="Arial" w:eastAsia="Segoe UI" w:hAnsi="Arial" w:cs="Arial"/>
          <w:sz w:val="24"/>
          <w:szCs w:val="24"/>
          <w:lang w:eastAsia="en-GB"/>
        </w:rPr>
        <w:t>housing</w:t>
      </w:r>
      <w:r w:rsidR="006034B5" w:rsidRPr="00D52441">
        <w:rPr>
          <w:rFonts w:ascii="Arial" w:eastAsia="Segoe UI" w:hAnsi="Arial" w:cs="Arial"/>
          <w:sz w:val="24"/>
          <w:szCs w:val="24"/>
          <w:lang w:eastAsia="en-GB"/>
        </w:rPr>
        <w:t>.</w:t>
      </w:r>
      <w:r w:rsidRPr="00D52441">
        <w:rPr>
          <w:rFonts w:ascii="Arial" w:eastAsia="Segoe UI" w:hAnsi="Arial" w:cs="Arial"/>
          <w:sz w:val="24"/>
          <w:szCs w:val="24"/>
          <w:lang w:eastAsia="en-GB"/>
        </w:rPr>
        <w:t>’</w:t>
      </w:r>
      <w:r w:rsidRPr="00D52441">
        <w:rPr>
          <w:rFonts w:ascii="Arial" w:hAnsi="Arial" w:cs="Arial"/>
          <w:sz w:val="24"/>
          <w:szCs w:val="24"/>
        </w:rPr>
        <w:t xml:space="preserve"> Housing said ‘well, he’s not homeless, so we’ll put him on the register and he’ll be band C’. And he’s stuck there, and every day he’s having to push himself, he’s harming himself. So now he’s limited</w:t>
      </w:r>
      <w:r w:rsidR="001B64DA" w:rsidRPr="00D52441">
        <w:rPr>
          <w:rFonts w:ascii="Arial" w:hAnsi="Arial" w:cs="Arial"/>
          <w:sz w:val="24"/>
          <w:szCs w:val="24"/>
        </w:rPr>
        <w:t xml:space="preserve">. </w:t>
      </w:r>
      <w:r w:rsidRPr="00D52441">
        <w:rPr>
          <w:rFonts w:ascii="Arial" w:hAnsi="Arial" w:cs="Arial"/>
          <w:sz w:val="24"/>
          <w:szCs w:val="24"/>
        </w:rPr>
        <w:t>He deliberately stays home just so he doesn’t have to push himself</w:t>
      </w:r>
      <w:r w:rsidRPr="00D52441">
        <w:rPr>
          <w:rFonts w:ascii="Arial" w:eastAsia="Segoe UI" w:hAnsi="Arial" w:cs="Arial"/>
          <w:sz w:val="24"/>
          <w:szCs w:val="24"/>
          <w:lang w:eastAsia="en-GB"/>
        </w:rPr>
        <w:t>.</w:t>
      </w:r>
      <w:r w:rsidR="001E31E2" w:rsidRPr="00D52441">
        <w:rPr>
          <w:rFonts w:ascii="Arial" w:eastAsia="Segoe UI" w:hAnsi="Arial" w:cs="Arial"/>
          <w:sz w:val="24"/>
          <w:szCs w:val="24"/>
          <w:lang w:eastAsia="en-GB"/>
        </w:rPr>
        <w:t>"</w:t>
      </w:r>
      <w:r w:rsidR="003F104B">
        <w:rPr>
          <w:rFonts w:ascii="Arial" w:hAnsi="Arial" w:cs="Arial"/>
          <w:sz w:val="24"/>
          <w:szCs w:val="24"/>
        </w:rPr>
        <w:t xml:space="preserve"> - </w:t>
      </w:r>
      <w:r w:rsidRPr="00D52441">
        <w:rPr>
          <w:rFonts w:ascii="Arial" w:hAnsi="Arial" w:cs="Arial"/>
          <w:sz w:val="24"/>
          <w:szCs w:val="24"/>
        </w:rPr>
        <w:t>Focus</w:t>
      </w:r>
      <w:r w:rsidR="001B64DA" w:rsidRPr="00D52441">
        <w:rPr>
          <w:rFonts w:ascii="Arial" w:hAnsi="Arial" w:cs="Arial"/>
          <w:sz w:val="24"/>
          <w:szCs w:val="24"/>
        </w:rPr>
        <w:t>-</w:t>
      </w:r>
      <w:r w:rsidRPr="00D52441">
        <w:rPr>
          <w:rFonts w:ascii="Arial" w:hAnsi="Arial" w:cs="Arial"/>
          <w:sz w:val="24"/>
          <w:szCs w:val="24"/>
        </w:rPr>
        <w:t>group participant, Specialist Housing Advisor</w:t>
      </w:r>
    </w:p>
    <w:p w14:paraId="31550D74" w14:textId="77777777"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Overall, disabled people report that the process of finding appropriate housing is exhausting, and creates a huge amount of stress and anxiety at every stage. </w:t>
      </w:r>
    </w:p>
    <w:p w14:paraId="26F1F043" w14:textId="77777777" w:rsidR="00C52D4E" w:rsidRPr="00131449" w:rsidRDefault="00C52D4E" w:rsidP="00131449">
      <w:pPr>
        <w:pStyle w:val="Title-numberedsectionsgrey"/>
        <w:rPr>
          <w:color w:val="auto"/>
        </w:rPr>
      </w:pPr>
      <w:bookmarkStart w:id="54" w:name="_Toc513721991"/>
      <w:r w:rsidRPr="00131449">
        <w:rPr>
          <w:color w:val="auto"/>
        </w:rPr>
        <w:lastRenderedPageBreak/>
        <w:t>Barriers experienced by particular groups</w:t>
      </w:r>
      <w:bookmarkEnd w:id="54"/>
    </w:p>
    <w:p w14:paraId="2A9AFB01" w14:textId="26D01179" w:rsidR="00C52D4E" w:rsidRPr="003F104B" w:rsidRDefault="00131449" w:rsidP="00DF64D1">
      <w:pPr>
        <w:pStyle w:val="Title-subsections"/>
        <w:outlineLvl w:val="2"/>
      </w:pPr>
      <w:bookmarkStart w:id="55" w:name="_Toc513721992"/>
      <w:r>
        <w:t>People with m</w:t>
      </w:r>
      <w:r w:rsidR="00C52D4E" w:rsidRPr="003F104B">
        <w:t>ental health</w:t>
      </w:r>
      <w:r>
        <w:t xml:space="preserve"> conditions</w:t>
      </w:r>
      <w:bookmarkEnd w:id="55"/>
    </w:p>
    <w:p w14:paraId="7F645FBA" w14:textId="53F977FD" w:rsidR="00C52D4E" w:rsidRPr="003F104B" w:rsidRDefault="001E31E2" w:rsidP="003F104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720"/>
        <w:rPr>
          <w:rFonts w:ascii="Arial" w:hAnsi="Arial" w:cs="Arial"/>
          <w:sz w:val="24"/>
          <w:szCs w:val="24"/>
        </w:rPr>
      </w:pPr>
      <w:r w:rsidRPr="00D52441">
        <w:rPr>
          <w:rFonts w:ascii="Arial" w:eastAsia="Segoe UI" w:hAnsi="Arial" w:cs="Arial"/>
          <w:sz w:val="24"/>
          <w:szCs w:val="24"/>
          <w:lang w:eastAsia="en-GB"/>
        </w:rPr>
        <w:t>"</w:t>
      </w:r>
      <w:r w:rsidR="00C52D4E" w:rsidRPr="00D52441">
        <w:rPr>
          <w:rFonts w:ascii="Arial" w:hAnsi="Arial" w:cs="Arial"/>
          <w:sz w:val="24"/>
          <w:szCs w:val="24"/>
        </w:rPr>
        <w:t>Mental health is really, I think, virtually ignored by social housing allocation policies. I think generally there's a feeling that people are at it and have got a doctor's letter because they're trying to work the system. Or even worse, there might be some kind of risk or danger to the other tenants. They might be</w:t>
      </w:r>
      <w:r w:rsidR="003F104B">
        <w:rPr>
          <w:rFonts w:ascii="Arial" w:hAnsi="Arial" w:cs="Arial"/>
          <w:sz w:val="24"/>
          <w:szCs w:val="24"/>
        </w:rPr>
        <w:t xml:space="preserve"> a</w:t>
      </w:r>
      <w:r w:rsidR="00C52D4E" w:rsidRPr="00D52441">
        <w:rPr>
          <w:rFonts w:ascii="Arial" w:hAnsi="Arial" w:cs="Arial"/>
          <w:sz w:val="24"/>
          <w:szCs w:val="24"/>
        </w:rPr>
        <w:t xml:space="preserve"> hoarder or they might have bi-polar</w:t>
      </w:r>
      <w:r w:rsidR="001B64DA" w:rsidRPr="00D52441">
        <w:rPr>
          <w:rFonts w:ascii="Arial" w:hAnsi="Arial" w:cs="Arial"/>
          <w:sz w:val="24"/>
          <w:szCs w:val="24"/>
        </w:rPr>
        <w:t>,</w:t>
      </w:r>
      <w:r w:rsidR="00C52D4E" w:rsidRPr="00D52441">
        <w:rPr>
          <w:rFonts w:ascii="Arial" w:hAnsi="Arial" w:cs="Arial"/>
          <w:sz w:val="24"/>
          <w:szCs w:val="24"/>
        </w:rPr>
        <w:t xml:space="preserve"> so obviously that means they're going to be an axe murderer. So there's lots of </w:t>
      </w:r>
      <w:r w:rsidR="007940AC" w:rsidRPr="00D52441">
        <w:rPr>
          <w:rFonts w:ascii="Arial" w:hAnsi="Arial" w:cs="Arial"/>
          <w:sz w:val="24"/>
          <w:szCs w:val="24"/>
        </w:rPr>
        <w:t>discrimination. I</w:t>
      </w:r>
      <w:r w:rsidR="00C52D4E" w:rsidRPr="00D52441">
        <w:rPr>
          <w:rFonts w:ascii="Arial" w:hAnsi="Arial" w:cs="Arial"/>
          <w:sz w:val="24"/>
          <w:szCs w:val="24"/>
        </w:rPr>
        <w:t xml:space="preserve"> think people with mental health </w:t>
      </w:r>
      <w:r w:rsidR="00814A7C" w:rsidRPr="00D52441">
        <w:rPr>
          <w:rFonts w:ascii="Arial" w:hAnsi="Arial" w:cs="Arial"/>
          <w:sz w:val="24"/>
          <w:szCs w:val="24"/>
        </w:rPr>
        <w:t xml:space="preserve">conditions </w:t>
      </w:r>
      <w:r w:rsidR="00C52D4E" w:rsidRPr="00D52441">
        <w:rPr>
          <w:rFonts w:ascii="Arial" w:hAnsi="Arial" w:cs="Arial"/>
          <w:sz w:val="24"/>
          <w:szCs w:val="24"/>
        </w:rPr>
        <w:t>are very powerless in the system</w:t>
      </w:r>
      <w:r w:rsidR="00C52D4E" w:rsidRPr="00D52441">
        <w:rPr>
          <w:rFonts w:ascii="Arial" w:eastAsia="Segoe UI" w:hAnsi="Arial" w:cs="Arial"/>
          <w:sz w:val="24"/>
          <w:szCs w:val="24"/>
          <w:lang w:eastAsia="en-GB"/>
        </w:rPr>
        <w:t>.</w:t>
      </w:r>
      <w:r w:rsidRPr="00D52441">
        <w:rPr>
          <w:rFonts w:ascii="Arial" w:eastAsia="Segoe UI" w:hAnsi="Arial" w:cs="Arial"/>
          <w:sz w:val="24"/>
          <w:szCs w:val="24"/>
          <w:lang w:eastAsia="en-GB"/>
        </w:rPr>
        <w:t>"</w:t>
      </w:r>
      <w:r w:rsidR="003F104B">
        <w:rPr>
          <w:rFonts w:ascii="Arial" w:hAnsi="Arial" w:cs="Arial"/>
          <w:sz w:val="24"/>
          <w:szCs w:val="24"/>
        </w:rPr>
        <w:t xml:space="preserve"> - </w:t>
      </w:r>
      <w:r w:rsidR="00C52D4E" w:rsidRPr="00D52441">
        <w:rPr>
          <w:rFonts w:ascii="Arial" w:eastAsia="Times New Roman" w:hAnsi="Arial" w:cs="Arial"/>
          <w:iCs/>
          <w:sz w:val="24"/>
          <w:szCs w:val="24"/>
        </w:rPr>
        <w:t>Call</w:t>
      </w:r>
      <w:r w:rsidR="001B64DA" w:rsidRPr="00D52441">
        <w:rPr>
          <w:rFonts w:ascii="Arial" w:eastAsia="Times New Roman" w:hAnsi="Arial" w:cs="Arial"/>
          <w:iCs/>
          <w:sz w:val="24"/>
          <w:szCs w:val="24"/>
        </w:rPr>
        <w:t>-</w:t>
      </w:r>
      <w:r w:rsidR="00C52D4E" w:rsidRPr="00D52441">
        <w:rPr>
          <w:rFonts w:ascii="Arial" w:eastAsia="Times New Roman" w:hAnsi="Arial" w:cs="Arial"/>
          <w:iCs/>
          <w:sz w:val="24"/>
          <w:szCs w:val="24"/>
        </w:rPr>
        <w:t>for</w:t>
      </w:r>
      <w:r w:rsidR="001B64DA" w:rsidRPr="00D52441">
        <w:rPr>
          <w:rFonts w:ascii="Arial" w:eastAsia="Times New Roman" w:hAnsi="Arial" w:cs="Arial"/>
          <w:iCs/>
          <w:sz w:val="24"/>
          <w:szCs w:val="24"/>
        </w:rPr>
        <w:t>-</w:t>
      </w:r>
      <w:r w:rsidR="00C52D4E" w:rsidRPr="00D52441">
        <w:rPr>
          <w:rFonts w:ascii="Arial" w:eastAsia="Times New Roman" w:hAnsi="Arial" w:cs="Arial"/>
          <w:iCs/>
          <w:sz w:val="24"/>
          <w:szCs w:val="24"/>
        </w:rPr>
        <w:t xml:space="preserve">evidence respondent, </w:t>
      </w:r>
      <w:r w:rsidR="001B64DA" w:rsidRPr="00D52441">
        <w:rPr>
          <w:rFonts w:ascii="Arial" w:eastAsia="Times New Roman" w:hAnsi="Arial" w:cs="Arial"/>
          <w:iCs/>
          <w:sz w:val="24"/>
          <w:szCs w:val="24"/>
        </w:rPr>
        <w:t>d</w:t>
      </w:r>
      <w:r w:rsidR="00C52D4E" w:rsidRPr="00D52441">
        <w:rPr>
          <w:rFonts w:ascii="Arial" w:eastAsia="Times New Roman" w:hAnsi="Arial" w:cs="Arial"/>
          <w:iCs/>
          <w:sz w:val="24"/>
          <w:szCs w:val="24"/>
        </w:rPr>
        <w:t xml:space="preserve">isabled </w:t>
      </w:r>
      <w:r w:rsidR="001B64DA" w:rsidRPr="00D52441">
        <w:rPr>
          <w:rFonts w:ascii="Arial" w:eastAsia="Times New Roman" w:hAnsi="Arial" w:cs="Arial"/>
          <w:iCs/>
          <w:sz w:val="24"/>
          <w:szCs w:val="24"/>
        </w:rPr>
        <w:t>p</w:t>
      </w:r>
      <w:r w:rsidR="00C52D4E" w:rsidRPr="00D52441">
        <w:rPr>
          <w:rFonts w:ascii="Arial" w:eastAsia="Times New Roman" w:hAnsi="Arial" w:cs="Arial"/>
          <w:iCs/>
          <w:sz w:val="24"/>
          <w:szCs w:val="24"/>
        </w:rPr>
        <w:t xml:space="preserve">eople’s </w:t>
      </w:r>
      <w:r w:rsidR="001B64DA" w:rsidRPr="00D52441">
        <w:rPr>
          <w:rFonts w:ascii="Arial" w:eastAsia="Times New Roman" w:hAnsi="Arial" w:cs="Arial"/>
          <w:iCs/>
          <w:sz w:val="24"/>
          <w:szCs w:val="24"/>
        </w:rPr>
        <w:t>o</w:t>
      </w:r>
      <w:r w:rsidR="00C52D4E" w:rsidRPr="00D52441">
        <w:rPr>
          <w:rFonts w:ascii="Arial" w:eastAsia="Times New Roman" w:hAnsi="Arial" w:cs="Arial"/>
          <w:iCs/>
          <w:sz w:val="24"/>
          <w:szCs w:val="24"/>
        </w:rPr>
        <w:t xml:space="preserve">rganisation </w:t>
      </w:r>
    </w:p>
    <w:p w14:paraId="6F41DD05" w14:textId="6DF792DF" w:rsidR="00395D46" w:rsidRPr="00D52441" w:rsidRDefault="00C52D4E" w:rsidP="00395D46">
      <w:pPr>
        <w:shd w:val="clear" w:color="auto" w:fill="FFFFFF"/>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 xml:space="preserve">Our </w:t>
      </w:r>
      <w:r w:rsidR="003F104B">
        <w:rPr>
          <w:rFonts w:ascii="Arial" w:eastAsia="Times New Roman" w:hAnsi="Arial" w:cs="Arial"/>
          <w:iCs/>
          <w:sz w:val="24"/>
          <w:szCs w:val="24"/>
        </w:rPr>
        <w:t>i</w:t>
      </w:r>
      <w:r w:rsidRPr="00D52441">
        <w:rPr>
          <w:rFonts w:ascii="Arial" w:eastAsia="Times New Roman" w:hAnsi="Arial" w:cs="Arial"/>
          <w:iCs/>
          <w:sz w:val="24"/>
          <w:szCs w:val="24"/>
        </w:rPr>
        <w:t>nquiry revealed that there are particular and persistent barriers faced by people with mental health conditions, which impede their right to independent living. Individuals face a huge amount of stigma from housing providers because of misconceptions and stereotypes.</w:t>
      </w:r>
      <w:r w:rsidR="00E468BE" w:rsidRPr="00D52441">
        <w:rPr>
          <w:rFonts w:ascii="Arial" w:eastAsia="Times New Roman" w:hAnsi="Arial" w:cs="Arial"/>
          <w:iCs/>
          <w:sz w:val="24"/>
          <w:szCs w:val="24"/>
        </w:rPr>
        <w:t xml:space="preserve"> </w:t>
      </w:r>
      <w:r w:rsidR="00395D46" w:rsidRPr="00D52441">
        <w:rPr>
          <w:rFonts w:ascii="Arial" w:eastAsia="Times New Roman" w:hAnsi="Arial" w:cs="Arial"/>
          <w:iCs/>
          <w:sz w:val="24"/>
          <w:szCs w:val="24"/>
        </w:rPr>
        <w:t xml:space="preserve">Research indicates that this additional stress can often aggravate or even cause mental health conditions (Mind, 2017). </w:t>
      </w:r>
    </w:p>
    <w:p w14:paraId="6E072CD6" w14:textId="65F83ECB" w:rsidR="00C52D4E" w:rsidRPr="00D52441" w:rsidRDefault="007940AC" w:rsidP="00235928">
      <w:pPr>
        <w:shd w:val="clear" w:color="auto" w:fill="FFFFFF"/>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A</w:t>
      </w:r>
      <w:r w:rsidR="00C52D4E" w:rsidRPr="00D52441">
        <w:rPr>
          <w:rFonts w:ascii="Arial" w:eastAsia="Times New Roman" w:hAnsi="Arial" w:cs="Arial"/>
          <w:iCs/>
          <w:sz w:val="24"/>
          <w:szCs w:val="24"/>
        </w:rPr>
        <w:t xml:space="preserve">dvice agencies and individuals </w:t>
      </w:r>
      <w:r w:rsidRPr="00D52441">
        <w:rPr>
          <w:rFonts w:ascii="Arial" w:eastAsia="Times New Roman" w:hAnsi="Arial" w:cs="Arial"/>
          <w:iCs/>
          <w:sz w:val="24"/>
          <w:szCs w:val="24"/>
        </w:rPr>
        <w:t>report</w:t>
      </w:r>
      <w:r w:rsidR="00C52D4E" w:rsidRPr="00D52441">
        <w:rPr>
          <w:rFonts w:ascii="Arial" w:eastAsia="Times New Roman" w:hAnsi="Arial" w:cs="Arial"/>
          <w:iCs/>
          <w:sz w:val="24"/>
          <w:szCs w:val="24"/>
        </w:rPr>
        <w:t xml:space="preserve"> that housing providers struggle to understand and support applicants with mental health conditions, and prioritise physical access requirements</w:t>
      </w:r>
      <w:r w:rsidRPr="00D52441">
        <w:rPr>
          <w:rFonts w:ascii="Arial" w:eastAsia="Times New Roman" w:hAnsi="Arial" w:cs="Arial"/>
          <w:iCs/>
          <w:sz w:val="24"/>
          <w:szCs w:val="24"/>
        </w:rPr>
        <w:t xml:space="preserve"> as a result</w:t>
      </w:r>
      <w:r w:rsidR="00C52D4E" w:rsidRPr="00D52441">
        <w:rPr>
          <w:rFonts w:ascii="Arial" w:eastAsia="Times New Roman" w:hAnsi="Arial" w:cs="Arial"/>
          <w:iCs/>
          <w:sz w:val="24"/>
          <w:szCs w:val="24"/>
        </w:rPr>
        <w:t xml:space="preserve">. </w:t>
      </w:r>
    </w:p>
    <w:p w14:paraId="3DD01F66" w14:textId="0F94CE22" w:rsidR="00C52D4E" w:rsidRPr="00D52441" w:rsidRDefault="00C52D4E" w:rsidP="00235928">
      <w:pPr>
        <w:shd w:val="clear" w:color="auto" w:fill="FFFFFF"/>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This is particularly important where people are allocated general-needs housing</w:t>
      </w:r>
      <w:r w:rsidR="001E31E2" w:rsidRPr="00D52441">
        <w:rPr>
          <w:rFonts w:ascii="Arial" w:eastAsia="Times New Roman" w:hAnsi="Arial" w:cs="Arial"/>
          <w:iCs/>
          <w:sz w:val="24"/>
          <w:szCs w:val="24"/>
        </w:rPr>
        <w:t>; h</w:t>
      </w:r>
      <w:r w:rsidRPr="00D52441">
        <w:rPr>
          <w:rFonts w:ascii="Arial" w:eastAsia="Times New Roman" w:hAnsi="Arial" w:cs="Arial"/>
          <w:iCs/>
          <w:sz w:val="24"/>
          <w:szCs w:val="24"/>
        </w:rPr>
        <w:t>owever, access to floating suppor</w:t>
      </w:r>
      <w:r w:rsidR="00D5013E">
        <w:rPr>
          <w:rFonts w:ascii="Arial" w:eastAsia="Times New Roman" w:hAnsi="Arial" w:cs="Arial"/>
          <w:iCs/>
          <w:sz w:val="24"/>
          <w:szCs w:val="24"/>
        </w:rPr>
        <w:t>t varies by region, and local a</w:t>
      </w:r>
      <w:r w:rsidRPr="00D52441">
        <w:rPr>
          <w:rFonts w:ascii="Arial" w:eastAsia="Times New Roman" w:hAnsi="Arial" w:cs="Arial"/>
          <w:iCs/>
          <w:sz w:val="24"/>
          <w:szCs w:val="24"/>
        </w:rPr>
        <w:t>uthority funding for such services has been drastically reduced, which means that this much-needed support is increasingly reduced, or is difficult to access.</w:t>
      </w:r>
    </w:p>
    <w:p w14:paraId="62E0FACC" w14:textId="0F4C94B4" w:rsidR="00395D46" w:rsidRPr="00D52441" w:rsidRDefault="00395D46" w:rsidP="00395D46">
      <w:pPr>
        <w:spacing w:line="240" w:lineRule="auto"/>
        <w:rPr>
          <w:rFonts w:ascii="Arial" w:hAnsi="Arial" w:cs="Arial"/>
          <w:sz w:val="24"/>
          <w:szCs w:val="24"/>
        </w:rPr>
      </w:pPr>
      <w:r w:rsidRPr="00D52441">
        <w:rPr>
          <w:rFonts w:ascii="Arial" w:hAnsi="Arial" w:cs="Arial"/>
          <w:sz w:val="24"/>
          <w:szCs w:val="24"/>
        </w:rPr>
        <w:t xml:space="preserve">Living in well-run, supported housing leads to positive outcomes for people with mental health conditions, enabling them to recover and live independently. It is estimated that one in five people with </w:t>
      </w:r>
      <w:r w:rsidR="00D5013E">
        <w:rPr>
          <w:rFonts w:ascii="Arial" w:hAnsi="Arial" w:cs="Arial"/>
          <w:sz w:val="24"/>
          <w:szCs w:val="24"/>
        </w:rPr>
        <w:t xml:space="preserve">a </w:t>
      </w:r>
      <w:r w:rsidRPr="00D52441">
        <w:rPr>
          <w:rFonts w:ascii="Arial" w:hAnsi="Arial" w:cs="Arial"/>
          <w:sz w:val="24"/>
          <w:szCs w:val="24"/>
        </w:rPr>
        <w:t xml:space="preserve">severe mental </w:t>
      </w:r>
      <w:r w:rsidR="00D5013E">
        <w:rPr>
          <w:rFonts w:ascii="Arial" w:hAnsi="Arial" w:cs="Arial"/>
          <w:sz w:val="24"/>
          <w:szCs w:val="24"/>
        </w:rPr>
        <w:t>health condition</w:t>
      </w:r>
      <w:r w:rsidRPr="00D52441">
        <w:rPr>
          <w:rFonts w:ascii="Arial" w:hAnsi="Arial" w:cs="Arial"/>
          <w:sz w:val="24"/>
          <w:szCs w:val="24"/>
        </w:rPr>
        <w:t xml:space="preserve"> lives in supported housing, while good-quality housing underpins effective mental health treatment (Rethink, 2017).</w:t>
      </w:r>
    </w:p>
    <w:p w14:paraId="745169A3" w14:textId="12D90FC6" w:rsidR="00C52D4E" w:rsidRPr="00D52441" w:rsidRDefault="00C52D4E" w:rsidP="00235928">
      <w:pPr>
        <w:shd w:val="clear" w:color="auto" w:fill="FFFFFF"/>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One public body informed us that</w:t>
      </w:r>
      <w:r w:rsidR="00BF2A9A" w:rsidRPr="00D52441">
        <w:rPr>
          <w:rFonts w:ascii="Arial" w:eastAsia="Times New Roman" w:hAnsi="Arial" w:cs="Arial"/>
          <w:iCs/>
          <w:sz w:val="24"/>
          <w:szCs w:val="24"/>
        </w:rPr>
        <w:t xml:space="preserve"> in their view</w:t>
      </w:r>
      <w:r w:rsidRPr="00D52441">
        <w:rPr>
          <w:rFonts w:ascii="Arial" w:eastAsia="Times New Roman" w:hAnsi="Arial" w:cs="Arial"/>
          <w:iCs/>
          <w:sz w:val="24"/>
          <w:szCs w:val="24"/>
        </w:rPr>
        <w:t xml:space="preserve"> a lack of support acts as a disincentive to housing providers</w:t>
      </w:r>
      <w:r w:rsidR="001B64DA" w:rsidRPr="00D52441">
        <w:rPr>
          <w:rFonts w:ascii="Arial" w:eastAsia="Times New Roman" w:hAnsi="Arial" w:cs="Arial"/>
          <w:iCs/>
          <w:sz w:val="24"/>
          <w:szCs w:val="24"/>
        </w:rPr>
        <w:t xml:space="preserve"> (</w:t>
      </w:r>
      <w:r w:rsidRPr="00D52441">
        <w:rPr>
          <w:rFonts w:ascii="Arial" w:eastAsia="Times New Roman" w:hAnsi="Arial" w:cs="Arial"/>
          <w:iCs/>
          <w:sz w:val="24"/>
          <w:szCs w:val="24"/>
        </w:rPr>
        <w:t xml:space="preserve">particularly some larger, commercial Registered </w:t>
      </w:r>
      <w:r w:rsidR="00D5013E">
        <w:rPr>
          <w:rFonts w:ascii="Arial" w:eastAsia="Times New Roman" w:hAnsi="Arial" w:cs="Arial"/>
          <w:iCs/>
          <w:sz w:val="24"/>
          <w:szCs w:val="24"/>
        </w:rPr>
        <w:t>Providers of Social Housing/</w:t>
      </w:r>
      <w:r w:rsidRPr="00D52441">
        <w:rPr>
          <w:rFonts w:ascii="Arial" w:eastAsia="Times New Roman" w:hAnsi="Arial" w:cs="Arial"/>
          <w:iCs/>
          <w:sz w:val="24"/>
          <w:szCs w:val="24"/>
        </w:rPr>
        <w:t>Registered Social Landlords</w:t>
      </w:r>
      <w:r w:rsidR="001B64DA" w:rsidRPr="00D52441">
        <w:rPr>
          <w:rFonts w:ascii="Arial" w:eastAsia="Times New Roman" w:hAnsi="Arial" w:cs="Arial"/>
          <w:iCs/>
          <w:sz w:val="24"/>
          <w:szCs w:val="24"/>
        </w:rPr>
        <w:t xml:space="preserve">) in </w:t>
      </w:r>
      <w:r w:rsidR="007940AC" w:rsidRPr="00D52441">
        <w:rPr>
          <w:rFonts w:ascii="Arial" w:eastAsia="Times New Roman" w:hAnsi="Arial" w:cs="Arial"/>
          <w:iCs/>
          <w:sz w:val="24"/>
          <w:szCs w:val="24"/>
        </w:rPr>
        <w:t>taking on</w:t>
      </w:r>
      <w:r w:rsidRPr="00D52441">
        <w:rPr>
          <w:rFonts w:ascii="Arial" w:eastAsia="Times New Roman" w:hAnsi="Arial" w:cs="Arial"/>
          <w:iCs/>
          <w:sz w:val="24"/>
          <w:szCs w:val="24"/>
        </w:rPr>
        <w:t xml:space="preserve"> tenants with mental health conditions</w:t>
      </w:r>
      <w:r w:rsidR="001B64DA" w:rsidRPr="00D52441">
        <w:rPr>
          <w:rFonts w:ascii="Arial" w:eastAsia="Times New Roman" w:hAnsi="Arial" w:cs="Arial"/>
          <w:iCs/>
          <w:sz w:val="24"/>
          <w:szCs w:val="24"/>
        </w:rPr>
        <w:t xml:space="preserve">: </w:t>
      </w:r>
      <w:r w:rsidR="007940AC" w:rsidRPr="00D52441">
        <w:rPr>
          <w:rFonts w:ascii="Arial" w:eastAsia="Times New Roman" w:hAnsi="Arial" w:cs="Arial"/>
          <w:iCs/>
          <w:sz w:val="24"/>
          <w:szCs w:val="24"/>
        </w:rPr>
        <w:t>this</w:t>
      </w:r>
      <w:r w:rsidRPr="00D52441">
        <w:rPr>
          <w:rFonts w:ascii="Arial" w:eastAsia="Times New Roman" w:hAnsi="Arial" w:cs="Arial"/>
          <w:iCs/>
          <w:sz w:val="24"/>
          <w:szCs w:val="24"/>
        </w:rPr>
        <w:t xml:space="preserve"> is because of</w:t>
      </w:r>
      <w:r w:rsidR="000D2219" w:rsidRPr="00D52441">
        <w:rPr>
          <w:rFonts w:ascii="Arial" w:eastAsia="Times New Roman" w:hAnsi="Arial" w:cs="Arial"/>
          <w:iCs/>
          <w:sz w:val="24"/>
          <w:szCs w:val="24"/>
        </w:rPr>
        <w:t xml:space="preserve"> the lack of</w:t>
      </w:r>
      <w:r w:rsidR="00BF2A9A" w:rsidRPr="00D52441">
        <w:rPr>
          <w:rFonts w:ascii="Arial" w:eastAsia="Times New Roman" w:hAnsi="Arial" w:cs="Arial"/>
          <w:iCs/>
          <w:sz w:val="24"/>
          <w:szCs w:val="24"/>
        </w:rPr>
        <w:t xml:space="preserve"> timely mental health</w:t>
      </w:r>
      <w:r w:rsidRPr="00D52441">
        <w:rPr>
          <w:rFonts w:ascii="Arial" w:eastAsia="Times New Roman" w:hAnsi="Arial" w:cs="Arial"/>
          <w:iCs/>
          <w:sz w:val="24"/>
          <w:szCs w:val="24"/>
        </w:rPr>
        <w:t xml:space="preserve"> support and the </w:t>
      </w:r>
      <w:r w:rsidR="00BF2A9A" w:rsidRPr="00D52441">
        <w:rPr>
          <w:rFonts w:ascii="Arial" w:eastAsia="Times New Roman" w:hAnsi="Arial" w:cs="Arial"/>
          <w:iCs/>
          <w:sz w:val="24"/>
          <w:szCs w:val="24"/>
        </w:rPr>
        <w:t xml:space="preserve">potential </w:t>
      </w:r>
      <w:r w:rsidRPr="00D52441">
        <w:rPr>
          <w:rFonts w:ascii="Arial" w:eastAsia="Times New Roman" w:hAnsi="Arial" w:cs="Arial"/>
          <w:iCs/>
          <w:sz w:val="24"/>
          <w:szCs w:val="24"/>
        </w:rPr>
        <w:t>cost of a failed tenancy</w:t>
      </w:r>
      <w:r w:rsidR="00BF2A9A" w:rsidRPr="00D52441">
        <w:rPr>
          <w:rFonts w:ascii="Arial" w:eastAsia="Times New Roman" w:hAnsi="Arial" w:cs="Arial"/>
          <w:iCs/>
          <w:sz w:val="24"/>
          <w:szCs w:val="24"/>
        </w:rPr>
        <w:t xml:space="preserve"> in legal fees, lost revenue and general disruption</w:t>
      </w:r>
      <w:r w:rsidRPr="00D52441">
        <w:rPr>
          <w:rFonts w:ascii="Arial" w:eastAsia="Times New Roman" w:hAnsi="Arial" w:cs="Arial"/>
          <w:iCs/>
          <w:sz w:val="24"/>
          <w:szCs w:val="24"/>
        </w:rPr>
        <w:t xml:space="preserve">. </w:t>
      </w:r>
    </w:p>
    <w:p w14:paraId="724E8D65" w14:textId="70EEFFB1" w:rsidR="00C52D4E" w:rsidRPr="00D52441" w:rsidRDefault="00C52D4E" w:rsidP="00235928">
      <w:pPr>
        <w:shd w:val="clear" w:color="auto" w:fill="FFFFFF"/>
        <w:spacing w:before="100" w:beforeAutospacing="1" w:after="100" w:afterAutospacing="1" w:line="240" w:lineRule="auto"/>
        <w:rPr>
          <w:rFonts w:ascii="Arial" w:eastAsia="Times New Roman" w:hAnsi="Arial" w:cs="Arial"/>
          <w:iCs/>
          <w:sz w:val="24"/>
          <w:szCs w:val="24"/>
        </w:rPr>
      </w:pPr>
      <w:r w:rsidRPr="00D52441">
        <w:rPr>
          <w:rFonts w:ascii="Arial" w:eastAsia="Times New Roman" w:hAnsi="Arial" w:cs="Arial"/>
          <w:iCs/>
          <w:sz w:val="24"/>
          <w:szCs w:val="24"/>
        </w:rPr>
        <w:t>In addition, disabled people’s organisations report that the changes brought in</w:t>
      </w:r>
      <w:r w:rsidR="00EE10B4" w:rsidRPr="00D52441">
        <w:rPr>
          <w:rFonts w:ascii="Arial" w:eastAsia="Times New Roman" w:hAnsi="Arial" w:cs="Arial"/>
          <w:iCs/>
          <w:sz w:val="24"/>
          <w:szCs w:val="24"/>
        </w:rPr>
        <w:t xml:space="preserve"> England </w:t>
      </w:r>
      <w:r w:rsidR="00117ECD" w:rsidRPr="00D52441">
        <w:rPr>
          <w:rFonts w:ascii="Arial" w:eastAsia="Times New Roman" w:hAnsi="Arial" w:cs="Arial"/>
          <w:iCs/>
          <w:sz w:val="24"/>
          <w:szCs w:val="24"/>
        </w:rPr>
        <w:t>under</w:t>
      </w:r>
      <w:r w:rsidRPr="00D52441">
        <w:rPr>
          <w:rFonts w:ascii="Arial" w:eastAsia="Times New Roman" w:hAnsi="Arial" w:cs="Arial"/>
          <w:iCs/>
          <w:sz w:val="24"/>
          <w:szCs w:val="24"/>
        </w:rPr>
        <w:t xml:space="preserve"> the Localism Act 2011, which enable housing providers to take ‘good behaviour’ into account when assigning priority status to applicants, is having a disproportionate impact on individuals with mental health conditions, as housing providers frequently interpret behaviour as anti-social (wilfully or otherwise) rather than as </w:t>
      </w:r>
      <w:r w:rsidR="001B64DA" w:rsidRPr="00D52441">
        <w:rPr>
          <w:rFonts w:ascii="Arial" w:eastAsia="Times New Roman" w:hAnsi="Arial" w:cs="Arial"/>
          <w:iCs/>
          <w:sz w:val="24"/>
          <w:szCs w:val="24"/>
        </w:rPr>
        <w:t xml:space="preserve">being </w:t>
      </w:r>
      <w:r w:rsidRPr="00D52441">
        <w:rPr>
          <w:rFonts w:ascii="Arial" w:eastAsia="Times New Roman" w:hAnsi="Arial" w:cs="Arial"/>
          <w:iCs/>
          <w:sz w:val="24"/>
          <w:szCs w:val="24"/>
        </w:rPr>
        <w:t xml:space="preserve">a result of </w:t>
      </w:r>
      <w:r w:rsidR="007940AC" w:rsidRPr="00D52441">
        <w:rPr>
          <w:rFonts w:ascii="Arial" w:eastAsia="Times New Roman" w:hAnsi="Arial" w:cs="Arial"/>
          <w:iCs/>
          <w:sz w:val="24"/>
          <w:szCs w:val="24"/>
        </w:rPr>
        <w:t>those conditions</w:t>
      </w:r>
      <w:r w:rsidRPr="00D52441">
        <w:rPr>
          <w:rFonts w:ascii="Arial" w:eastAsia="Times New Roman" w:hAnsi="Arial" w:cs="Arial"/>
          <w:iCs/>
          <w:sz w:val="24"/>
          <w:szCs w:val="24"/>
        </w:rPr>
        <w:t>.</w:t>
      </w:r>
      <w:r w:rsidR="007940AC" w:rsidRPr="00D52441">
        <w:rPr>
          <w:rFonts w:ascii="Arial" w:eastAsia="Times New Roman" w:hAnsi="Arial" w:cs="Arial"/>
          <w:iCs/>
          <w:sz w:val="24"/>
          <w:szCs w:val="24"/>
        </w:rPr>
        <w:t xml:space="preserve"> </w:t>
      </w:r>
    </w:p>
    <w:p w14:paraId="7F2C3F58" w14:textId="77777777" w:rsidR="00131449" w:rsidRDefault="00131449">
      <w:pPr>
        <w:spacing w:after="200" w:line="276" w:lineRule="auto"/>
        <w:rPr>
          <w:rFonts w:ascii="Arial" w:eastAsia="Calibri" w:hAnsi="Arial" w:cs="Arial"/>
          <w:b/>
          <w:sz w:val="24"/>
          <w:szCs w:val="24"/>
        </w:rPr>
      </w:pPr>
      <w:r>
        <w:br w:type="page"/>
      </w:r>
    </w:p>
    <w:p w14:paraId="4A934D35" w14:textId="1767AB88" w:rsidR="00C52D4E" w:rsidRPr="00D52441" w:rsidRDefault="00131449" w:rsidP="00DF64D1">
      <w:pPr>
        <w:pStyle w:val="Title-subsections"/>
        <w:outlineLvl w:val="2"/>
      </w:pPr>
      <w:bookmarkStart w:id="56" w:name="_Toc513721993"/>
      <w:r>
        <w:lastRenderedPageBreak/>
        <w:t>People with le</w:t>
      </w:r>
      <w:r w:rsidR="00C52D4E" w:rsidRPr="00D52441">
        <w:t>arning disabilities or sensory impairments</w:t>
      </w:r>
      <w:bookmarkEnd w:id="56"/>
    </w:p>
    <w:p w14:paraId="495491FA" w14:textId="21B562EB" w:rsidR="00C52D4E" w:rsidRPr="00D5013E" w:rsidRDefault="001E31E2" w:rsidP="00D5013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00" w:beforeAutospacing="1" w:after="100" w:afterAutospacing="1" w:line="240" w:lineRule="auto"/>
        <w:ind w:left="720"/>
        <w:rPr>
          <w:rFonts w:ascii="Arial" w:hAnsi="Arial" w:cs="Arial"/>
          <w:sz w:val="24"/>
          <w:szCs w:val="24"/>
        </w:rPr>
      </w:pPr>
      <w:r w:rsidRPr="00D52441">
        <w:rPr>
          <w:rFonts w:ascii="Arial" w:eastAsia="Segoe UI" w:hAnsi="Arial" w:cs="Arial"/>
          <w:sz w:val="24"/>
          <w:szCs w:val="24"/>
          <w:lang w:eastAsia="en-GB"/>
        </w:rPr>
        <w:t>"</w:t>
      </w:r>
      <w:r w:rsidR="00C52D4E" w:rsidRPr="00D52441">
        <w:rPr>
          <w:rFonts w:ascii="Arial" w:hAnsi="Arial" w:cs="Arial"/>
          <w:sz w:val="24"/>
          <w:szCs w:val="24"/>
        </w:rPr>
        <w:t>We had a case where somebody quite young and very vulnerable, with learning disabilities, had been squatting with friends who turned out not to be friends. So we took them to s</w:t>
      </w:r>
      <w:r w:rsidR="00D5013E">
        <w:rPr>
          <w:rFonts w:ascii="Arial" w:hAnsi="Arial" w:cs="Arial"/>
          <w:sz w:val="24"/>
          <w:szCs w:val="24"/>
        </w:rPr>
        <w:t>ay they were homeless, and the local a</w:t>
      </w:r>
      <w:r w:rsidR="00C52D4E" w:rsidRPr="00D52441">
        <w:rPr>
          <w:rFonts w:ascii="Arial" w:hAnsi="Arial" w:cs="Arial"/>
          <w:sz w:val="24"/>
          <w:szCs w:val="24"/>
        </w:rPr>
        <w:t>uthority – even though we got safeguarding involved and everything – the housing team basically just said ‘well, you can either go back there, or we can send you to</w:t>
      </w:r>
      <w:r w:rsidR="006D33C8" w:rsidRPr="00D52441">
        <w:rPr>
          <w:rFonts w:ascii="Arial" w:hAnsi="Arial" w:cs="Arial"/>
          <w:sz w:val="24"/>
          <w:szCs w:val="24"/>
        </w:rPr>
        <w:t xml:space="preserve"> x London borough</w:t>
      </w:r>
      <w:r w:rsidR="00C52D4E" w:rsidRPr="00D52441">
        <w:rPr>
          <w:rFonts w:ascii="Arial" w:hAnsi="Arial" w:cs="Arial"/>
          <w:sz w:val="24"/>
          <w:szCs w:val="24"/>
        </w:rPr>
        <w:t>’</w:t>
      </w:r>
      <w:r w:rsidR="00B26F42" w:rsidRPr="00D52441">
        <w:rPr>
          <w:rFonts w:ascii="Arial" w:eastAsia="Segoe UI" w:hAnsi="Arial" w:cs="Arial"/>
          <w:sz w:val="24"/>
          <w:szCs w:val="24"/>
          <w:lang w:eastAsia="en-GB"/>
        </w:rPr>
        <w:t>.</w:t>
      </w:r>
      <w:r w:rsidR="00C52D4E" w:rsidRPr="00D52441">
        <w:rPr>
          <w:rFonts w:ascii="Arial" w:hAnsi="Arial" w:cs="Arial"/>
          <w:sz w:val="24"/>
          <w:szCs w:val="24"/>
        </w:rPr>
        <w:t xml:space="preserve"> In the end they decided to go back to the place that they had just escaped from, only to find all of their belongings in a black bag on the doorstep</w:t>
      </w:r>
      <w:r w:rsidR="00C52D4E" w:rsidRPr="00D52441">
        <w:rPr>
          <w:rFonts w:ascii="Arial" w:eastAsia="Segoe UI" w:hAnsi="Arial" w:cs="Arial"/>
          <w:sz w:val="24"/>
          <w:szCs w:val="24"/>
          <w:lang w:eastAsia="en-GB"/>
        </w:rPr>
        <w:t>.</w:t>
      </w:r>
      <w:r w:rsidRPr="00D52441">
        <w:rPr>
          <w:rFonts w:ascii="Arial" w:eastAsia="Segoe UI" w:hAnsi="Arial" w:cs="Arial"/>
          <w:sz w:val="24"/>
          <w:szCs w:val="24"/>
          <w:lang w:eastAsia="en-GB"/>
        </w:rPr>
        <w:t>"</w:t>
      </w:r>
      <w:r w:rsidR="00D5013E">
        <w:rPr>
          <w:rFonts w:ascii="Arial" w:hAnsi="Arial" w:cs="Arial"/>
          <w:sz w:val="24"/>
          <w:szCs w:val="24"/>
        </w:rPr>
        <w:t xml:space="preserve"> - </w:t>
      </w:r>
      <w:r w:rsidR="00C52D4E" w:rsidRPr="00D52441">
        <w:rPr>
          <w:rFonts w:ascii="Arial" w:eastAsia="Segoe UI" w:hAnsi="Arial" w:cs="Arial"/>
          <w:sz w:val="24"/>
          <w:szCs w:val="24"/>
          <w:lang w:eastAsia="en-GB"/>
        </w:rPr>
        <w:t>Call-for-evidence respondent</w:t>
      </w:r>
    </w:p>
    <w:p w14:paraId="4C70F139" w14:textId="1FF4FDD6" w:rsidR="00C52D4E" w:rsidRPr="00D52441" w:rsidRDefault="00C52D4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The</w:t>
      </w:r>
      <w:r w:rsidR="00656B38" w:rsidRPr="00D52441">
        <w:rPr>
          <w:rFonts w:ascii="Arial" w:hAnsi="Arial" w:cs="Arial"/>
          <w:sz w:val="24"/>
          <w:szCs w:val="24"/>
        </w:rPr>
        <w:t xml:space="preserve"> UK</w:t>
      </w:r>
      <w:r w:rsidRPr="00D52441">
        <w:rPr>
          <w:rFonts w:ascii="Arial" w:hAnsi="Arial" w:cs="Arial"/>
          <w:sz w:val="24"/>
          <w:szCs w:val="24"/>
        </w:rPr>
        <w:t xml:space="preserve"> Government’s Transforming Care programme aims to improve health and social care services for people with learning disabilities and autism. While this programme takes a person-centred approach, to ensure that people are able to exercise choice in accessing services (including housing), implementation is very slow. It is estimated that by 2019, over 2,400 individuals with learning disabilities or autism will require housing, after being discharged from hospital or</w:t>
      </w:r>
      <w:r w:rsidR="007940AC" w:rsidRPr="00D52441">
        <w:rPr>
          <w:rFonts w:ascii="Arial" w:hAnsi="Arial" w:cs="Arial"/>
          <w:sz w:val="24"/>
          <w:szCs w:val="24"/>
        </w:rPr>
        <w:t xml:space="preserve"> residential care (</w:t>
      </w:r>
      <w:r w:rsidR="007E540E" w:rsidRPr="00D52441">
        <w:rPr>
          <w:rFonts w:ascii="Arial" w:hAnsi="Arial" w:cs="Arial"/>
          <w:sz w:val="24"/>
          <w:szCs w:val="24"/>
        </w:rPr>
        <w:t>NHS England</w:t>
      </w:r>
      <w:r w:rsidRPr="00D52441">
        <w:rPr>
          <w:rFonts w:ascii="Arial" w:hAnsi="Arial" w:cs="Arial"/>
          <w:sz w:val="24"/>
          <w:szCs w:val="24"/>
        </w:rPr>
        <w:t>, 2016).</w:t>
      </w:r>
      <w:r w:rsidR="00E468BE" w:rsidRPr="00D52441">
        <w:rPr>
          <w:rFonts w:ascii="Arial" w:hAnsi="Arial" w:cs="Arial"/>
          <w:sz w:val="24"/>
          <w:szCs w:val="24"/>
        </w:rPr>
        <w:t xml:space="preserve"> </w:t>
      </w:r>
      <w:r w:rsidRPr="00D52441">
        <w:rPr>
          <w:rFonts w:ascii="Arial" w:hAnsi="Arial" w:cs="Arial"/>
          <w:sz w:val="24"/>
          <w:szCs w:val="24"/>
        </w:rPr>
        <w:t xml:space="preserve">Having support to find and sustain appropriate housing is vital in enabling people to live independently. </w:t>
      </w:r>
    </w:p>
    <w:p w14:paraId="523FD1B7" w14:textId="5A029B00" w:rsidR="00752DA3" w:rsidRPr="00D52441" w:rsidRDefault="00752DA3"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When allocations work well and people have homes that meet their requirements</w:t>
      </w:r>
      <w:r w:rsidR="001E2200" w:rsidRPr="00D52441">
        <w:rPr>
          <w:rFonts w:ascii="Arial" w:hAnsi="Arial" w:cs="Arial"/>
          <w:sz w:val="24"/>
          <w:szCs w:val="24"/>
        </w:rPr>
        <w:t>,</w:t>
      </w:r>
      <w:r w:rsidRPr="00D52441">
        <w:rPr>
          <w:rFonts w:ascii="Arial" w:hAnsi="Arial" w:cs="Arial"/>
          <w:sz w:val="24"/>
          <w:szCs w:val="24"/>
        </w:rPr>
        <w:t xml:space="preserve"> the difference it makes to a person’s independent living and wellbeing are significant.</w:t>
      </w:r>
    </w:p>
    <w:p w14:paraId="13F6BD6C" w14:textId="3BCD89F2" w:rsidR="00752DA3" w:rsidRPr="00D52441" w:rsidRDefault="001E31E2" w:rsidP="007C60B3">
      <w:pPr>
        <w:spacing w:before="100" w:beforeAutospacing="1" w:after="100" w:afterAutospacing="1" w:line="240" w:lineRule="auto"/>
        <w:ind w:left="720"/>
        <w:rPr>
          <w:rFonts w:ascii="Arial" w:hAnsi="Arial" w:cs="Arial"/>
          <w:sz w:val="24"/>
          <w:szCs w:val="24"/>
        </w:rPr>
      </w:pPr>
      <w:r w:rsidRPr="00D52441">
        <w:rPr>
          <w:rFonts w:ascii="Arial" w:hAnsi="Arial" w:cs="Arial"/>
          <w:sz w:val="24"/>
          <w:szCs w:val="24"/>
        </w:rPr>
        <w:t>"</w:t>
      </w:r>
      <w:r w:rsidR="00752DA3" w:rsidRPr="00D52441">
        <w:rPr>
          <w:rFonts w:ascii="Arial" w:hAnsi="Arial" w:cs="Arial"/>
          <w:sz w:val="24"/>
          <w:szCs w:val="24"/>
        </w:rPr>
        <w:t xml:space="preserve">My current home and my Housing Association have changed my life immeasurably. Without this home my life would be very different, and I would likely be trapped in a completely inaccessible home, suffering both mental </w:t>
      </w:r>
      <w:r w:rsidR="001E2200" w:rsidRPr="00D52441">
        <w:rPr>
          <w:rFonts w:ascii="Arial" w:hAnsi="Arial" w:cs="Arial"/>
          <w:sz w:val="24"/>
          <w:szCs w:val="24"/>
        </w:rPr>
        <w:t>and</w:t>
      </w:r>
      <w:r w:rsidR="00752DA3" w:rsidRPr="00D52441">
        <w:rPr>
          <w:rFonts w:ascii="Arial" w:hAnsi="Arial" w:cs="Arial"/>
          <w:sz w:val="24"/>
          <w:szCs w:val="24"/>
        </w:rPr>
        <w:t xml:space="preserve"> physical </w:t>
      </w:r>
      <w:r w:rsidR="007940AC" w:rsidRPr="00D52441">
        <w:rPr>
          <w:rFonts w:ascii="Arial" w:hAnsi="Arial" w:cs="Arial"/>
          <w:sz w:val="24"/>
          <w:szCs w:val="24"/>
        </w:rPr>
        <w:t>ill-health</w:t>
      </w:r>
      <w:r w:rsidR="00752DA3" w:rsidRPr="00D52441">
        <w:rPr>
          <w:rFonts w:ascii="Arial" w:hAnsi="Arial" w:cs="Arial"/>
          <w:sz w:val="24"/>
          <w:szCs w:val="24"/>
        </w:rPr>
        <w:t>. In particular, my spare room and garden make a huge difference to my life</w:t>
      </w:r>
      <w:r w:rsidR="001E2200" w:rsidRPr="00D52441">
        <w:rPr>
          <w:rFonts w:ascii="Arial" w:hAnsi="Arial" w:cs="Arial"/>
          <w:sz w:val="24"/>
          <w:szCs w:val="24"/>
        </w:rPr>
        <w:t>,</w:t>
      </w:r>
      <w:r w:rsidR="00752DA3" w:rsidRPr="00D52441">
        <w:rPr>
          <w:rFonts w:ascii="Arial" w:hAnsi="Arial" w:cs="Arial"/>
          <w:sz w:val="24"/>
          <w:szCs w:val="24"/>
        </w:rPr>
        <w:t xml:space="preserve"> as I am able to access sunlight at home, </w:t>
      </w:r>
      <w:r w:rsidR="001E2200" w:rsidRPr="00D52441">
        <w:rPr>
          <w:rFonts w:ascii="Arial" w:hAnsi="Arial" w:cs="Arial"/>
          <w:sz w:val="24"/>
          <w:szCs w:val="24"/>
        </w:rPr>
        <w:t xml:space="preserve">and </w:t>
      </w:r>
      <w:r w:rsidR="00752DA3" w:rsidRPr="00D52441">
        <w:rPr>
          <w:rFonts w:ascii="Arial" w:hAnsi="Arial" w:cs="Arial"/>
          <w:sz w:val="24"/>
          <w:szCs w:val="24"/>
        </w:rPr>
        <w:t>able to have cats</w:t>
      </w:r>
      <w:r w:rsidR="001E2200" w:rsidRPr="00D52441">
        <w:rPr>
          <w:rFonts w:ascii="Arial" w:hAnsi="Arial" w:cs="Arial"/>
          <w:sz w:val="24"/>
          <w:szCs w:val="24"/>
        </w:rPr>
        <w:t>,</w:t>
      </w:r>
      <w:r w:rsidR="00752DA3" w:rsidRPr="00D52441">
        <w:rPr>
          <w:rFonts w:ascii="Arial" w:hAnsi="Arial" w:cs="Arial"/>
          <w:sz w:val="24"/>
          <w:szCs w:val="24"/>
        </w:rPr>
        <w:t xml:space="preserve"> which are vital to my wellbeing</w:t>
      </w:r>
      <w:r w:rsidR="007940AC" w:rsidRPr="00D52441">
        <w:rPr>
          <w:rFonts w:ascii="Arial" w:hAnsi="Arial" w:cs="Arial"/>
          <w:sz w:val="24"/>
          <w:szCs w:val="24"/>
        </w:rPr>
        <w:t xml:space="preserve">. </w:t>
      </w:r>
      <w:r w:rsidR="001E2200" w:rsidRPr="00D52441">
        <w:rPr>
          <w:rFonts w:ascii="Arial" w:hAnsi="Arial" w:cs="Arial"/>
          <w:sz w:val="24"/>
          <w:szCs w:val="24"/>
        </w:rPr>
        <w:t>M</w:t>
      </w:r>
      <w:r w:rsidR="00752DA3" w:rsidRPr="00D52441">
        <w:rPr>
          <w:rFonts w:ascii="Arial" w:hAnsi="Arial" w:cs="Arial"/>
          <w:sz w:val="24"/>
          <w:szCs w:val="24"/>
        </w:rPr>
        <w:t xml:space="preserve">y brother is able to stay with his family, my friends are able to visit regularly, I am able to pursue romantic relationships, and </w:t>
      </w:r>
      <w:r w:rsidR="001E2200" w:rsidRPr="00D52441">
        <w:rPr>
          <w:rFonts w:ascii="Arial" w:hAnsi="Arial" w:cs="Arial"/>
          <w:sz w:val="24"/>
          <w:szCs w:val="24"/>
        </w:rPr>
        <w:t xml:space="preserve">I </w:t>
      </w:r>
      <w:r w:rsidR="00752DA3" w:rsidRPr="00D52441">
        <w:rPr>
          <w:rFonts w:ascii="Arial" w:hAnsi="Arial" w:cs="Arial"/>
          <w:sz w:val="24"/>
          <w:szCs w:val="24"/>
        </w:rPr>
        <w:t>have control over my life.</w:t>
      </w:r>
      <w:r w:rsidRPr="00D52441">
        <w:rPr>
          <w:rFonts w:ascii="Arial" w:hAnsi="Arial" w:cs="Arial"/>
          <w:sz w:val="24"/>
          <w:szCs w:val="24"/>
        </w:rPr>
        <w:t>"</w:t>
      </w:r>
      <w:r w:rsidR="007C60B3">
        <w:rPr>
          <w:rFonts w:ascii="Arial" w:hAnsi="Arial" w:cs="Arial"/>
          <w:sz w:val="24"/>
          <w:szCs w:val="24"/>
        </w:rPr>
        <w:t xml:space="preserve"> - </w:t>
      </w:r>
      <w:r w:rsidR="00752DA3" w:rsidRPr="00D52441">
        <w:rPr>
          <w:rFonts w:ascii="Arial" w:hAnsi="Arial" w:cs="Arial"/>
          <w:sz w:val="24"/>
          <w:szCs w:val="24"/>
        </w:rPr>
        <w:t>Call</w:t>
      </w:r>
      <w:r w:rsidR="001E2200" w:rsidRPr="00D52441">
        <w:rPr>
          <w:rFonts w:ascii="Arial" w:hAnsi="Arial" w:cs="Arial"/>
          <w:sz w:val="24"/>
          <w:szCs w:val="24"/>
        </w:rPr>
        <w:t>-</w:t>
      </w:r>
      <w:r w:rsidR="00752DA3" w:rsidRPr="00D52441">
        <w:rPr>
          <w:rFonts w:ascii="Arial" w:hAnsi="Arial" w:cs="Arial"/>
          <w:sz w:val="24"/>
          <w:szCs w:val="24"/>
        </w:rPr>
        <w:t>for</w:t>
      </w:r>
      <w:r w:rsidR="001E2200" w:rsidRPr="00D52441">
        <w:rPr>
          <w:rFonts w:ascii="Arial" w:hAnsi="Arial" w:cs="Arial"/>
          <w:sz w:val="24"/>
          <w:szCs w:val="24"/>
        </w:rPr>
        <w:t>-</w:t>
      </w:r>
      <w:r w:rsidR="00752DA3" w:rsidRPr="00D52441">
        <w:rPr>
          <w:rFonts w:ascii="Arial" w:hAnsi="Arial" w:cs="Arial"/>
          <w:sz w:val="24"/>
          <w:szCs w:val="24"/>
        </w:rPr>
        <w:t xml:space="preserve">evidence respondent </w:t>
      </w:r>
    </w:p>
    <w:p w14:paraId="29E86E6F" w14:textId="77777777" w:rsidR="00131834" w:rsidRPr="00D52441" w:rsidRDefault="00131834" w:rsidP="00CD41BA">
      <w:pPr>
        <w:spacing w:after="0" w:line="240" w:lineRule="auto"/>
        <w:rPr>
          <w:rFonts w:ascii="Arial" w:hAnsi="Arial" w:cs="Arial"/>
          <w:b/>
          <w:sz w:val="24"/>
          <w:szCs w:val="24"/>
        </w:rPr>
      </w:pPr>
    </w:p>
    <w:p w14:paraId="3E4F430C" w14:textId="6B37E434" w:rsidR="00CD41BA" w:rsidRPr="00131449" w:rsidRDefault="007C60B3" w:rsidP="00131449">
      <w:pPr>
        <w:pStyle w:val="Title-numberedsectionsgrey"/>
        <w:rPr>
          <w:color w:val="auto"/>
        </w:rPr>
      </w:pPr>
      <w:bookmarkStart w:id="57" w:name="_Toc513721994"/>
      <w:r w:rsidRPr="00131449">
        <w:rPr>
          <w:color w:val="auto"/>
        </w:rPr>
        <w:t>Tenants’ v</w:t>
      </w:r>
      <w:r w:rsidR="00CD41BA" w:rsidRPr="00131449">
        <w:rPr>
          <w:color w:val="auto"/>
        </w:rPr>
        <w:t>oice</w:t>
      </w:r>
      <w:bookmarkEnd w:id="57"/>
    </w:p>
    <w:p w14:paraId="79F6175B" w14:textId="61282A98" w:rsidR="00FA500E" w:rsidRPr="00D52441" w:rsidRDefault="00FA500E" w:rsidP="00FA500E">
      <w:pPr>
        <w:rPr>
          <w:rFonts w:ascii="Arial" w:hAnsi="Arial" w:cs="Arial"/>
          <w:sz w:val="24"/>
          <w:szCs w:val="24"/>
          <w:lang w:val="en" w:eastAsia="en-GB"/>
        </w:rPr>
      </w:pPr>
      <w:r w:rsidRPr="00D52441">
        <w:rPr>
          <w:rFonts w:ascii="Arial" w:hAnsi="Arial" w:cs="Arial"/>
          <w:sz w:val="24"/>
          <w:szCs w:val="24"/>
        </w:rPr>
        <w:t>Tenants must be empowered to express their views to their landlord and to be actively engaged in s</w:t>
      </w:r>
      <w:r w:rsidR="007C60B3">
        <w:rPr>
          <w:rFonts w:ascii="Arial" w:hAnsi="Arial" w:cs="Arial"/>
          <w:sz w:val="24"/>
          <w:szCs w:val="24"/>
        </w:rPr>
        <w:t>haping policies and services. </w:t>
      </w:r>
      <w:r w:rsidRPr="00D52441">
        <w:rPr>
          <w:rFonts w:ascii="Arial" w:hAnsi="Arial" w:cs="Arial"/>
          <w:sz w:val="24"/>
          <w:szCs w:val="24"/>
        </w:rPr>
        <w:t>In England and Wales</w:t>
      </w:r>
      <w:r w:rsidR="007C60B3">
        <w:rPr>
          <w:rFonts w:ascii="Arial" w:hAnsi="Arial" w:cs="Arial"/>
          <w:sz w:val="24"/>
          <w:szCs w:val="24"/>
        </w:rPr>
        <w:t>,</w:t>
      </w:r>
      <w:r w:rsidRPr="00D52441">
        <w:rPr>
          <w:rFonts w:ascii="Arial" w:hAnsi="Arial" w:cs="Arial"/>
          <w:sz w:val="24"/>
          <w:szCs w:val="24"/>
        </w:rPr>
        <w:t xml:space="preserve"> we heard that disabled tenants are frustrated by their lack of</w:t>
      </w:r>
      <w:r w:rsidR="007C60B3">
        <w:rPr>
          <w:rFonts w:ascii="Arial" w:hAnsi="Arial" w:cs="Arial"/>
          <w:sz w:val="24"/>
          <w:szCs w:val="24"/>
        </w:rPr>
        <w:t xml:space="preserve"> influence on housing providers;</w:t>
      </w:r>
      <w:r w:rsidRPr="00D52441">
        <w:rPr>
          <w:rFonts w:ascii="Arial" w:hAnsi="Arial" w:cs="Arial"/>
          <w:sz w:val="24"/>
          <w:szCs w:val="24"/>
        </w:rPr>
        <w:t xml:space="preserve"> this has been exasperated by the closure of representative bodies for tenants in England (National Tenants Voice) in 2010 and in Wales (Welsh</w:t>
      </w:r>
      <w:r w:rsidR="007C60B3">
        <w:rPr>
          <w:rFonts w:ascii="Arial" w:hAnsi="Arial" w:cs="Arial"/>
          <w:sz w:val="24"/>
          <w:szCs w:val="24"/>
        </w:rPr>
        <w:t xml:space="preserve"> Tenants) in 2017. </w:t>
      </w:r>
      <w:r w:rsidRPr="00D52441">
        <w:rPr>
          <w:rFonts w:ascii="Arial" w:hAnsi="Arial" w:cs="Arial"/>
          <w:sz w:val="24"/>
          <w:szCs w:val="24"/>
        </w:rPr>
        <w:t xml:space="preserve">In Scotland, a more robust system is in place. The Social Housing Charter sets out what </w:t>
      </w:r>
      <w:r w:rsidRPr="00D52441">
        <w:rPr>
          <w:rFonts w:ascii="Arial" w:hAnsi="Arial" w:cs="Arial"/>
          <w:sz w:val="24"/>
          <w:szCs w:val="24"/>
          <w:lang w:val="en" w:eastAsia="en-GB"/>
        </w:rPr>
        <w:t xml:space="preserve">tenants can expect from their landlords in terms of quality and value for money, the standard of their homes as well as opportunities for communication and participation in the decisions that affect them. The Scottish Housing Regulator monitors and assesses landlords’ performance against the Charter.  </w:t>
      </w:r>
    </w:p>
    <w:p w14:paraId="7FD8FCB9" w14:textId="72A9AF32" w:rsidR="00FA500E" w:rsidRPr="00D52441" w:rsidRDefault="00FA500E" w:rsidP="00D26B2E">
      <w:pPr>
        <w:spacing w:after="360"/>
        <w:rPr>
          <w:rFonts w:ascii="Arial" w:hAnsi="Arial" w:cs="Arial"/>
          <w:sz w:val="24"/>
          <w:szCs w:val="24"/>
        </w:rPr>
      </w:pPr>
      <w:r w:rsidRPr="00D52441">
        <w:rPr>
          <w:rFonts w:ascii="Arial" w:hAnsi="Arial" w:cs="Arial"/>
          <w:sz w:val="24"/>
          <w:szCs w:val="24"/>
        </w:rPr>
        <w:t xml:space="preserve">At the local level, evidence to the </w:t>
      </w:r>
      <w:r w:rsidR="007C60B3">
        <w:rPr>
          <w:rFonts w:ascii="Arial" w:hAnsi="Arial" w:cs="Arial"/>
          <w:sz w:val="24"/>
          <w:szCs w:val="24"/>
        </w:rPr>
        <w:t>i</w:t>
      </w:r>
      <w:r w:rsidRPr="00D52441">
        <w:rPr>
          <w:rFonts w:ascii="Arial" w:hAnsi="Arial" w:cs="Arial"/>
          <w:sz w:val="24"/>
          <w:szCs w:val="24"/>
        </w:rPr>
        <w:t>nquiry suggested that the effectiveness of both social housing providers’ and local authorities</w:t>
      </w:r>
      <w:r w:rsidR="007C60B3">
        <w:rPr>
          <w:rFonts w:ascii="Arial" w:hAnsi="Arial" w:cs="Arial"/>
          <w:sz w:val="24"/>
          <w:szCs w:val="24"/>
        </w:rPr>
        <w:t>’ engagement with their tenants</w:t>
      </w:r>
      <w:r w:rsidRPr="00D52441">
        <w:rPr>
          <w:rFonts w:ascii="Arial" w:hAnsi="Arial" w:cs="Arial"/>
          <w:sz w:val="24"/>
          <w:szCs w:val="24"/>
        </w:rPr>
        <w:t xml:space="preserve"> varies </w:t>
      </w:r>
      <w:r w:rsidRPr="00D52441">
        <w:rPr>
          <w:rFonts w:ascii="Arial" w:hAnsi="Arial" w:cs="Arial"/>
          <w:sz w:val="24"/>
          <w:szCs w:val="24"/>
        </w:rPr>
        <w:lastRenderedPageBreak/>
        <w:t>considerably. We regularly heard examples of slow and bureaucratic systems which have more negative impact on disabled people when things go wrong. Where tenants have been involved, we heard of some dramatic results. In one instance, the installation times for adaptations came down from two years to three weeks, after the involvement of a disabled group in reviewing and then streamlining processes.</w:t>
      </w:r>
    </w:p>
    <w:p w14:paraId="2F29E3DC" w14:textId="77777777" w:rsidR="00C52D4E" w:rsidRPr="00131449" w:rsidRDefault="00C52D4E" w:rsidP="00131449">
      <w:pPr>
        <w:pStyle w:val="Title-numberedsectionsgrey"/>
        <w:rPr>
          <w:color w:val="auto"/>
        </w:rPr>
      </w:pPr>
      <w:bookmarkStart w:id="58" w:name="_Toc513721995"/>
      <w:r w:rsidRPr="00131449">
        <w:rPr>
          <w:color w:val="auto"/>
        </w:rPr>
        <w:t>What needs to change?</w:t>
      </w:r>
      <w:bookmarkEnd w:id="58"/>
    </w:p>
    <w:p w14:paraId="180A6121" w14:textId="77777777" w:rsidR="00814A7C" w:rsidRPr="00D52441" w:rsidRDefault="00814A7C"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While housing allocation processes vary greatly across Britain, a common feature is that they are complex and stressful, and frequently fail to provide disabled people with sufficient information to make informed choices about whether the homes they are offered will meet their needs. Lack of specialist advice or support in negotiating the complexities of applying for suitable housing is a growing problem, which further compounds the difficulties that disabled people face.</w:t>
      </w:r>
    </w:p>
    <w:p w14:paraId="613CE768" w14:textId="7528A6DC" w:rsidR="00814A7C" w:rsidRPr="00D52441" w:rsidRDefault="00FA500E"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D</w:t>
      </w:r>
      <w:r w:rsidR="00814A7C" w:rsidRPr="00D52441">
        <w:rPr>
          <w:rFonts w:ascii="Arial" w:hAnsi="Arial" w:cs="Arial"/>
          <w:sz w:val="24"/>
          <w:szCs w:val="24"/>
        </w:rPr>
        <w:t xml:space="preserve">emand for social housing across Britain means that waiting lists are very long. </w:t>
      </w:r>
      <w:r w:rsidR="008E5E3B" w:rsidRPr="00D52441">
        <w:rPr>
          <w:rFonts w:ascii="Arial" w:eastAsia="Calibri" w:hAnsi="Arial" w:cs="Arial"/>
          <w:sz w:val="24"/>
          <w:szCs w:val="24"/>
        </w:rPr>
        <w:t>In order to targ</w:t>
      </w:r>
      <w:r w:rsidR="007C60B3">
        <w:rPr>
          <w:rFonts w:ascii="Arial" w:eastAsia="Calibri" w:hAnsi="Arial" w:cs="Arial"/>
          <w:sz w:val="24"/>
          <w:szCs w:val="24"/>
        </w:rPr>
        <w:t>et resources more effectively, local a</w:t>
      </w:r>
      <w:r w:rsidR="008E5E3B" w:rsidRPr="00D52441">
        <w:rPr>
          <w:rFonts w:ascii="Arial" w:eastAsia="Calibri" w:hAnsi="Arial" w:cs="Arial"/>
          <w:sz w:val="24"/>
          <w:szCs w:val="24"/>
        </w:rPr>
        <w:t xml:space="preserve">uthorities </w:t>
      </w:r>
      <w:r w:rsidR="00CB4252" w:rsidRPr="00D52441">
        <w:rPr>
          <w:rFonts w:ascii="Arial" w:eastAsia="Calibri" w:hAnsi="Arial" w:cs="Arial"/>
          <w:sz w:val="24"/>
          <w:szCs w:val="24"/>
        </w:rPr>
        <w:t xml:space="preserve">and </w:t>
      </w:r>
      <w:r w:rsidR="00C918C7" w:rsidRPr="00D52441">
        <w:rPr>
          <w:rFonts w:ascii="Arial" w:eastAsia="Calibri" w:hAnsi="Arial" w:cs="Arial"/>
          <w:sz w:val="24"/>
          <w:szCs w:val="24"/>
        </w:rPr>
        <w:t>RPs/</w:t>
      </w:r>
      <w:r w:rsidR="00CB4252" w:rsidRPr="00D52441">
        <w:rPr>
          <w:rFonts w:ascii="Arial" w:eastAsia="Calibri" w:hAnsi="Arial" w:cs="Arial"/>
          <w:sz w:val="24"/>
          <w:szCs w:val="24"/>
        </w:rPr>
        <w:t xml:space="preserve">RSLs </w:t>
      </w:r>
      <w:r w:rsidR="008E5E3B" w:rsidRPr="00D52441">
        <w:rPr>
          <w:rFonts w:ascii="Arial" w:eastAsia="Calibri" w:hAnsi="Arial" w:cs="Arial"/>
          <w:sz w:val="24"/>
          <w:szCs w:val="24"/>
        </w:rPr>
        <w:t>need much better information about disabled people and their requirements</w:t>
      </w:r>
      <w:r w:rsidR="00814A7C" w:rsidRPr="00D52441">
        <w:rPr>
          <w:rFonts w:ascii="Arial" w:hAnsi="Arial" w:cs="Arial"/>
          <w:sz w:val="24"/>
          <w:szCs w:val="24"/>
        </w:rPr>
        <w:t>.</w:t>
      </w:r>
      <w:r w:rsidR="00E468BE" w:rsidRPr="00D52441">
        <w:rPr>
          <w:rFonts w:ascii="Arial" w:hAnsi="Arial" w:cs="Arial"/>
          <w:sz w:val="24"/>
          <w:szCs w:val="24"/>
        </w:rPr>
        <w:t xml:space="preserve"> </w:t>
      </w:r>
      <w:r w:rsidRPr="00D52441">
        <w:rPr>
          <w:rFonts w:ascii="Arial" w:hAnsi="Arial" w:cs="Arial"/>
          <w:sz w:val="24"/>
          <w:szCs w:val="24"/>
        </w:rPr>
        <w:t xml:space="preserve">Many disabled tenants feel powerless and have no means to raise concerns with their landlord. </w:t>
      </w:r>
    </w:p>
    <w:p w14:paraId="7886785D" w14:textId="2828EF6F" w:rsidR="00814A7C" w:rsidRPr="00D52441" w:rsidRDefault="00814A7C"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There is evidence that housing providers do not fully understand the requirements that people with learning disabilities or people with mental health conditions might </w:t>
      </w:r>
      <w:r w:rsidR="000F5272" w:rsidRPr="00D52441">
        <w:rPr>
          <w:rFonts w:ascii="Arial" w:hAnsi="Arial" w:cs="Arial"/>
          <w:sz w:val="24"/>
          <w:szCs w:val="24"/>
        </w:rPr>
        <w:t>have</w:t>
      </w:r>
      <w:r w:rsidRPr="00D52441">
        <w:rPr>
          <w:rFonts w:ascii="Arial" w:hAnsi="Arial" w:cs="Arial"/>
          <w:sz w:val="24"/>
          <w:szCs w:val="24"/>
        </w:rPr>
        <w:t>, and as a result they prioritise applicants with physical impairments over others. Fully wheelchair-accessible properties are also in extremely short supply, and housing providers find it hard to fully understand what physical accessibility means for disabled people, meaning that they offer properties that are inaccessible.</w:t>
      </w:r>
      <w:r w:rsidR="00E468BE" w:rsidRPr="00D52441">
        <w:rPr>
          <w:rFonts w:ascii="Arial" w:hAnsi="Arial" w:cs="Arial"/>
          <w:sz w:val="24"/>
          <w:szCs w:val="24"/>
        </w:rPr>
        <w:t xml:space="preserve"> </w:t>
      </w:r>
    </w:p>
    <w:p w14:paraId="5B144C24" w14:textId="1FDF56BC" w:rsidR="00FA3ACF" w:rsidRPr="00D52441" w:rsidRDefault="007C60B3" w:rsidP="00235928">
      <w:pPr>
        <w:spacing w:before="100" w:beforeAutospacing="1" w:after="100" w:afterAutospacing="1" w:line="240" w:lineRule="auto"/>
        <w:rPr>
          <w:rFonts w:ascii="Arial" w:hAnsi="Arial" w:cs="Arial"/>
          <w:sz w:val="24"/>
          <w:szCs w:val="24"/>
        </w:rPr>
      </w:pPr>
      <w:r>
        <w:rPr>
          <w:rFonts w:ascii="Arial" w:hAnsi="Arial" w:cs="Arial"/>
          <w:sz w:val="24"/>
          <w:szCs w:val="24"/>
        </w:rPr>
        <w:t>Local a</w:t>
      </w:r>
      <w:r w:rsidR="00C52D4E" w:rsidRPr="00D52441">
        <w:rPr>
          <w:rFonts w:ascii="Arial" w:hAnsi="Arial" w:cs="Arial"/>
          <w:sz w:val="24"/>
          <w:szCs w:val="24"/>
        </w:rPr>
        <w:t xml:space="preserve">uthorities </w:t>
      </w:r>
      <w:r w:rsidR="00FA3ACF" w:rsidRPr="00D52441">
        <w:rPr>
          <w:rFonts w:ascii="Arial" w:hAnsi="Arial" w:cs="Arial"/>
          <w:sz w:val="24"/>
          <w:szCs w:val="24"/>
        </w:rPr>
        <w:t xml:space="preserve">and </w:t>
      </w:r>
      <w:r w:rsidR="00C918C7" w:rsidRPr="00D52441">
        <w:rPr>
          <w:rFonts w:ascii="Arial" w:hAnsi="Arial" w:cs="Arial"/>
          <w:sz w:val="24"/>
          <w:szCs w:val="24"/>
        </w:rPr>
        <w:t>RPs/</w:t>
      </w:r>
      <w:r w:rsidR="00CB4252" w:rsidRPr="00D52441">
        <w:rPr>
          <w:rFonts w:ascii="Arial" w:hAnsi="Arial" w:cs="Arial"/>
          <w:sz w:val="24"/>
          <w:szCs w:val="24"/>
        </w:rPr>
        <w:t>RSLs</w:t>
      </w:r>
      <w:r w:rsidR="00FA3ACF" w:rsidRPr="00D52441">
        <w:rPr>
          <w:rFonts w:ascii="Arial" w:hAnsi="Arial" w:cs="Arial"/>
          <w:sz w:val="24"/>
          <w:szCs w:val="24"/>
        </w:rPr>
        <w:t xml:space="preserve"> </w:t>
      </w:r>
      <w:r w:rsidR="00C52D4E" w:rsidRPr="00D52441">
        <w:rPr>
          <w:rFonts w:ascii="Arial" w:hAnsi="Arial" w:cs="Arial"/>
          <w:sz w:val="24"/>
          <w:szCs w:val="24"/>
        </w:rPr>
        <w:t xml:space="preserve">should improve the information that is available to applicants at each stage of the housing process, in particular regarding the process for applying and securing suitable accommodation, the likelihood of success, </w:t>
      </w:r>
      <w:r>
        <w:rPr>
          <w:rFonts w:ascii="Arial" w:hAnsi="Arial" w:cs="Arial"/>
          <w:sz w:val="24"/>
          <w:szCs w:val="24"/>
        </w:rPr>
        <w:t>the suitability (accessibility/</w:t>
      </w:r>
      <w:r w:rsidR="00C52D4E" w:rsidRPr="00D52441">
        <w:rPr>
          <w:rFonts w:ascii="Arial" w:hAnsi="Arial" w:cs="Arial"/>
          <w:sz w:val="24"/>
          <w:szCs w:val="24"/>
        </w:rPr>
        <w:t xml:space="preserve">adaptability) of available properties, and the probable waiting time. Information should be available in a variety of formats. </w:t>
      </w:r>
    </w:p>
    <w:p w14:paraId="1E8167D0" w14:textId="394EFB7E" w:rsidR="00E34CAD" w:rsidRPr="00D52441" w:rsidRDefault="00FA3ACF" w:rsidP="00E34CAD">
      <w:pPr>
        <w:spacing w:before="100" w:beforeAutospacing="1" w:after="100" w:afterAutospacing="1" w:line="240" w:lineRule="auto"/>
        <w:rPr>
          <w:rFonts w:ascii="Arial" w:hAnsi="Arial" w:cs="Arial"/>
          <w:sz w:val="24"/>
          <w:szCs w:val="24"/>
        </w:rPr>
      </w:pPr>
      <w:r w:rsidRPr="00D52441">
        <w:rPr>
          <w:rFonts w:ascii="Arial" w:hAnsi="Arial" w:cs="Arial"/>
          <w:sz w:val="24"/>
          <w:szCs w:val="24"/>
        </w:rPr>
        <w:t>Th</w:t>
      </w:r>
      <w:r w:rsidR="007C60B3">
        <w:rPr>
          <w:rFonts w:ascii="Arial" w:hAnsi="Arial" w:cs="Arial"/>
          <w:sz w:val="24"/>
          <w:szCs w:val="24"/>
        </w:rPr>
        <w:t>e assessment processes used by local a</w:t>
      </w:r>
      <w:r w:rsidRPr="00D52441">
        <w:rPr>
          <w:rFonts w:ascii="Arial" w:hAnsi="Arial" w:cs="Arial"/>
          <w:sz w:val="24"/>
          <w:szCs w:val="24"/>
        </w:rPr>
        <w:t>uthorities</w:t>
      </w:r>
      <w:r w:rsidR="007C60B3">
        <w:rPr>
          <w:rFonts w:ascii="Arial" w:hAnsi="Arial" w:cs="Arial"/>
          <w:sz w:val="24"/>
          <w:szCs w:val="24"/>
        </w:rPr>
        <w:t xml:space="preserve"> and</w:t>
      </w:r>
      <w:r w:rsidRPr="00D52441">
        <w:rPr>
          <w:rFonts w:ascii="Arial" w:hAnsi="Arial" w:cs="Arial"/>
          <w:sz w:val="24"/>
          <w:szCs w:val="24"/>
        </w:rPr>
        <w:t xml:space="preserve"> </w:t>
      </w:r>
      <w:r w:rsidR="00C918C7" w:rsidRPr="00D52441">
        <w:rPr>
          <w:rFonts w:ascii="Arial" w:hAnsi="Arial" w:cs="Arial"/>
          <w:sz w:val="24"/>
          <w:szCs w:val="24"/>
        </w:rPr>
        <w:t>RPs/</w:t>
      </w:r>
      <w:r w:rsidR="00CB4252" w:rsidRPr="00D52441">
        <w:rPr>
          <w:rFonts w:ascii="Arial" w:hAnsi="Arial" w:cs="Arial"/>
          <w:sz w:val="24"/>
          <w:szCs w:val="24"/>
        </w:rPr>
        <w:t>RSLs</w:t>
      </w:r>
      <w:r w:rsidRPr="00D52441">
        <w:rPr>
          <w:rFonts w:ascii="Arial" w:hAnsi="Arial" w:cs="Arial"/>
          <w:sz w:val="24"/>
          <w:szCs w:val="24"/>
        </w:rPr>
        <w:t xml:space="preserve"> are rooted in a medical model of disability, and fail to give due importance to the individual and the importance of independent living. Housing providers should ensure that any assessment process follows the social model of disability, and considers all the barriers, environmental and attitudinal, that may diminish an individual’s quality of life. </w:t>
      </w:r>
    </w:p>
    <w:p w14:paraId="16016346" w14:textId="77777777" w:rsidR="00D26B2E" w:rsidRDefault="00D26B2E">
      <w:pPr>
        <w:spacing w:after="200" w:line="276" w:lineRule="auto"/>
        <w:rPr>
          <w:rFonts w:ascii="Arial" w:eastAsia="Times New Roman" w:hAnsi="Arial" w:cs="Times New Roman"/>
          <w:b/>
          <w:bCs/>
          <w:sz w:val="28"/>
          <w:szCs w:val="26"/>
        </w:rPr>
      </w:pPr>
      <w:bookmarkStart w:id="59" w:name="_Toc513721996"/>
      <w:r>
        <w:br w:type="page"/>
      </w:r>
    </w:p>
    <w:p w14:paraId="0EED49D6" w14:textId="224D995E" w:rsidR="00ED48BC" w:rsidRPr="00131449" w:rsidRDefault="00ED48BC" w:rsidP="00131449">
      <w:pPr>
        <w:pStyle w:val="Title-numberedsectionsgrey"/>
        <w:rPr>
          <w:color w:val="auto"/>
        </w:rPr>
      </w:pPr>
      <w:r w:rsidRPr="00131449">
        <w:rPr>
          <w:color w:val="auto"/>
        </w:rPr>
        <w:lastRenderedPageBreak/>
        <w:t>Recommendations</w:t>
      </w:r>
      <w:bookmarkEnd w:id="59"/>
    </w:p>
    <w:p w14:paraId="3C58F582" w14:textId="77777777" w:rsidR="00ED48BC" w:rsidRPr="00D52441" w:rsidRDefault="00ED48BC" w:rsidP="00ED48BC">
      <w:pPr>
        <w:spacing w:after="0" w:line="276" w:lineRule="auto"/>
        <w:contextualSpacing/>
        <w:rPr>
          <w:rFonts w:ascii="Arial" w:hAnsi="Arial" w:cs="Arial"/>
          <w:sz w:val="24"/>
          <w:szCs w:val="24"/>
        </w:rPr>
      </w:pPr>
    </w:p>
    <w:p w14:paraId="55489281" w14:textId="77777777" w:rsidR="00BB08EE" w:rsidRPr="00D52441" w:rsidRDefault="00BB08EE" w:rsidP="00BB08EE">
      <w:pPr>
        <w:spacing w:after="0" w:line="240" w:lineRule="auto"/>
        <w:contextualSpacing/>
        <w:rPr>
          <w:rFonts w:ascii="Arial" w:hAnsi="Arial" w:cs="Arial"/>
          <w:b/>
          <w:sz w:val="24"/>
          <w:szCs w:val="24"/>
        </w:rPr>
      </w:pPr>
      <w:r w:rsidRPr="00D52441">
        <w:rPr>
          <w:rFonts w:ascii="Arial" w:hAnsi="Arial" w:cs="Arial"/>
          <w:b/>
          <w:sz w:val="24"/>
          <w:szCs w:val="24"/>
        </w:rPr>
        <w:t>In England, Scotland and Wales we are calling for:</w:t>
      </w:r>
    </w:p>
    <w:p w14:paraId="5C2943CB" w14:textId="3E749E12" w:rsidR="00BB08EE" w:rsidRPr="00D52441" w:rsidRDefault="007C60B3" w:rsidP="00BB08EE">
      <w:pPr>
        <w:numPr>
          <w:ilvl w:val="0"/>
          <w:numId w:val="18"/>
        </w:numPr>
        <w:spacing w:after="0" w:line="240" w:lineRule="auto"/>
        <w:contextualSpacing/>
        <w:rPr>
          <w:rFonts w:ascii="Arial" w:hAnsi="Arial" w:cs="Arial"/>
          <w:sz w:val="24"/>
          <w:szCs w:val="24"/>
        </w:rPr>
      </w:pPr>
      <w:r>
        <w:rPr>
          <w:rFonts w:ascii="Arial" w:hAnsi="Arial" w:cs="Arial"/>
          <w:sz w:val="24"/>
          <w:szCs w:val="24"/>
        </w:rPr>
        <w:t>Local a</w:t>
      </w:r>
      <w:r w:rsidR="00BB08EE" w:rsidRPr="00D52441">
        <w:rPr>
          <w:rFonts w:ascii="Arial" w:hAnsi="Arial" w:cs="Arial"/>
          <w:sz w:val="24"/>
          <w:szCs w:val="24"/>
        </w:rPr>
        <w:t xml:space="preserve">uthorities and Registered Providers of Social Housing/Registered Social Landlords to </w:t>
      </w:r>
      <w:r w:rsidR="00BB08EE" w:rsidRPr="00D52441">
        <w:rPr>
          <w:rFonts w:ascii="Arial" w:hAnsi="Arial" w:cs="Arial"/>
          <w:b/>
          <w:sz w:val="24"/>
          <w:szCs w:val="24"/>
        </w:rPr>
        <w:t>embed independent living principles into assessment and allocations policies</w:t>
      </w:r>
      <w:r w:rsidR="00BB08EE" w:rsidRPr="00D52441">
        <w:rPr>
          <w:rFonts w:ascii="Arial" w:hAnsi="Arial" w:cs="Arial"/>
          <w:sz w:val="24"/>
          <w:szCs w:val="24"/>
        </w:rPr>
        <w:t xml:space="preserve"> for social housing, to ensure real choice and control.</w:t>
      </w:r>
    </w:p>
    <w:p w14:paraId="361AA6ED" w14:textId="77777777" w:rsidR="00BB08EE" w:rsidRPr="00D52441" w:rsidRDefault="00BB08EE" w:rsidP="00BB08EE">
      <w:pPr>
        <w:numPr>
          <w:ilvl w:val="0"/>
          <w:numId w:val="18"/>
        </w:numPr>
        <w:spacing w:after="0" w:line="240" w:lineRule="auto"/>
        <w:contextualSpacing/>
        <w:rPr>
          <w:rFonts w:ascii="Arial" w:hAnsi="Arial" w:cs="Arial"/>
          <w:sz w:val="24"/>
          <w:szCs w:val="24"/>
        </w:rPr>
      </w:pPr>
      <w:r w:rsidRPr="00D52441">
        <w:rPr>
          <w:rFonts w:ascii="Arial" w:hAnsi="Arial" w:cs="Arial"/>
          <w:sz w:val="24"/>
          <w:szCs w:val="24"/>
        </w:rPr>
        <w:t xml:space="preserve">Local authorities to significantly </w:t>
      </w:r>
      <w:r w:rsidRPr="00D52441">
        <w:rPr>
          <w:rFonts w:ascii="Arial" w:hAnsi="Arial" w:cs="Arial"/>
          <w:b/>
          <w:sz w:val="24"/>
          <w:szCs w:val="24"/>
        </w:rPr>
        <w:t>increase their knowledge of existing accessible social housing stock</w:t>
      </w:r>
      <w:r w:rsidRPr="00D52441">
        <w:rPr>
          <w:rFonts w:ascii="Arial" w:hAnsi="Arial" w:cs="Arial"/>
          <w:sz w:val="24"/>
          <w:szCs w:val="24"/>
        </w:rPr>
        <w:t xml:space="preserve"> and develop specialist support and information services to facilitate suitable matching.</w:t>
      </w:r>
    </w:p>
    <w:p w14:paraId="3782A651" w14:textId="4A1AC0DE" w:rsidR="00BB08EE" w:rsidRPr="00D52441" w:rsidRDefault="007C60B3" w:rsidP="00BB08EE">
      <w:pPr>
        <w:numPr>
          <w:ilvl w:val="0"/>
          <w:numId w:val="18"/>
        </w:numPr>
        <w:spacing w:after="0" w:line="240" w:lineRule="auto"/>
        <w:contextualSpacing/>
        <w:rPr>
          <w:rFonts w:ascii="Arial" w:hAnsi="Arial" w:cs="Arial"/>
          <w:sz w:val="24"/>
          <w:szCs w:val="24"/>
        </w:rPr>
      </w:pPr>
      <w:r>
        <w:rPr>
          <w:rFonts w:ascii="Arial" w:hAnsi="Arial" w:cs="Arial"/>
          <w:sz w:val="24"/>
          <w:szCs w:val="24"/>
        </w:rPr>
        <w:t>Local a</w:t>
      </w:r>
      <w:r w:rsidR="00BB08EE" w:rsidRPr="00D52441">
        <w:rPr>
          <w:rFonts w:ascii="Arial" w:hAnsi="Arial" w:cs="Arial"/>
          <w:sz w:val="24"/>
          <w:szCs w:val="24"/>
        </w:rPr>
        <w:t>ut</w:t>
      </w:r>
      <w:r>
        <w:rPr>
          <w:rFonts w:ascii="Arial" w:hAnsi="Arial" w:cs="Arial"/>
          <w:sz w:val="24"/>
          <w:szCs w:val="24"/>
        </w:rPr>
        <w:t>horities to apply best practice</w:t>
      </w:r>
      <w:r w:rsidR="00BB08EE" w:rsidRPr="00D52441">
        <w:rPr>
          <w:rFonts w:ascii="Arial" w:hAnsi="Arial" w:cs="Arial"/>
          <w:sz w:val="24"/>
          <w:szCs w:val="24"/>
        </w:rPr>
        <w:t xml:space="preserve"> on the use of </w:t>
      </w:r>
      <w:r w:rsidR="00BB08EE" w:rsidRPr="00D52441">
        <w:rPr>
          <w:rFonts w:ascii="Arial" w:hAnsi="Arial" w:cs="Arial"/>
          <w:b/>
          <w:sz w:val="24"/>
          <w:szCs w:val="24"/>
        </w:rPr>
        <w:t>accessible housing registers</w:t>
      </w:r>
      <w:r w:rsidR="00BB08EE" w:rsidRPr="00D52441">
        <w:rPr>
          <w:rFonts w:ascii="Arial" w:hAnsi="Arial" w:cs="Arial"/>
          <w:sz w:val="24"/>
          <w:szCs w:val="24"/>
        </w:rPr>
        <w:t>, with the longer term aim of the use of a s</w:t>
      </w:r>
      <w:r>
        <w:rPr>
          <w:rFonts w:ascii="Arial" w:hAnsi="Arial" w:cs="Arial"/>
          <w:sz w:val="24"/>
          <w:szCs w:val="24"/>
        </w:rPr>
        <w:t>tandard methodology across all local a</w:t>
      </w:r>
      <w:r w:rsidR="00BB08EE" w:rsidRPr="00D52441">
        <w:rPr>
          <w:rFonts w:ascii="Arial" w:hAnsi="Arial" w:cs="Arial"/>
          <w:sz w:val="24"/>
          <w:szCs w:val="24"/>
        </w:rPr>
        <w:t>uthorities.</w:t>
      </w:r>
    </w:p>
    <w:p w14:paraId="2A33518F" w14:textId="00438809" w:rsidR="00BB08EE" w:rsidRPr="00D52441" w:rsidRDefault="007C60B3" w:rsidP="00BB08EE">
      <w:pPr>
        <w:numPr>
          <w:ilvl w:val="0"/>
          <w:numId w:val="18"/>
        </w:numPr>
        <w:spacing w:after="0" w:line="240" w:lineRule="auto"/>
        <w:contextualSpacing/>
        <w:rPr>
          <w:rFonts w:ascii="Arial" w:hAnsi="Arial" w:cs="Arial"/>
          <w:sz w:val="24"/>
          <w:szCs w:val="24"/>
        </w:rPr>
      </w:pPr>
      <w:r>
        <w:rPr>
          <w:rFonts w:ascii="Arial" w:hAnsi="Arial" w:cs="Arial"/>
          <w:sz w:val="24"/>
          <w:szCs w:val="24"/>
        </w:rPr>
        <w:t>Local a</w:t>
      </w:r>
      <w:r w:rsidR="00BB08EE" w:rsidRPr="00D52441">
        <w:rPr>
          <w:rFonts w:ascii="Arial" w:hAnsi="Arial" w:cs="Arial"/>
          <w:sz w:val="24"/>
          <w:szCs w:val="24"/>
        </w:rPr>
        <w:t>uthorities to work with the NHS to ensure people living in institutional and residential care are supported to live independently.</w:t>
      </w:r>
    </w:p>
    <w:p w14:paraId="0A1124F7" w14:textId="68352AFC" w:rsidR="00BB08EE" w:rsidRPr="00AD22D0" w:rsidRDefault="00BB08EE" w:rsidP="00BB08EE">
      <w:pPr>
        <w:numPr>
          <w:ilvl w:val="0"/>
          <w:numId w:val="18"/>
        </w:numPr>
        <w:spacing w:after="0" w:line="240" w:lineRule="auto"/>
        <w:contextualSpacing/>
        <w:rPr>
          <w:rFonts w:ascii="Arial" w:hAnsi="Arial" w:cs="Arial"/>
          <w:sz w:val="24"/>
          <w:szCs w:val="24"/>
        </w:rPr>
      </w:pPr>
      <w:r w:rsidRPr="00AD22D0">
        <w:rPr>
          <w:rFonts w:ascii="Arial" w:hAnsi="Arial" w:cs="Arial"/>
          <w:sz w:val="24"/>
          <w:szCs w:val="24"/>
        </w:rPr>
        <w:t xml:space="preserve">Governments to </w:t>
      </w:r>
      <w:r w:rsidRPr="00AD22D0">
        <w:rPr>
          <w:rFonts w:ascii="Arial" w:hAnsi="Arial" w:cs="Arial"/>
          <w:b/>
          <w:sz w:val="24"/>
          <w:szCs w:val="24"/>
        </w:rPr>
        <w:t>pub</w:t>
      </w:r>
      <w:r w:rsidR="007C60B3" w:rsidRPr="00AD22D0">
        <w:rPr>
          <w:rFonts w:ascii="Arial" w:hAnsi="Arial" w:cs="Arial"/>
          <w:b/>
          <w:sz w:val="24"/>
          <w:szCs w:val="24"/>
        </w:rPr>
        <w:t xml:space="preserve">lish standards and monitor and </w:t>
      </w:r>
      <w:r w:rsidRPr="00AD22D0">
        <w:rPr>
          <w:rFonts w:ascii="Arial" w:hAnsi="Arial" w:cs="Arial"/>
          <w:b/>
          <w:sz w:val="24"/>
          <w:szCs w:val="24"/>
        </w:rPr>
        <w:t>review the effectiveness of Accessible Housing Registers</w:t>
      </w:r>
      <w:r w:rsidRPr="00AD22D0">
        <w:rPr>
          <w:rFonts w:ascii="Arial" w:hAnsi="Arial" w:cs="Arial"/>
          <w:sz w:val="24"/>
          <w:szCs w:val="24"/>
        </w:rPr>
        <w:t>.</w:t>
      </w:r>
    </w:p>
    <w:p w14:paraId="4EC3C836" w14:textId="77777777" w:rsidR="00BB08EE" w:rsidRPr="00D52441" w:rsidRDefault="00BB08EE" w:rsidP="00BB08EE">
      <w:pPr>
        <w:spacing w:after="200" w:line="240" w:lineRule="auto"/>
        <w:ind w:left="360"/>
        <w:contextualSpacing/>
        <w:rPr>
          <w:rFonts w:ascii="Arial" w:hAnsi="Arial" w:cs="Arial"/>
          <w:sz w:val="24"/>
          <w:szCs w:val="24"/>
        </w:rPr>
      </w:pPr>
    </w:p>
    <w:p w14:paraId="598A6CAA" w14:textId="77777777" w:rsidR="00131449" w:rsidRDefault="00131449">
      <w:pPr>
        <w:spacing w:after="200" w:line="276" w:lineRule="auto"/>
        <w:rPr>
          <w:rFonts w:ascii="Arial" w:hAnsi="Arial" w:cs="Arial"/>
          <w:b/>
          <w:sz w:val="24"/>
          <w:szCs w:val="24"/>
        </w:rPr>
      </w:pPr>
      <w:r>
        <w:rPr>
          <w:rFonts w:ascii="Arial" w:hAnsi="Arial" w:cs="Arial"/>
          <w:b/>
          <w:sz w:val="24"/>
          <w:szCs w:val="24"/>
        </w:rPr>
        <w:br w:type="page"/>
      </w:r>
    </w:p>
    <w:p w14:paraId="3ABBF790" w14:textId="5F8702FC" w:rsidR="00580449" w:rsidRPr="00131449" w:rsidRDefault="00580449" w:rsidP="00131449">
      <w:pPr>
        <w:pStyle w:val="Title-chapterpurple"/>
        <w:rPr>
          <w:color w:val="auto"/>
        </w:rPr>
      </w:pPr>
      <w:bookmarkStart w:id="60" w:name="_Toc513721997"/>
      <w:r w:rsidRPr="00131449">
        <w:rPr>
          <w:color w:val="auto"/>
        </w:rPr>
        <w:lastRenderedPageBreak/>
        <w:t>Supporting people to live independently</w:t>
      </w:r>
      <w:bookmarkEnd w:id="60"/>
    </w:p>
    <w:p w14:paraId="402BE779" w14:textId="0418E55B" w:rsidR="00E63CFF" w:rsidRPr="00D52441" w:rsidRDefault="001E2200" w:rsidP="00A46ACC">
      <w:pPr>
        <w:spacing w:after="100" w:afterAutospacing="1" w:line="240" w:lineRule="auto"/>
        <w:rPr>
          <w:rFonts w:ascii="Arial" w:hAnsi="Arial" w:cs="Arial"/>
          <w:b/>
          <w:sz w:val="24"/>
          <w:szCs w:val="24"/>
        </w:rPr>
      </w:pPr>
      <w:r w:rsidRPr="00D52441">
        <w:rPr>
          <w:rFonts w:ascii="Arial" w:hAnsi="Arial" w:cs="Arial"/>
          <w:b/>
          <w:sz w:val="24"/>
          <w:szCs w:val="24"/>
        </w:rPr>
        <w:t>It takes more than bricks and mortar to enable disabled people to live independently</w:t>
      </w:r>
      <w:r w:rsidR="00DB5A40" w:rsidRPr="00D52441">
        <w:rPr>
          <w:rFonts w:ascii="Arial" w:hAnsi="Arial" w:cs="Arial"/>
          <w:b/>
          <w:sz w:val="24"/>
          <w:szCs w:val="24"/>
        </w:rPr>
        <w:t>;</w:t>
      </w:r>
      <w:r w:rsidRPr="00D52441">
        <w:rPr>
          <w:rFonts w:ascii="Arial" w:hAnsi="Arial" w:cs="Arial"/>
          <w:b/>
          <w:sz w:val="24"/>
          <w:szCs w:val="24"/>
        </w:rPr>
        <w:t xml:space="preserve"> support is also vital. Support can take many forms, yet the p</w:t>
      </w:r>
      <w:r w:rsidR="00580449" w:rsidRPr="00D52441">
        <w:rPr>
          <w:rFonts w:ascii="Arial" w:hAnsi="Arial" w:cs="Arial"/>
          <w:b/>
          <w:sz w:val="24"/>
          <w:szCs w:val="24"/>
        </w:rPr>
        <w:t xml:space="preserve">rovision of </w:t>
      </w:r>
      <w:r w:rsidR="000F5272" w:rsidRPr="00D52441">
        <w:rPr>
          <w:rFonts w:ascii="Arial" w:hAnsi="Arial" w:cs="Arial"/>
          <w:b/>
          <w:sz w:val="24"/>
          <w:szCs w:val="24"/>
        </w:rPr>
        <w:t>good-</w:t>
      </w:r>
      <w:r w:rsidR="00580449" w:rsidRPr="00D52441">
        <w:rPr>
          <w:rFonts w:ascii="Arial" w:hAnsi="Arial" w:cs="Arial"/>
          <w:b/>
          <w:sz w:val="24"/>
          <w:szCs w:val="24"/>
        </w:rPr>
        <w:t xml:space="preserve">quality advice, advocacy and guidance for housing is patchy and hard to find. </w:t>
      </w:r>
      <w:r w:rsidR="00A46ACC" w:rsidRPr="00D52441">
        <w:rPr>
          <w:rFonts w:ascii="Arial" w:hAnsi="Arial" w:cs="Arial"/>
          <w:b/>
          <w:sz w:val="24"/>
          <w:szCs w:val="24"/>
        </w:rPr>
        <w:t>Changes to funding for tenancy advice and for supported housing has created uncertainty for disabled people and for housing providers.</w:t>
      </w:r>
    </w:p>
    <w:p w14:paraId="05582FAB" w14:textId="4A237879" w:rsidR="00580449" w:rsidRPr="00D52441" w:rsidRDefault="00580449" w:rsidP="00235928">
      <w:pPr>
        <w:spacing w:after="0" w:line="240" w:lineRule="auto"/>
        <w:rPr>
          <w:rFonts w:ascii="Arial" w:hAnsi="Arial" w:cs="Arial"/>
          <w:sz w:val="24"/>
          <w:szCs w:val="24"/>
        </w:rPr>
      </w:pPr>
      <w:r w:rsidRPr="00D52441">
        <w:rPr>
          <w:rFonts w:ascii="Arial" w:hAnsi="Arial" w:cs="Arial"/>
          <w:sz w:val="24"/>
          <w:szCs w:val="24"/>
        </w:rPr>
        <w:t>Advice, advocacy and guidance are very important when weighing</w:t>
      </w:r>
      <w:r w:rsidR="000F5272" w:rsidRPr="00D52441">
        <w:rPr>
          <w:rFonts w:ascii="Arial" w:hAnsi="Arial" w:cs="Arial"/>
          <w:sz w:val="24"/>
          <w:szCs w:val="24"/>
        </w:rPr>
        <w:t xml:space="preserve"> </w:t>
      </w:r>
      <w:r w:rsidRPr="00D52441">
        <w:rPr>
          <w:rFonts w:ascii="Arial" w:hAnsi="Arial" w:cs="Arial"/>
          <w:sz w:val="24"/>
          <w:szCs w:val="24"/>
        </w:rPr>
        <w:t xml:space="preserve">up housing options. Our evidence indicates that disabled people are able to exercise their rights more effectively when they have access to quality specialist information and assistance, but that accessing this type of support is very difficult. </w:t>
      </w:r>
    </w:p>
    <w:p w14:paraId="23295E82" w14:textId="77777777" w:rsidR="00580449" w:rsidRPr="00D52441" w:rsidRDefault="00580449" w:rsidP="00235928">
      <w:pPr>
        <w:spacing w:after="0" w:line="240" w:lineRule="auto"/>
        <w:rPr>
          <w:rFonts w:ascii="Arial" w:hAnsi="Arial" w:cs="Arial"/>
          <w:sz w:val="24"/>
          <w:szCs w:val="24"/>
        </w:rPr>
      </w:pPr>
    </w:p>
    <w:p w14:paraId="360CEEB1" w14:textId="3CAFF8CE" w:rsidR="00580449" w:rsidRPr="00D52441" w:rsidRDefault="00DB5A40" w:rsidP="002979C3">
      <w:pPr>
        <w:pStyle w:val="Normal0"/>
        <w:ind w:left="720"/>
        <w:rPr>
          <w:rFonts w:cs="Arial"/>
          <w:szCs w:val="24"/>
        </w:rPr>
      </w:pPr>
      <w:r w:rsidRPr="00D52441">
        <w:rPr>
          <w:rFonts w:eastAsia="Segoe UI" w:cs="Arial"/>
          <w:szCs w:val="24"/>
        </w:rPr>
        <w:t>"</w:t>
      </w:r>
      <w:r w:rsidR="00580449" w:rsidRPr="00D52441">
        <w:rPr>
          <w:rFonts w:cs="Arial"/>
          <w:szCs w:val="24"/>
        </w:rPr>
        <w:t>There seems to be no housing advice available to people who have high physical needs but who don't want to live in a residential home. I have no idea who to approach for advice and information on how to go about finding somewhere we could live independently as a couple</w:t>
      </w:r>
      <w:r w:rsidR="00580449" w:rsidRPr="00D52441">
        <w:rPr>
          <w:rFonts w:eastAsia="Segoe UI" w:cs="Arial"/>
          <w:szCs w:val="24"/>
        </w:rPr>
        <w:t>.</w:t>
      </w:r>
      <w:r w:rsidRPr="00D52441">
        <w:rPr>
          <w:rFonts w:eastAsia="Segoe UI" w:cs="Arial"/>
          <w:szCs w:val="24"/>
        </w:rPr>
        <w:t>"</w:t>
      </w:r>
      <w:r w:rsidR="002979C3">
        <w:rPr>
          <w:rFonts w:eastAsia="Segoe UI" w:cs="Arial"/>
          <w:szCs w:val="24"/>
        </w:rPr>
        <w:t xml:space="preserve"> - </w:t>
      </w:r>
      <w:r w:rsidR="00580449" w:rsidRPr="00D52441">
        <w:rPr>
          <w:rFonts w:eastAsia="Segoe UI" w:cs="Arial"/>
          <w:szCs w:val="24"/>
        </w:rPr>
        <w:t>Call-for-evidence respondent</w:t>
      </w:r>
    </w:p>
    <w:p w14:paraId="292DC4C2" w14:textId="77777777" w:rsidR="00580449" w:rsidRPr="00D52441" w:rsidRDefault="00580449" w:rsidP="00235928">
      <w:pPr>
        <w:autoSpaceDE w:val="0"/>
        <w:autoSpaceDN w:val="0"/>
        <w:adjustRightInd w:val="0"/>
        <w:spacing w:after="0" w:line="240" w:lineRule="auto"/>
        <w:rPr>
          <w:rFonts w:ascii="Arial" w:hAnsi="Arial" w:cs="Arial"/>
          <w:sz w:val="24"/>
          <w:szCs w:val="24"/>
        </w:rPr>
      </w:pPr>
    </w:p>
    <w:p w14:paraId="5BE212C1" w14:textId="4A54254D" w:rsidR="00580449" w:rsidRPr="00D52441" w:rsidRDefault="00580449"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Changes to the benefits system and related assessment processes have overwhelmed many advice services. Specialist advice agencies told us that specialist advice services</w:t>
      </w:r>
      <w:r w:rsidR="001E2200" w:rsidRPr="00D52441">
        <w:rPr>
          <w:rFonts w:ascii="Arial" w:hAnsi="Arial" w:cs="Arial"/>
          <w:sz w:val="24"/>
          <w:szCs w:val="24"/>
        </w:rPr>
        <w:t xml:space="preserve"> for disabled people</w:t>
      </w:r>
      <w:r w:rsidRPr="00D52441">
        <w:rPr>
          <w:rFonts w:ascii="Arial" w:hAnsi="Arial" w:cs="Arial"/>
          <w:sz w:val="24"/>
          <w:szCs w:val="24"/>
        </w:rPr>
        <w:t xml:space="preserve"> are closing due to lack of funding, and that pressure is being put on generic advice services to provide specialist support outside their area of expertise. Provision is patchy, and because of the complexity of housing provision and the changes to welfare policy, information can quickly become out of date. </w:t>
      </w:r>
    </w:p>
    <w:p w14:paraId="0AF64C82" w14:textId="77777777" w:rsidR="00580449" w:rsidRPr="00D52441" w:rsidRDefault="00580449" w:rsidP="00235928">
      <w:pPr>
        <w:autoSpaceDE w:val="0"/>
        <w:autoSpaceDN w:val="0"/>
        <w:adjustRightInd w:val="0"/>
        <w:spacing w:after="0" w:line="240" w:lineRule="auto"/>
        <w:rPr>
          <w:rFonts w:ascii="Arial" w:hAnsi="Arial" w:cs="Arial"/>
          <w:sz w:val="24"/>
          <w:szCs w:val="24"/>
        </w:rPr>
      </w:pPr>
    </w:p>
    <w:p w14:paraId="64A5707B" w14:textId="118B9826" w:rsidR="00580449" w:rsidRPr="00D52441" w:rsidRDefault="00DB5A40" w:rsidP="002979C3">
      <w:pPr>
        <w:spacing w:after="100" w:afterAutospacing="1" w:line="240" w:lineRule="auto"/>
        <w:ind w:left="720"/>
        <w:rPr>
          <w:rFonts w:ascii="Arial" w:hAnsi="Arial" w:cs="Arial"/>
          <w:sz w:val="24"/>
          <w:szCs w:val="24"/>
        </w:rPr>
      </w:pPr>
      <w:r w:rsidRPr="00D52441">
        <w:rPr>
          <w:rFonts w:ascii="Arial" w:eastAsia="Segoe UI" w:hAnsi="Arial" w:cs="Arial"/>
          <w:sz w:val="24"/>
          <w:szCs w:val="24"/>
        </w:rPr>
        <w:t>"</w:t>
      </w:r>
      <w:r w:rsidR="00580449" w:rsidRPr="00D52441">
        <w:rPr>
          <w:rFonts w:ascii="Arial" w:hAnsi="Arial" w:cs="Arial"/>
          <w:sz w:val="24"/>
          <w:szCs w:val="24"/>
        </w:rPr>
        <w:t>There are plenty of organisations who say they [provide advice], but often the information is incorrect and you have to check up on them. There are often a number of organisations that do the same thing. It would be better to have a one-stop-shop, with just one doing debt, another dealing with repair issues</w:t>
      </w:r>
      <w:r w:rsidR="00BA1F33" w:rsidRPr="00D52441">
        <w:rPr>
          <w:rFonts w:ascii="Arial" w:eastAsia="Segoe UI" w:hAnsi="Arial" w:cs="Arial"/>
          <w:sz w:val="24"/>
          <w:szCs w:val="24"/>
        </w:rPr>
        <w:t>,</w:t>
      </w:r>
      <w:r w:rsidR="00580449" w:rsidRPr="00D52441">
        <w:rPr>
          <w:rFonts w:ascii="Arial" w:hAnsi="Arial" w:cs="Arial"/>
          <w:sz w:val="24"/>
          <w:szCs w:val="24"/>
        </w:rPr>
        <w:t xml:space="preserve"> etc. The third sector is awash with people saying they can help, but often they can’t</w:t>
      </w:r>
      <w:r w:rsidR="00580449" w:rsidRPr="00D52441">
        <w:rPr>
          <w:rFonts w:ascii="Arial" w:eastAsia="Segoe UI" w:hAnsi="Arial" w:cs="Arial"/>
          <w:sz w:val="24"/>
          <w:szCs w:val="24"/>
        </w:rPr>
        <w:t>.</w:t>
      </w:r>
      <w:r w:rsidRPr="00D52441">
        <w:rPr>
          <w:rFonts w:ascii="Arial" w:eastAsia="Segoe UI" w:hAnsi="Arial" w:cs="Arial"/>
          <w:sz w:val="24"/>
          <w:szCs w:val="24"/>
        </w:rPr>
        <w:t>"</w:t>
      </w:r>
      <w:r w:rsidR="002979C3">
        <w:rPr>
          <w:rFonts w:ascii="Arial" w:hAnsi="Arial" w:cs="Arial"/>
          <w:sz w:val="24"/>
          <w:szCs w:val="24"/>
        </w:rPr>
        <w:t xml:space="preserve"> - </w:t>
      </w:r>
      <w:r w:rsidR="00580449" w:rsidRPr="00D52441">
        <w:rPr>
          <w:rFonts w:ascii="Arial" w:eastAsia="Segoe UI" w:hAnsi="Arial" w:cs="Arial"/>
          <w:sz w:val="24"/>
          <w:szCs w:val="24"/>
        </w:rPr>
        <w:t>Call-for-evidence respondent</w:t>
      </w:r>
    </w:p>
    <w:p w14:paraId="1651F793" w14:textId="7E2DD1C5" w:rsidR="00253367" w:rsidRPr="00D52441" w:rsidRDefault="00580449" w:rsidP="00235928">
      <w:pPr>
        <w:spacing w:after="100" w:afterAutospacing="1" w:line="240" w:lineRule="auto"/>
        <w:rPr>
          <w:rFonts w:ascii="Arial" w:hAnsi="Arial" w:cs="Arial"/>
          <w:sz w:val="24"/>
          <w:szCs w:val="24"/>
        </w:rPr>
      </w:pPr>
      <w:r w:rsidRPr="00D52441">
        <w:rPr>
          <w:rFonts w:ascii="Arial" w:hAnsi="Arial" w:cs="Arial"/>
          <w:sz w:val="24"/>
          <w:szCs w:val="24"/>
        </w:rPr>
        <w:t>Disabled people, and in particular those with learning disabilities</w:t>
      </w:r>
      <w:r w:rsidR="004335BD" w:rsidRPr="00D52441">
        <w:rPr>
          <w:rFonts w:ascii="Arial" w:hAnsi="Arial" w:cs="Arial"/>
          <w:sz w:val="24"/>
          <w:szCs w:val="24"/>
        </w:rPr>
        <w:t>, sensory impairments</w:t>
      </w:r>
      <w:r w:rsidRPr="00D52441">
        <w:rPr>
          <w:rFonts w:ascii="Arial" w:hAnsi="Arial" w:cs="Arial"/>
          <w:sz w:val="24"/>
          <w:szCs w:val="24"/>
        </w:rPr>
        <w:t xml:space="preserve"> or mental health conditions, report that they have difficulty getting adequate support from housing providers. This ranges from providers’ reluctance to </w:t>
      </w:r>
      <w:r w:rsidR="002979C3">
        <w:rPr>
          <w:rFonts w:ascii="Arial" w:hAnsi="Arial" w:cs="Arial"/>
          <w:sz w:val="24"/>
          <w:szCs w:val="24"/>
        </w:rPr>
        <w:t>supply</w:t>
      </w:r>
      <w:r w:rsidRPr="00D52441">
        <w:rPr>
          <w:rFonts w:ascii="Arial" w:hAnsi="Arial" w:cs="Arial"/>
          <w:sz w:val="24"/>
          <w:szCs w:val="24"/>
        </w:rPr>
        <w:t xml:space="preserve"> information in accessible formats, such as ‘easy read’, to a lack of specificity in advertisements for accessible properties, and </w:t>
      </w:r>
      <w:r w:rsidR="00BA1F33" w:rsidRPr="00D52441">
        <w:rPr>
          <w:rFonts w:ascii="Arial" w:hAnsi="Arial" w:cs="Arial"/>
          <w:sz w:val="24"/>
          <w:szCs w:val="24"/>
        </w:rPr>
        <w:t xml:space="preserve">a </w:t>
      </w:r>
      <w:r w:rsidRPr="00D52441">
        <w:rPr>
          <w:rFonts w:ascii="Arial" w:hAnsi="Arial" w:cs="Arial"/>
          <w:sz w:val="24"/>
          <w:szCs w:val="24"/>
        </w:rPr>
        <w:t xml:space="preserve">lack of assistance with applications. </w:t>
      </w:r>
      <w:r w:rsidR="00253367" w:rsidRPr="00D52441">
        <w:rPr>
          <w:rFonts w:ascii="Arial" w:hAnsi="Arial" w:cs="Arial"/>
          <w:sz w:val="24"/>
          <w:szCs w:val="24"/>
        </w:rPr>
        <w:t>This includes tenancy agreements and correspondence from the landlord, which typically contains language that is legalistic and inaccessible to many people, including those with learning disabilities</w:t>
      </w:r>
      <w:r w:rsidR="002979C3">
        <w:rPr>
          <w:rFonts w:ascii="Arial" w:hAnsi="Arial" w:cs="Arial"/>
          <w:sz w:val="24"/>
          <w:szCs w:val="24"/>
        </w:rPr>
        <w:t>.</w:t>
      </w:r>
    </w:p>
    <w:p w14:paraId="39D9020A" w14:textId="1C02D3F0" w:rsidR="00580449" w:rsidRPr="00D52441" w:rsidRDefault="002979C3" w:rsidP="00235928">
      <w:pPr>
        <w:spacing w:after="100" w:afterAutospacing="1" w:line="240" w:lineRule="auto"/>
        <w:rPr>
          <w:rFonts w:ascii="Arial" w:hAnsi="Arial" w:cs="Arial"/>
          <w:sz w:val="24"/>
          <w:szCs w:val="24"/>
        </w:rPr>
      </w:pPr>
      <w:r>
        <w:rPr>
          <w:rFonts w:ascii="Arial" w:hAnsi="Arial" w:cs="Arial"/>
          <w:sz w:val="24"/>
          <w:szCs w:val="24"/>
        </w:rPr>
        <w:lastRenderedPageBreak/>
        <w:t>Local a</w:t>
      </w:r>
      <w:r w:rsidR="00580449" w:rsidRPr="00D52441">
        <w:rPr>
          <w:rFonts w:ascii="Arial" w:hAnsi="Arial" w:cs="Arial"/>
          <w:sz w:val="24"/>
          <w:szCs w:val="24"/>
        </w:rPr>
        <w:t xml:space="preserve">uthorities across Britain have a duty to make reasonable adjustments under the Equality Act 2010. In England, the lack of support is in direct contravention of housing providers’ statutory requirements under the Housing Act 1996 (s166A(9)), which </w:t>
      </w:r>
      <w:r w:rsidR="007E51E6" w:rsidRPr="00D52441">
        <w:rPr>
          <w:rFonts w:ascii="Arial" w:hAnsi="Arial" w:cs="Arial"/>
          <w:sz w:val="24"/>
          <w:szCs w:val="24"/>
        </w:rPr>
        <w:t>stipulates</w:t>
      </w:r>
      <w:r w:rsidR="00580449" w:rsidRPr="00D52441">
        <w:rPr>
          <w:rFonts w:ascii="Arial" w:hAnsi="Arial" w:cs="Arial"/>
          <w:sz w:val="24"/>
          <w:szCs w:val="24"/>
        </w:rPr>
        <w:t xml:space="preserve"> that applicants should be able to receive information and assistance free of charge. </w:t>
      </w:r>
    </w:p>
    <w:p w14:paraId="55300DED" w14:textId="1D41163A" w:rsidR="00580449" w:rsidRPr="00D52441" w:rsidRDefault="00580449" w:rsidP="00235928">
      <w:pPr>
        <w:spacing w:after="100" w:afterAutospacing="1" w:line="240" w:lineRule="auto"/>
        <w:rPr>
          <w:rFonts w:ascii="Arial" w:hAnsi="Arial" w:cs="Arial"/>
          <w:sz w:val="24"/>
          <w:szCs w:val="24"/>
        </w:rPr>
      </w:pPr>
      <w:r w:rsidRPr="00D52441">
        <w:rPr>
          <w:rFonts w:ascii="Arial" w:hAnsi="Arial" w:cs="Arial"/>
          <w:sz w:val="24"/>
          <w:szCs w:val="24"/>
        </w:rPr>
        <w:t>Advice organisations that responded to our call for evidence raised the concern that many local specialist services are losing out on funding. This has been caused by funding pressures; there</w:t>
      </w:r>
      <w:r w:rsidR="002979C3">
        <w:rPr>
          <w:rFonts w:ascii="Arial" w:hAnsi="Arial" w:cs="Arial"/>
          <w:sz w:val="24"/>
          <w:szCs w:val="24"/>
        </w:rPr>
        <w:t xml:space="preserve"> seems to be a trend for local a</w:t>
      </w:r>
      <w:r w:rsidRPr="00D52441">
        <w:rPr>
          <w:rFonts w:ascii="Arial" w:hAnsi="Arial" w:cs="Arial"/>
          <w:sz w:val="24"/>
          <w:szCs w:val="24"/>
        </w:rPr>
        <w:t xml:space="preserve">uthorities to rationalise their advice services into one contract, providing a general service. </w:t>
      </w:r>
    </w:p>
    <w:p w14:paraId="3AE08FF8" w14:textId="4A385424" w:rsidR="00580449" w:rsidRPr="00D52441" w:rsidRDefault="00DB5A40" w:rsidP="002979C3">
      <w:pPr>
        <w:spacing w:after="100" w:afterAutospacing="1" w:line="240" w:lineRule="auto"/>
        <w:ind w:left="720"/>
        <w:rPr>
          <w:rFonts w:ascii="Arial" w:hAnsi="Arial" w:cs="Arial"/>
          <w:sz w:val="24"/>
          <w:szCs w:val="24"/>
        </w:rPr>
      </w:pPr>
      <w:r w:rsidRPr="00D52441">
        <w:rPr>
          <w:rFonts w:ascii="Arial" w:hAnsi="Arial" w:cs="Arial"/>
          <w:sz w:val="24"/>
          <w:szCs w:val="24"/>
        </w:rPr>
        <w:t>"</w:t>
      </w:r>
      <w:r w:rsidR="00580449" w:rsidRPr="00D52441">
        <w:rPr>
          <w:rFonts w:ascii="Arial" w:hAnsi="Arial" w:cs="Arial"/>
          <w:sz w:val="24"/>
          <w:szCs w:val="24"/>
        </w:rPr>
        <w:t>If someone has a more complex housing situation and needs impartial advice it is hard to find that at the council, and it seems more of a challenge to get an appointment at the CAB, due to such high demand.</w:t>
      </w:r>
      <w:r w:rsidRPr="00D52441">
        <w:rPr>
          <w:rFonts w:ascii="Arial" w:hAnsi="Arial" w:cs="Arial"/>
          <w:sz w:val="24"/>
          <w:szCs w:val="24"/>
        </w:rPr>
        <w:t>"</w:t>
      </w:r>
      <w:r w:rsidR="002979C3">
        <w:rPr>
          <w:rFonts w:ascii="Arial" w:hAnsi="Arial" w:cs="Arial"/>
          <w:sz w:val="24"/>
          <w:szCs w:val="24"/>
        </w:rPr>
        <w:t xml:space="preserve"> - </w:t>
      </w:r>
      <w:r w:rsidR="00580449" w:rsidRPr="00D52441">
        <w:rPr>
          <w:rFonts w:ascii="Arial" w:hAnsi="Arial" w:cs="Arial"/>
          <w:sz w:val="24"/>
          <w:szCs w:val="24"/>
        </w:rPr>
        <w:t>Call-for-evidence respondent</w:t>
      </w:r>
    </w:p>
    <w:p w14:paraId="53FFF5F5" w14:textId="77777777" w:rsidR="00580449" w:rsidRPr="00D52441" w:rsidRDefault="00580449" w:rsidP="00235928">
      <w:pPr>
        <w:autoSpaceDE w:val="0"/>
        <w:autoSpaceDN w:val="0"/>
        <w:adjustRightInd w:val="0"/>
        <w:spacing w:after="0" w:line="240" w:lineRule="auto"/>
        <w:rPr>
          <w:rFonts w:ascii="Arial" w:hAnsi="Arial" w:cs="Arial"/>
          <w:sz w:val="24"/>
          <w:szCs w:val="24"/>
        </w:rPr>
      </w:pPr>
    </w:p>
    <w:p w14:paraId="1D8BA22E" w14:textId="31813DAB" w:rsidR="00580449" w:rsidRPr="00D52441" w:rsidRDefault="00580449" w:rsidP="00235928">
      <w:pPr>
        <w:spacing w:line="240" w:lineRule="auto"/>
        <w:rPr>
          <w:rFonts w:ascii="Arial" w:hAnsi="Arial" w:cs="Arial"/>
          <w:sz w:val="24"/>
          <w:szCs w:val="24"/>
        </w:rPr>
      </w:pPr>
      <w:r w:rsidRPr="00D52441">
        <w:rPr>
          <w:rFonts w:ascii="Arial" w:hAnsi="Arial" w:cs="Arial"/>
          <w:sz w:val="24"/>
          <w:szCs w:val="24"/>
        </w:rPr>
        <w:t xml:space="preserve">A </w:t>
      </w:r>
      <w:r w:rsidR="002979C3">
        <w:rPr>
          <w:rFonts w:ascii="Arial" w:hAnsi="Arial" w:cs="Arial"/>
          <w:sz w:val="24"/>
          <w:szCs w:val="24"/>
        </w:rPr>
        <w:t>key</w:t>
      </w:r>
      <w:r w:rsidRPr="00D52441">
        <w:rPr>
          <w:rFonts w:ascii="Arial" w:hAnsi="Arial" w:cs="Arial"/>
          <w:sz w:val="24"/>
          <w:szCs w:val="24"/>
        </w:rPr>
        <w:t xml:space="preserve"> theme in the testimony </w:t>
      </w:r>
      <w:r w:rsidR="007E51E6" w:rsidRPr="00D52441">
        <w:rPr>
          <w:rFonts w:ascii="Arial" w:hAnsi="Arial" w:cs="Arial"/>
          <w:sz w:val="24"/>
          <w:szCs w:val="24"/>
        </w:rPr>
        <w:t>that we received, through</w:t>
      </w:r>
      <w:r w:rsidRPr="00D52441">
        <w:rPr>
          <w:rFonts w:ascii="Arial" w:hAnsi="Arial" w:cs="Arial"/>
          <w:sz w:val="24"/>
          <w:szCs w:val="24"/>
        </w:rPr>
        <w:t xml:space="preserve"> our call for evidence, </w:t>
      </w:r>
      <w:r w:rsidR="007E51E6" w:rsidRPr="00D52441">
        <w:rPr>
          <w:rFonts w:ascii="Arial" w:hAnsi="Arial" w:cs="Arial"/>
          <w:sz w:val="24"/>
          <w:szCs w:val="24"/>
        </w:rPr>
        <w:t>was that there</w:t>
      </w:r>
      <w:r w:rsidRPr="00D52441">
        <w:rPr>
          <w:rFonts w:ascii="Arial" w:hAnsi="Arial" w:cs="Arial"/>
          <w:sz w:val="24"/>
          <w:szCs w:val="24"/>
        </w:rPr>
        <w:t xml:space="preserve"> is a strong link between physical and mental health, particularly if there are delays to finding suitable accommodation or making adaptations. Effect</w:t>
      </w:r>
      <w:r w:rsidR="007E51E6" w:rsidRPr="00D52441">
        <w:rPr>
          <w:rFonts w:ascii="Arial" w:hAnsi="Arial" w:cs="Arial"/>
          <w:sz w:val="24"/>
          <w:szCs w:val="24"/>
        </w:rPr>
        <w:t>ive</w:t>
      </w:r>
      <w:r w:rsidRPr="00D52441">
        <w:rPr>
          <w:rFonts w:ascii="Arial" w:hAnsi="Arial" w:cs="Arial"/>
          <w:sz w:val="24"/>
          <w:szCs w:val="24"/>
        </w:rPr>
        <w:t xml:space="preserve"> advocacy and advice to navigate the often bewildering systems is essential </w:t>
      </w:r>
      <w:r w:rsidR="00BA1F33" w:rsidRPr="00D52441">
        <w:rPr>
          <w:rFonts w:ascii="Arial" w:hAnsi="Arial" w:cs="Arial"/>
          <w:sz w:val="24"/>
          <w:szCs w:val="24"/>
        </w:rPr>
        <w:t xml:space="preserve">in providing </w:t>
      </w:r>
      <w:r w:rsidRPr="00D52441">
        <w:rPr>
          <w:rFonts w:ascii="Arial" w:hAnsi="Arial" w:cs="Arial"/>
          <w:sz w:val="24"/>
          <w:szCs w:val="24"/>
        </w:rPr>
        <w:t>both practical and moral support.</w:t>
      </w:r>
    </w:p>
    <w:p w14:paraId="10D980F3" w14:textId="77777777" w:rsidR="00580449" w:rsidRPr="00D52441" w:rsidRDefault="00580449" w:rsidP="00235928">
      <w:pPr>
        <w:autoSpaceDE w:val="0"/>
        <w:autoSpaceDN w:val="0"/>
        <w:adjustRightInd w:val="0"/>
        <w:spacing w:after="0" w:line="240" w:lineRule="auto"/>
        <w:rPr>
          <w:rFonts w:ascii="Arial" w:hAnsi="Arial" w:cs="Arial"/>
          <w:sz w:val="24"/>
          <w:szCs w:val="24"/>
        </w:rPr>
      </w:pPr>
    </w:p>
    <w:p w14:paraId="2D49E062" w14:textId="693057C1" w:rsidR="00580449" w:rsidRPr="00D52441" w:rsidRDefault="00580449" w:rsidP="00D26B2E">
      <w:pPr>
        <w:autoSpaceDE w:val="0"/>
        <w:autoSpaceDN w:val="0"/>
        <w:adjustRightInd w:val="0"/>
        <w:spacing w:after="360" w:line="240" w:lineRule="auto"/>
        <w:rPr>
          <w:rFonts w:ascii="Arial" w:hAnsi="Arial" w:cs="Arial"/>
          <w:sz w:val="24"/>
          <w:szCs w:val="24"/>
        </w:rPr>
      </w:pPr>
      <w:r w:rsidRPr="00D52441">
        <w:rPr>
          <w:rFonts w:ascii="Arial" w:hAnsi="Arial" w:cs="Arial"/>
          <w:sz w:val="24"/>
          <w:szCs w:val="24"/>
        </w:rPr>
        <w:t>Some disabled people said that they had received support from independent advocates, or from health and social care professionals, which made their search for suit</w:t>
      </w:r>
      <w:r w:rsidR="002979C3">
        <w:rPr>
          <w:rFonts w:ascii="Arial" w:hAnsi="Arial" w:cs="Arial"/>
          <w:sz w:val="24"/>
          <w:szCs w:val="24"/>
        </w:rPr>
        <w:t>able accommodation much easier. One l</w:t>
      </w:r>
      <w:r w:rsidRPr="00D52441">
        <w:rPr>
          <w:rFonts w:ascii="Arial" w:hAnsi="Arial" w:cs="Arial"/>
          <w:sz w:val="24"/>
          <w:szCs w:val="24"/>
        </w:rPr>
        <w:t>ocal Authority worked with third-sector partners to develop an innovative brokerage scheme which provides person-centred advice and support, primarily to people with mental health conditions.</w:t>
      </w:r>
    </w:p>
    <w:p w14:paraId="22890CCF" w14:textId="77777777" w:rsidR="006D1777" w:rsidRPr="00D52441" w:rsidRDefault="006D1777" w:rsidP="00235928">
      <w:pPr>
        <w:autoSpaceDE w:val="0"/>
        <w:autoSpaceDN w:val="0"/>
        <w:adjustRightInd w:val="0"/>
        <w:spacing w:after="0" w:line="240" w:lineRule="auto"/>
        <w:rPr>
          <w:rFonts w:ascii="Arial" w:hAnsi="Arial" w:cs="Arial"/>
          <w:sz w:val="24"/>
          <w:szCs w:val="24"/>
        </w:rPr>
      </w:pPr>
    </w:p>
    <w:p w14:paraId="14A97307" w14:textId="77777777" w:rsidR="00FA3ACF" w:rsidRPr="00131449" w:rsidRDefault="007E51E6" w:rsidP="00131449">
      <w:pPr>
        <w:pStyle w:val="Title-numberedsectionsgrey"/>
        <w:rPr>
          <w:color w:val="auto"/>
        </w:rPr>
      </w:pPr>
      <w:bookmarkStart w:id="61" w:name="_Toc513721998"/>
      <w:r w:rsidRPr="00131449">
        <w:rPr>
          <w:color w:val="auto"/>
        </w:rPr>
        <w:t xml:space="preserve">Challenging a </w:t>
      </w:r>
      <w:r w:rsidR="00FA3ACF" w:rsidRPr="00131449">
        <w:rPr>
          <w:color w:val="auto"/>
        </w:rPr>
        <w:t>decision</w:t>
      </w:r>
      <w:bookmarkEnd w:id="61"/>
    </w:p>
    <w:p w14:paraId="0846CE6E" w14:textId="5D423DDB" w:rsidR="00580449" w:rsidRPr="00D52441" w:rsidRDefault="009E6F79" w:rsidP="00235928">
      <w:pPr>
        <w:spacing w:after="100" w:afterAutospacing="1" w:line="240" w:lineRule="auto"/>
        <w:rPr>
          <w:rFonts w:ascii="Arial" w:hAnsi="Arial" w:cs="Arial"/>
          <w:sz w:val="24"/>
          <w:szCs w:val="24"/>
        </w:rPr>
      </w:pPr>
      <w:r w:rsidRPr="00D52441">
        <w:rPr>
          <w:rFonts w:ascii="Arial" w:hAnsi="Arial" w:cs="Arial"/>
          <w:sz w:val="24"/>
          <w:szCs w:val="24"/>
        </w:rPr>
        <w:t>Disabled people report that l</w:t>
      </w:r>
      <w:r w:rsidR="00580449" w:rsidRPr="00D52441">
        <w:rPr>
          <w:rFonts w:ascii="Arial" w:hAnsi="Arial" w:cs="Arial"/>
          <w:sz w:val="24"/>
          <w:szCs w:val="24"/>
        </w:rPr>
        <w:t xml:space="preserve">egal advice can be almost impossible to obtain. Citizens Advice do not typically support appeals, </w:t>
      </w:r>
      <w:r w:rsidR="009B79A4" w:rsidRPr="00D52441">
        <w:rPr>
          <w:rFonts w:ascii="Arial" w:hAnsi="Arial" w:cs="Arial"/>
          <w:sz w:val="24"/>
          <w:szCs w:val="24"/>
        </w:rPr>
        <w:t xml:space="preserve">and </w:t>
      </w:r>
      <w:r w:rsidR="006D1777" w:rsidRPr="00D52441">
        <w:rPr>
          <w:rFonts w:ascii="Arial" w:hAnsi="Arial" w:cs="Arial"/>
          <w:sz w:val="24"/>
          <w:szCs w:val="24"/>
        </w:rPr>
        <w:t>disabled people reported that advice appointments were</w:t>
      </w:r>
      <w:r w:rsidR="00580449" w:rsidRPr="00D52441">
        <w:rPr>
          <w:rFonts w:ascii="Arial" w:hAnsi="Arial" w:cs="Arial"/>
          <w:sz w:val="24"/>
          <w:szCs w:val="24"/>
        </w:rPr>
        <w:t xml:space="preserve"> typically limited to one half-hour session. Delays are commonplace, although Registered </w:t>
      </w:r>
      <w:r w:rsidR="00DB5A40" w:rsidRPr="00D52441">
        <w:rPr>
          <w:rFonts w:ascii="Arial" w:hAnsi="Arial" w:cs="Arial"/>
          <w:sz w:val="24"/>
          <w:szCs w:val="24"/>
        </w:rPr>
        <w:t>Providers of Social Housing (RPs)</w:t>
      </w:r>
      <w:r w:rsidR="002979C3">
        <w:rPr>
          <w:rFonts w:ascii="Arial" w:hAnsi="Arial" w:cs="Arial"/>
          <w:sz w:val="24"/>
          <w:szCs w:val="24"/>
        </w:rPr>
        <w:t>/</w:t>
      </w:r>
      <w:r w:rsidR="00580449" w:rsidRPr="00D52441">
        <w:rPr>
          <w:rFonts w:ascii="Arial" w:hAnsi="Arial" w:cs="Arial"/>
          <w:sz w:val="24"/>
          <w:szCs w:val="24"/>
        </w:rPr>
        <w:t xml:space="preserve">Registered Social Landlords (RSLs) sometimes pay to fast-track their residents. Increasingly </w:t>
      </w:r>
      <w:r w:rsidR="00DB5A40" w:rsidRPr="00D52441">
        <w:rPr>
          <w:rFonts w:ascii="Arial" w:hAnsi="Arial" w:cs="Arial"/>
          <w:sz w:val="24"/>
          <w:szCs w:val="24"/>
        </w:rPr>
        <w:t>RPs/</w:t>
      </w:r>
      <w:r w:rsidR="00580449" w:rsidRPr="00D52441">
        <w:rPr>
          <w:rFonts w:ascii="Arial" w:hAnsi="Arial" w:cs="Arial"/>
          <w:sz w:val="24"/>
          <w:szCs w:val="24"/>
        </w:rPr>
        <w:t>RSLs provide this service in</w:t>
      </w:r>
      <w:r w:rsidR="007E51E6" w:rsidRPr="00D52441">
        <w:rPr>
          <w:rFonts w:ascii="Arial" w:hAnsi="Arial" w:cs="Arial"/>
          <w:sz w:val="24"/>
          <w:szCs w:val="24"/>
        </w:rPr>
        <w:t>-</w:t>
      </w:r>
      <w:r w:rsidR="00580449" w:rsidRPr="00D52441">
        <w:rPr>
          <w:rFonts w:ascii="Arial" w:hAnsi="Arial" w:cs="Arial"/>
          <w:sz w:val="24"/>
          <w:szCs w:val="24"/>
        </w:rPr>
        <w:t>house, and see it as a necessary part of helping their residents to sustain their tenancies, despite financial pressures from</w:t>
      </w:r>
      <w:r w:rsidR="00656B38" w:rsidRPr="00D52441">
        <w:rPr>
          <w:rFonts w:ascii="Arial" w:hAnsi="Arial" w:cs="Arial"/>
          <w:sz w:val="24"/>
          <w:szCs w:val="24"/>
        </w:rPr>
        <w:t xml:space="preserve"> UK</w:t>
      </w:r>
      <w:r w:rsidR="00580449" w:rsidRPr="00D52441">
        <w:rPr>
          <w:rFonts w:ascii="Arial" w:hAnsi="Arial" w:cs="Arial"/>
          <w:sz w:val="24"/>
          <w:szCs w:val="24"/>
        </w:rPr>
        <w:t xml:space="preserve"> </w:t>
      </w:r>
      <w:r w:rsidR="007E51E6" w:rsidRPr="00D52441">
        <w:rPr>
          <w:rFonts w:ascii="Arial" w:hAnsi="Arial" w:cs="Arial"/>
          <w:sz w:val="24"/>
          <w:szCs w:val="24"/>
        </w:rPr>
        <w:t>G</w:t>
      </w:r>
      <w:r w:rsidR="00580449" w:rsidRPr="00D52441">
        <w:rPr>
          <w:rFonts w:ascii="Arial" w:hAnsi="Arial" w:cs="Arial"/>
          <w:sz w:val="24"/>
          <w:szCs w:val="24"/>
        </w:rPr>
        <w:t>overnment</w:t>
      </w:r>
      <w:r w:rsidR="007E51E6" w:rsidRPr="00D52441">
        <w:rPr>
          <w:rFonts w:ascii="Arial" w:hAnsi="Arial" w:cs="Arial"/>
          <w:sz w:val="24"/>
          <w:szCs w:val="24"/>
        </w:rPr>
        <w:t>-</w:t>
      </w:r>
      <w:r w:rsidR="00580449" w:rsidRPr="00D52441">
        <w:rPr>
          <w:rFonts w:ascii="Arial" w:hAnsi="Arial" w:cs="Arial"/>
          <w:sz w:val="24"/>
          <w:szCs w:val="24"/>
        </w:rPr>
        <w:t>mandated reduction in rents. With the rapid growth of the</w:t>
      </w:r>
      <w:r w:rsidR="002979C3">
        <w:rPr>
          <w:rFonts w:ascii="Arial" w:hAnsi="Arial" w:cs="Arial"/>
          <w:sz w:val="24"/>
          <w:szCs w:val="24"/>
        </w:rPr>
        <w:t xml:space="preserve"> private-</w:t>
      </w:r>
      <w:r w:rsidR="00580449" w:rsidRPr="00D52441">
        <w:rPr>
          <w:rFonts w:ascii="Arial" w:hAnsi="Arial" w:cs="Arial"/>
          <w:sz w:val="24"/>
          <w:szCs w:val="24"/>
        </w:rPr>
        <w:t>rented sector</w:t>
      </w:r>
      <w:r w:rsidR="006D1777" w:rsidRPr="00D52441">
        <w:rPr>
          <w:rFonts w:ascii="Arial" w:hAnsi="Arial" w:cs="Arial"/>
          <w:sz w:val="24"/>
          <w:szCs w:val="24"/>
        </w:rPr>
        <w:t xml:space="preserve"> in England</w:t>
      </w:r>
      <w:r w:rsidR="00580449" w:rsidRPr="00D52441">
        <w:rPr>
          <w:rFonts w:ascii="Arial" w:hAnsi="Arial" w:cs="Arial"/>
          <w:sz w:val="24"/>
          <w:szCs w:val="24"/>
        </w:rPr>
        <w:t xml:space="preserve"> in recent years, </w:t>
      </w:r>
      <w:r w:rsidR="009B79A4" w:rsidRPr="00D52441">
        <w:rPr>
          <w:rFonts w:ascii="Arial" w:hAnsi="Arial" w:cs="Arial"/>
          <w:sz w:val="24"/>
          <w:szCs w:val="24"/>
        </w:rPr>
        <w:t xml:space="preserve">the </w:t>
      </w:r>
      <w:r w:rsidR="00580449" w:rsidRPr="00D52441">
        <w:rPr>
          <w:rFonts w:ascii="Arial" w:hAnsi="Arial" w:cs="Arial"/>
          <w:sz w:val="24"/>
          <w:szCs w:val="24"/>
        </w:rPr>
        <w:t xml:space="preserve">lack of </w:t>
      </w:r>
      <w:r w:rsidR="009B79A4" w:rsidRPr="00D52441">
        <w:rPr>
          <w:rFonts w:ascii="Arial" w:hAnsi="Arial" w:cs="Arial"/>
          <w:sz w:val="24"/>
          <w:szCs w:val="24"/>
        </w:rPr>
        <w:t>good-</w:t>
      </w:r>
      <w:r w:rsidR="00580449" w:rsidRPr="00D52441">
        <w:rPr>
          <w:rFonts w:ascii="Arial" w:hAnsi="Arial" w:cs="Arial"/>
          <w:sz w:val="24"/>
          <w:szCs w:val="24"/>
        </w:rPr>
        <w:t>quality advice and information is a significant concern.</w:t>
      </w:r>
    </w:p>
    <w:p w14:paraId="1F6A17F2" w14:textId="48FA64E5" w:rsidR="00580449" w:rsidRPr="00D52441" w:rsidRDefault="00580449" w:rsidP="00235928">
      <w:pPr>
        <w:spacing w:after="100" w:afterAutospacing="1" w:line="240" w:lineRule="auto"/>
        <w:rPr>
          <w:rFonts w:ascii="Arial" w:hAnsi="Arial" w:cs="Arial"/>
          <w:sz w:val="24"/>
          <w:szCs w:val="24"/>
        </w:rPr>
      </w:pPr>
      <w:r w:rsidRPr="00D52441">
        <w:rPr>
          <w:rFonts w:ascii="Arial" w:hAnsi="Arial" w:cs="Arial"/>
          <w:sz w:val="24"/>
          <w:szCs w:val="24"/>
        </w:rPr>
        <w:t xml:space="preserve">The report of the </w:t>
      </w:r>
      <w:r w:rsidR="000C2A52">
        <w:rPr>
          <w:rFonts w:ascii="Arial" w:hAnsi="Arial" w:cs="Arial"/>
          <w:sz w:val="24"/>
          <w:szCs w:val="24"/>
        </w:rPr>
        <w:t>Women and Equalities Committee’s (2017) i</w:t>
      </w:r>
      <w:r w:rsidRPr="00D52441">
        <w:rPr>
          <w:rFonts w:ascii="Arial" w:hAnsi="Arial" w:cs="Arial"/>
          <w:sz w:val="24"/>
          <w:szCs w:val="24"/>
        </w:rPr>
        <w:t xml:space="preserve">nquiry into disability and the built environment highlighted the fact that making a legal challenge is typically very difficult for individuals. </w:t>
      </w:r>
    </w:p>
    <w:p w14:paraId="6A96ACCE" w14:textId="360DB435" w:rsidR="00580449" w:rsidRPr="00D52441" w:rsidRDefault="00DB5A40" w:rsidP="000C2A52">
      <w:pPr>
        <w:spacing w:after="100" w:afterAutospacing="1" w:line="240" w:lineRule="auto"/>
        <w:ind w:left="360"/>
        <w:rPr>
          <w:rFonts w:ascii="Arial" w:hAnsi="Arial" w:cs="Arial"/>
          <w:sz w:val="24"/>
          <w:szCs w:val="24"/>
        </w:rPr>
      </w:pPr>
      <w:r w:rsidRPr="00D52441">
        <w:rPr>
          <w:rFonts w:ascii="Arial" w:hAnsi="Arial" w:cs="Arial"/>
          <w:sz w:val="24"/>
          <w:szCs w:val="24"/>
        </w:rPr>
        <w:lastRenderedPageBreak/>
        <w:t>"</w:t>
      </w:r>
      <w:r w:rsidR="00580449" w:rsidRPr="00D52441">
        <w:rPr>
          <w:rFonts w:ascii="Arial" w:hAnsi="Arial" w:cs="Arial"/>
          <w:sz w:val="24"/>
          <w:szCs w:val="24"/>
        </w:rPr>
        <w:t>An approach that relies on individual disabled people bringing a challenge each and every time they encounter a disabling barrier is neither morally nor practically sustainable. This is, unfortunately, the primary method of enforcement provided</w:t>
      </w:r>
      <w:r w:rsidR="009B79A4" w:rsidRPr="00D52441">
        <w:rPr>
          <w:rFonts w:ascii="Arial" w:hAnsi="Arial" w:cs="Arial"/>
          <w:sz w:val="24"/>
          <w:szCs w:val="24"/>
        </w:rPr>
        <w:t xml:space="preserve"> </w:t>
      </w:r>
      <w:r w:rsidR="00580449" w:rsidRPr="00D52441">
        <w:rPr>
          <w:rFonts w:ascii="Arial" w:hAnsi="Arial" w:cs="Arial"/>
          <w:sz w:val="24"/>
          <w:szCs w:val="24"/>
        </w:rPr>
        <w:t>for by the Equality Act 2010.</w:t>
      </w:r>
      <w:r w:rsidRPr="00D52441">
        <w:rPr>
          <w:rFonts w:ascii="Arial" w:hAnsi="Arial" w:cs="Arial"/>
          <w:sz w:val="24"/>
          <w:szCs w:val="24"/>
        </w:rPr>
        <w:t>"</w:t>
      </w:r>
      <w:r w:rsidR="00506648">
        <w:rPr>
          <w:rFonts w:ascii="Arial" w:hAnsi="Arial" w:cs="Arial"/>
          <w:sz w:val="24"/>
          <w:szCs w:val="24"/>
        </w:rPr>
        <w:t xml:space="preserve"> (p.7)</w:t>
      </w:r>
    </w:p>
    <w:p w14:paraId="54793ABE" w14:textId="56577EA6" w:rsidR="006E70E7" w:rsidRPr="00D52441" w:rsidRDefault="00580449" w:rsidP="00C370AD">
      <w:pPr>
        <w:pStyle w:val="FootnoteText"/>
        <w:rPr>
          <w:rFonts w:ascii="Arial" w:hAnsi="Arial" w:cs="Arial"/>
          <w:sz w:val="24"/>
          <w:szCs w:val="24"/>
        </w:rPr>
      </w:pPr>
      <w:r w:rsidRPr="00D52441">
        <w:rPr>
          <w:rFonts w:ascii="Arial" w:hAnsi="Arial" w:cs="Arial"/>
          <w:sz w:val="24"/>
          <w:szCs w:val="24"/>
        </w:rPr>
        <w:t>Following reforms in 2013, housing is largely out</w:t>
      </w:r>
      <w:r w:rsidR="007E51E6" w:rsidRPr="00D52441">
        <w:rPr>
          <w:rFonts w:ascii="Arial" w:hAnsi="Arial" w:cs="Arial"/>
          <w:sz w:val="24"/>
          <w:szCs w:val="24"/>
        </w:rPr>
        <w:t>side</w:t>
      </w:r>
      <w:r w:rsidRPr="00D52441">
        <w:rPr>
          <w:rFonts w:ascii="Arial" w:hAnsi="Arial" w:cs="Arial"/>
          <w:sz w:val="24"/>
          <w:szCs w:val="24"/>
        </w:rPr>
        <w:t xml:space="preserve"> the scope of legal aid </w:t>
      </w:r>
      <w:r w:rsidR="000C2A52">
        <w:rPr>
          <w:rFonts w:ascii="Arial" w:hAnsi="Arial" w:cs="Arial"/>
          <w:sz w:val="24"/>
          <w:szCs w:val="24"/>
        </w:rPr>
        <w:t xml:space="preserve">(Legal Aid, Sentencing and Punishment of Offenders Act </w:t>
      </w:r>
      <w:r w:rsidR="005556A4" w:rsidRPr="00D52441">
        <w:rPr>
          <w:rFonts w:ascii="Arial" w:hAnsi="Arial" w:cs="Arial"/>
          <w:sz w:val="24"/>
          <w:szCs w:val="24"/>
        </w:rPr>
        <w:t>2012, Schedule 1, Part 1</w:t>
      </w:r>
      <w:r w:rsidR="00C370AD" w:rsidRPr="00D52441">
        <w:rPr>
          <w:rFonts w:ascii="Arial" w:hAnsi="Arial" w:cs="Arial"/>
          <w:sz w:val="24"/>
          <w:szCs w:val="24"/>
        </w:rPr>
        <w:t xml:space="preserve">). </w:t>
      </w:r>
      <w:r w:rsidRPr="00D52441">
        <w:rPr>
          <w:rFonts w:ascii="Arial" w:hAnsi="Arial" w:cs="Arial"/>
          <w:sz w:val="24"/>
          <w:szCs w:val="24"/>
        </w:rPr>
        <w:t xml:space="preserve">When the reforms were proposed, the </w:t>
      </w:r>
      <w:r w:rsidR="007E540E" w:rsidRPr="00D52441">
        <w:rPr>
          <w:rFonts w:ascii="Arial" w:hAnsi="Arial" w:cs="Arial"/>
          <w:sz w:val="24"/>
          <w:szCs w:val="24"/>
        </w:rPr>
        <w:t xml:space="preserve">UK </w:t>
      </w:r>
      <w:r w:rsidRPr="00D52441">
        <w:rPr>
          <w:rFonts w:ascii="Arial" w:hAnsi="Arial" w:cs="Arial"/>
          <w:sz w:val="24"/>
          <w:szCs w:val="24"/>
        </w:rPr>
        <w:t>Government acknowledged that people with the types of housing claims</w:t>
      </w:r>
      <w:r w:rsidR="007E51E6" w:rsidRPr="00D52441">
        <w:rPr>
          <w:rFonts w:ascii="Arial" w:hAnsi="Arial" w:cs="Arial"/>
          <w:sz w:val="24"/>
          <w:szCs w:val="24"/>
        </w:rPr>
        <w:t xml:space="preserve"> that</w:t>
      </w:r>
      <w:r w:rsidRPr="00D52441">
        <w:rPr>
          <w:rFonts w:ascii="Arial" w:hAnsi="Arial" w:cs="Arial"/>
          <w:sz w:val="24"/>
          <w:szCs w:val="24"/>
        </w:rPr>
        <w:t xml:space="preserve"> it planned to exclude were more likely to be ill or disabled (Ministry of Justice, 2011). </w:t>
      </w:r>
    </w:p>
    <w:p w14:paraId="3574176A" w14:textId="77777777" w:rsidR="006E70E7" w:rsidRPr="00D52441" w:rsidRDefault="006E70E7" w:rsidP="00C370AD">
      <w:pPr>
        <w:pStyle w:val="FootnoteText"/>
        <w:rPr>
          <w:rFonts w:ascii="Arial" w:hAnsi="Arial" w:cs="Arial"/>
          <w:sz w:val="24"/>
          <w:szCs w:val="24"/>
        </w:rPr>
      </w:pPr>
    </w:p>
    <w:p w14:paraId="317038DF" w14:textId="3C4AB067" w:rsidR="00580449" w:rsidRPr="00D52441" w:rsidRDefault="00580449" w:rsidP="00C370AD">
      <w:pPr>
        <w:pStyle w:val="FootnoteText"/>
        <w:rPr>
          <w:rFonts w:ascii="Arial" w:hAnsi="Arial" w:cs="Arial"/>
          <w:sz w:val="24"/>
          <w:szCs w:val="24"/>
        </w:rPr>
      </w:pPr>
      <w:r w:rsidRPr="00D52441">
        <w:rPr>
          <w:rFonts w:ascii="Arial" w:hAnsi="Arial" w:cs="Arial"/>
          <w:sz w:val="24"/>
          <w:szCs w:val="24"/>
        </w:rPr>
        <w:t>Since the reforms were introduced, the number of housing cases</w:t>
      </w:r>
      <w:r w:rsidR="007E51E6" w:rsidRPr="00D52441">
        <w:rPr>
          <w:rFonts w:ascii="Arial" w:hAnsi="Arial" w:cs="Arial"/>
          <w:sz w:val="24"/>
          <w:szCs w:val="24"/>
        </w:rPr>
        <w:t xml:space="preserve"> that are</w:t>
      </w:r>
      <w:r w:rsidRPr="00D52441">
        <w:rPr>
          <w:rFonts w:ascii="Arial" w:hAnsi="Arial" w:cs="Arial"/>
          <w:sz w:val="24"/>
          <w:szCs w:val="24"/>
        </w:rPr>
        <w:t xml:space="preserve"> funded for initial legal</w:t>
      </w:r>
      <w:r w:rsidR="000C2A52">
        <w:rPr>
          <w:rFonts w:ascii="Arial" w:hAnsi="Arial" w:cs="Arial"/>
          <w:sz w:val="24"/>
          <w:szCs w:val="24"/>
        </w:rPr>
        <w:t xml:space="preserve"> advice has fallen year-on-year:</w:t>
      </w:r>
      <w:r w:rsidR="00C370AD" w:rsidRPr="00D52441">
        <w:rPr>
          <w:rFonts w:ascii="Arial" w:hAnsi="Arial" w:cs="Arial"/>
          <w:sz w:val="24"/>
          <w:szCs w:val="24"/>
        </w:rPr>
        <w:t xml:space="preserve"> 85,192 in 2012–13 to 35,469 in 2016–17,</w:t>
      </w:r>
      <w:r w:rsidR="000C2A52">
        <w:rPr>
          <w:rFonts w:ascii="Arial" w:hAnsi="Arial" w:cs="Arial"/>
          <w:sz w:val="24"/>
          <w:szCs w:val="24"/>
        </w:rPr>
        <w:t xml:space="preserve"> which represents</w:t>
      </w:r>
      <w:r w:rsidR="00C370AD" w:rsidRPr="00D52441">
        <w:rPr>
          <w:rFonts w:ascii="Arial" w:hAnsi="Arial" w:cs="Arial"/>
          <w:sz w:val="24"/>
          <w:szCs w:val="24"/>
        </w:rPr>
        <w:t xml:space="preserve"> a fall of 58 per cent </w:t>
      </w:r>
      <w:r w:rsidRPr="00D52441">
        <w:rPr>
          <w:rFonts w:ascii="Arial" w:hAnsi="Arial" w:cs="Arial"/>
          <w:sz w:val="24"/>
          <w:szCs w:val="24"/>
        </w:rPr>
        <w:t>(Legal Aid Agency, 2017). Funding for legal advice centres has been significantly reduced,</w:t>
      </w:r>
      <w:r w:rsidRPr="00D52441">
        <w:rPr>
          <w:rStyle w:val="FootnoteReference"/>
          <w:rFonts w:ascii="Arial" w:hAnsi="Arial" w:cs="Arial"/>
          <w:sz w:val="24"/>
          <w:szCs w:val="24"/>
        </w:rPr>
        <w:t xml:space="preserve"> </w:t>
      </w:r>
      <w:r w:rsidRPr="00D52441">
        <w:rPr>
          <w:rFonts w:ascii="Arial" w:hAnsi="Arial" w:cs="Arial"/>
          <w:sz w:val="24"/>
          <w:szCs w:val="24"/>
        </w:rPr>
        <w:t xml:space="preserve">and advice ‘deserts’ have emerged in parts of the country that have little or no provision (EHRC, 2015). The Law Society has found </w:t>
      </w:r>
      <w:r w:rsidR="007E51E6" w:rsidRPr="00D52441">
        <w:rPr>
          <w:rFonts w:ascii="Arial" w:hAnsi="Arial" w:cs="Arial"/>
          <w:sz w:val="24"/>
          <w:szCs w:val="24"/>
        </w:rPr>
        <w:t xml:space="preserve">that </w:t>
      </w:r>
      <w:r w:rsidRPr="00D52441">
        <w:rPr>
          <w:rFonts w:ascii="Arial" w:hAnsi="Arial" w:cs="Arial"/>
          <w:sz w:val="24"/>
          <w:szCs w:val="24"/>
        </w:rPr>
        <w:t>almost a third of areas in England and Wales have one or no legal aid housing advice providers (Law Society, 2017).</w:t>
      </w:r>
      <w:r w:rsidR="00E468BE" w:rsidRPr="00D52441">
        <w:rPr>
          <w:rFonts w:ascii="Arial" w:hAnsi="Arial" w:cs="Arial"/>
          <w:sz w:val="24"/>
          <w:szCs w:val="24"/>
        </w:rPr>
        <w:t xml:space="preserve"> </w:t>
      </w:r>
      <w:r w:rsidRPr="00D52441">
        <w:rPr>
          <w:rFonts w:ascii="Arial" w:hAnsi="Arial" w:cs="Arial"/>
          <w:sz w:val="24"/>
          <w:szCs w:val="24"/>
        </w:rPr>
        <w:t xml:space="preserve">This can lead to people having to wait for legal advice that they need urgently, or being unable to access legal aid at all. </w:t>
      </w:r>
    </w:p>
    <w:p w14:paraId="007613BC" w14:textId="77777777" w:rsidR="00C370AD" w:rsidRPr="00D52441" w:rsidRDefault="00C370AD" w:rsidP="00C370AD">
      <w:pPr>
        <w:pStyle w:val="FootnoteText"/>
        <w:rPr>
          <w:rFonts w:ascii="Arial" w:hAnsi="Arial" w:cs="Arial"/>
          <w:sz w:val="24"/>
          <w:szCs w:val="24"/>
        </w:rPr>
      </w:pPr>
    </w:p>
    <w:p w14:paraId="39429B47" w14:textId="5EA72AD8" w:rsidR="00580449" w:rsidRPr="00D52441" w:rsidRDefault="00580449"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 xml:space="preserve">The Low Commission </w:t>
      </w:r>
      <w:r w:rsidR="000C2A52">
        <w:rPr>
          <w:rFonts w:ascii="Arial" w:hAnsi="Arial" w:cs="Arial"/>
          <w:sz w:val="24"/>
          <w:szCs w:val="24"/>
        </w:rPr>
        <w:t>i</w:t>
      </w:r>
      <w:r w:rsidRPr="00D52441">
        <w:rPr>
          <w:rFonts w:ascii="Arial" w:hAnsi="Arial" w:cs="Arial"/>
          <w:sz w:val="24"/>
          <w:szCs w:val="24"/>
        </w:rPr>
        <w:t>nquiry into the future of social welfare law in England and Wales highlighted the importance of specialist advice for people with moderate learning disabilities, cognitive impairment, or visual impairments.</w:t>
      </w:r>
      <w:r w:rsidR="00E468BE" w:rsidRPr="00D52441">
        <w:rPr>
          <w:rFonts w:ascii="Arial" w:hAnsi="Arial" w:cs="Arial"/>
          <w:sz w:val="24"/>
          <w:szCs w:val="24"/>
        </w:rPr>
        <w:t xml:space="preserve"> </w:t>
      </w:r>
      <w:r w:rsidRPr="00D52441">
        <w:rPr>
          <w:rFonts w:ascii="Arial" w:hAnsi="Arial" w:cs="Arial"/>
          <w:sz w:val="24"/>
          <w:szCs w:val="24"/>
        </w:rPr>
        <w:t>It found that specialist support services have diminished, due to cuts to legal aid</w:t>
      </w:r>
      <w:r w:rsidR="000C2A52">
        <w:rPr>
          <w:rFonts w:ascii="Arial" w:hAnsi="Arial" w:cs="Arial"/>
          <w:sz w:val="24"/>
          <w:szCs w:val="24"/>
        </w:rPr>
        <w:t>, as well as the reductions in local a</w:t>
      </w:r>
      <w:r w:rsidRPr="00D52441">
        <w:rPr>
          <w:rFonts w:ascii="Arial" w:hAnsi="Arial" w:cs="Arial"/>
          <w:sz w:val="24"/>
          <w:szCs w:val="24"/>
        </w:rPr>
        <w:t>uthority funding. This has destabilised and reduced the advice and legal support sector at a time of increased need (Low Commission, 2014).</w:t>
      </w:r>
    </w:p>
    <w:p w14:paraId="4B4BCB95" w14:textId="77777777" w:rsidR="00580449" w:rsidRPr="00D52441" w:rsidRDefault="00580449" w:rsidP="00235928">
      <w:pPr>
        <w:spacing w:after="100" w:afterAutospacing="1" w:line="240" w:lineRule="auto"/>
        <w:rPr>
          <w:rFonts w:ascii="Arial" w:hAnsi="Arial" w:cs="Arial"/>
          <w:sz w:val="24"/>
          <w:szCs w:val="24"/>
        </w:rPr>
      </w:pPr>
    </w:p>
    <w:p w14:paraId="35CDF656" w14:textId="77777777" w:rsidR="00580449" w:rsidRPr="00131449" w:rsidRDefault="00580449" w:rsidP="00131449">
      <w:pPr>
        <w:pStyle w:val="Title-numberedsectionsgrey"/>
        <w:rPr>
          <w:color w:val="auto"/>
        </w:rPr>
      </w:pPr>
      <w:bookmarkStart w:id="62" w:name="_Toc513721999"/>
      <w:r w:rsidRPr="00131449">
        <w:rPr>
          <w:color w:val="auto"/>
        </w:rPr>
        <w:t>Sustaining tenancies and floating support</w:t>
      </w:r>
      <w:bookmarkEnd w:id="62"/>
    </w:p>
    <w:p w14:paraId="19E067EE" w14:textId="4705B440" w:rsidR="00580449" w:rsidRPr="00D52441" w:rsidRDefault="00580449" w:rsidP="00235928">
      <w:pPr>
        <w:spacing w:after="100" w:afterAutospacing="1" w:line="240" w:lineRule="auto"/>
        <w:rPr>
          <w:rFonts w:ascii="Arial" w:hAnsi="Arial" w:cs="Arial"/>
          <w:sz w:val="24"/>
          <w:szCs w:val="24"/>
        </w:rPr>
      </w:pPr>
      <w:r w:rsidRPr="00D52441">
        <w:rPr>
          <w:rFonts w:ascii="Arial" w:hAnsi="Arial" w:cs="Arial"/>
          <w:sz w:val="24"/>
          <w:szCs w:val="24"/>
        </w:rPr>
        <w:t>Tenancy support or ‘floating support’ can be tailored to meet individual requirements, but it typically involves several hours’ support a week to sustain a tenancy, and can include more intensive support options if required. It often involves help with money management and benefits, or other issues such as isolation or harassment. This type of support has been found to provide immense social and economic value, because it enables people to live independently in their homes. Tenancy support is preventative, and can anticipate and address issues which may lead to further costs down the line (</w:t>
      </w:r>
      <w:r w:rsidR="00543EB4" w:rsidRPr="00D52441">
        <w:rPr>
          <w:rFonts w:ascii="Arial" w:hAnsi="Arial" w:cs="Arial"/>
          <w:sz w:val="24"/>
          <w:szCs w:val="24"/>
        </w:rPr>
        <w:t>f</w:t>
      </w:r>
      <w:r w:rsidRPr="00D52441">
        <w:rPr>
          <w:rFonts w:ascii="Arial" w:hAnsi="Arial" w:cs="Arial"/>
          <w:sz w:val="24"/>
          <w:szCs w:val="24"/>
        </w:rPr>
        <w:t>or example rent arrears or people requiring crisis services).</w:t>
      </w:r>
      <w:r w:rsidR="00E468BE" w:rsidRPr="00D52441">
        <w:rPr>
          <w:rFonts w:ascii="Arial" w:hAnsi="Arial" w:cs="Arial"/>
          <w:sz w:val="24"/>
          <w:szCs w:val="24"/>
        </w:rPr>
        <w:t xml:space="preserve"> </w:t>
      </w:r>
    </w:p>
    <w:p w14:paraId="4F2EB086" w14:textId="4E237909" w:rsidR="00284A61" w:rsidRPr="00D52441" w:rsidRDefault="00C92AE8" w:rsidP="00235928">
      <w:pPr>
        <w:spacing w:line="240" w:lineRule="auto"/>
        <w:rPr>
          <w:rFonts w:ascii="Arial" w:hAnsi="Arial" w:cs="Arial"/>
          <w:sz w:val="24"/>
          <w:szCs w:val="24"/>
        </w:rPr>
      </w:pPr>
      <w:r w:rsidRPr="00D52441">
        <w:rPr>
          <w:rFonts w:ascii="Arial" w:hAnsi="Arial" w:cs="Arial"/>
          <w:sz w:val="24"/>
          <w:szCs w:val="24"/>
        </w:rPr>
        <w:t>I</w:t>
      </w:r>
      <w:r w:rsidR="00284A61" w:rsidRPr="00D52441">
        <w:rPr>
          <w:rFonts w:ascii="Arial" w:hAnsi="Arial" w:cs="Arial"/>
          <w:sz w:val="24"/>
          <w:szCs w:val="24"/>
        </w:rPr>
        <w:t xml:space="preserve">n </w:t>
      </w:r>
      <w:r w:rsidRPr="00D52441">
        <w:rPr>
          <w:rFonts w:ascii="Arial" w:hAnsi="Arial" w:cs="Arial"/>
          <w:sz w:val="24"/>
          <w:szCs w:val="24"/>
        </w:rPr>
        <w:t xml:space="preserve">a </w:t>
      </w:r>
      <w:r w:rsidR="00284A61" w:rsidRPr="00D52441">
        <w:rPr>
          <w:rFonts w:ascii="Arial" w:hAnsi="Arial" w:cs="Arial"/>
          <w:sz w:val="24"/>
          <w:szCs w:val="24"/>
        </w:rPr>
        <w:t xml:space="preserve">recent report </w:t>
      </w:r>
      <w:r w:rsidRPr="00D52441">
        <w:rPr>
          <w:rFonts w:ascii="Arial" w:hAnsi="Arial" w:cs="Arial"/>
          <w:sz w:val="24"/>
          <w:szCs w:val="24"/>
        </w:rPr>
        <w:t xml:space="preserve">Mind </w:t>
      </w:r>
      <w:r w:rsidR="00284A61" w:rsidRPr="00D52441">
        <w:rPr>
          <w:rFonts w:ascii="Arial" w:hAnsi="Arial" w:cs="Arial"/>
          <w:sz w:val="24"/>
          <w:szCs w:val="24"/>
        </w:rPr>
        <w:t>identified that support is especially important as people move between tenures; for example</w:t>
      </w:r>
      <w:r w:rsidR="000C2A52">
        <w:rPr>
          <w:rFonts w:ascii="Arial" w:hAnsi="Arial" w:cs="Arial"/>
          <w:sz w:val="24"/>
          <w:szCs w:val="24"/>
        </w:rPr>
        <w:t>,</w:t>
      </w:r>
      <w:r w:rsidR="00284A61" w:rsidRPr="00D52441">
        <w:rPr>
          <w:rFonts w:ascii="Arial" w:hAnsi="Arial" w:cs="Arial"/>
          <w:sz w:val="24"/>
          <w:szCs w:val="24"/>
        </w:rPr>
        <w:t xml:space="preserve"> from supported housing to general needs or privately rented accommodation (Mind, 2017).</w:t>
      </w:r>
    </w:p>
    <w:p w14:paraId="2FE151BA" w14:textId="77777777" w:rsidR="00FA3ACF" w:rsidRPr="00D52441" w:rsidRDefault="00FA3ACF" w:rsidP="00235928">
      <w:pPr>
        <w:spacing w:after="100" w:afterAutospacing="1" w:line="240" w:lineRule="auto"/>
        <w:rPr>
          <w:rFonts w:ascii="Arial" w:eastAsia="Calibri" w:hAnsi="Arial" w:cs="Arial"/>
          <w:sz w:val="24"/>
          <w:szCs w:val="24"/>
          <w:u w:val="single"/>
        </w:rPr>
      </w:pPr>
    </w:p>
    <w:p w14:paraId="50FFC5CA" w14:textId="2C8037C3" w:rsidR="00580449" w:rsidRPr="00131449" w:rsidRDefault="00580449" w:rsidP="00131449">
      <w:pPr>
        <w:pStyle w:val="Title-numberedsectionsgrey"/>
        <w:rPr>
          <w:rFonts w:eastAsia="Calibri"/>
          <w:color w:val="auto"/>
        </w:rPr>
      </w:pPr>
      <w:bookmarkStart w:id="63" w:name="_Toc513722000"/>
      <w:r w:rsidRPr="00131449">
        <w:rPr>
          <w:rFonts w:eastAsia="Calibri"/>
          <w:color w:val="auto"/>
        </w:rPr>
        <w:t xml:space="preserve">The Supporting People </w:t>
      </w:r>
      <w:r w:rsidR="000D0A0E" w:rsidRPr="00131449">
        <w:rPr>
          <w:rFonts w:eastAsia="Calibri"/>
          <w:color w:val="auto"/>
        </w:rPr>
        <w:t>P</w:t>
      </w:r>
      <w:r w:rsidRPr="00131449">
        <w:rPr>
          <w:rFonts w:eastAsia="Calibri"/>
          <w:color w:val="auto"/>
        </w:rPr>
        <w:t>rogramme</w:t>
      </w:r>
      <w:bookmarkEnd w:id="63"/>
    </w:p>
    <w:p w14:paraId="7F53B64A" w14:textId="79D9159E" w:rsidR="00580449" w:rsidRPr="00D52441" w:rsidRDefault="00580449" w:rsidP="00235928">
      <w:pPr>
        <w:spacing w:after="100" w:afterAutospacing="1" w:line="240" w:lineRule="auto"/>
        <w:rPr>
          <w:rFonts w:ascii="Arial" w:eastAsia="Calibri" w:hAnsi="Arial" w:cs="Arial"/>
          <w:sz w:val="24"/>
          <w:szCs w:val="24"/>
        </w:rPr>
      </w:pPr>
      <w:r w:rsidRPr="00D52441">
        <w:rPr>
          <w:rFonts w:ascii="Arial" w:eastAsia="Calibri" w:hAnsi="Arial" w:cs="Arial"/>
          <w:sz w:val="24"/>
          <w:szCs w:val="24"/>
        </w:rPr>
        <w:t>The Supporting People Programme was set up in 2003. It brought together housing-</w:t>
      </w:r>
      <w:r w:rsidR="000C2A52">
        <w:rPr>
          <w:rFonts w:ascii="Arial" w:eastAsia="Calibri" w:hAnsi="Arial" w:cs="Arial"/>
          <w:sz w:val="24"/>
          <w:szCs w:val="24"/>
        </w:rPr>
        <w:t>related funding streams across C</w:t>
      </w:r>
      <w:r w:rsidRPr="00D52441">
        <w:rPr>
          <w:rFonts w:ascii="Arial" w:eastAsia="Calibri" w:hAnsi="Arial" w:cs="Arial"/>
          <w:sz w:val="24"/>
          <w:szCs w:val="24"/>
        </w:rPr>
        <w:t xml:space="preserve">entral Government into a single programme. </w:t>
      </w:r>
      <w:r w:rsidR="000C2A52">
        <w:rPr>
          <w:rFonts w:ascii="Arial" w:eastAsia="Calibri" w:hAnsi="Arial" w:cs="Arial"/>
          <w:sz w:val="24"/>
          <w:szCs w:val="24"/>
        </w:rPr>
        <w:lastRenderedPageBreak/>
        <w:t>Funding was ring-fenced within local a</w:t>
      </w:r>
      <w:r w:rsidRPr="00D52441">
        <w:rPr>
          <w:rFonts w:ascii="Arial" w:eastAsia="Calibri" w:hAnsi="Arial" w:cs="Arial"/>
          <w:sz w:val="24"/>
          <w:szCs w:val="24"/>
        </w:rPr>
        <w:t>uthorities</w:t>
      </w:r>
      <w:r w:rsidR="000D0A0E" w:rsidRPr="00D52441">
        <w:rPr>
          <w:rFonts w:ascii="Arial" w:eastAsia="Calibri" w:hAnsi="Arial" w:cs="Arial"/>
          <w:sz w:val="24"/>
          <w:szCs w:val="24"/>
        </w:rPr>
        <w:t>,</w:t>
      </w:r>
      <w:r w:rsidRPr="00D52441">
        <w:rPr>
          <w:rFonts w:ascii="Arial" w:eastAsia="Calibri" w:hAnsi="Arial" w:cs="Arial"/>
          <w:sz w:val="24"/>
          <w:szCs w:val="24"/>
        </w:rPr>
        <w:t xml:space="preserve"> to provide housing-related support services. </w:t>
      </w:r>
    </w:p>
    <w:p w14:paraId="498521E7" w14:textId="5E200E72" w:rsidR="00580449" w:rsidRPr="00D52441" w:rsidRDefault="00580449" w:rsidP="00235928">
      <w:pPr>
        <w:spacing w:after="100" w:afterAutospacing="1" w:line="240" w:lineRule="auto"/>
        <w:rPr>
          <w:rFonts w:ascii="Arial" w:eastAsia="Calibri" w:hAnsi="Arial" w:cs="Arial"/>
          <w:sz w:val="24"/>
          <w:szCs w:val="24"/>
        </w:rPr>
      </w:pPr>
      <w:r w:rsidRPr="00D52441">
        <w:rPr>
          <w:rFonts w:ascii="Arial" w:eastAsia="Calibri" w:hAnsi="Arial" w:cs="Arial"/>
          <w:sz w:val="24"/>
          <w:szCs w:val="24"/>
        </w:rPr>
        <w:t xml:space="preserve">Services </w:t>
      </w:r>
      <w:r w:rsidR="000D0A0E" w:rsidRPr="00D52441">
        <w:rPr>
          <w:rFonts w:ascii="Arial" w:eastAsia="Calibri" w:hAnsi="Arial" w:cs="Arial"/>
          <w:sz w:val="24"/>
          <w:szCs w:val="24"/>
        </w:rPr>
        <w:t xml:space="preserve">that </w:t>
      </w:r>
      <w:r w:rsidRPr="00D52441">
        <w:rPr>
          <w:rFonts w:ascii="Arial" w:eastAsia="Calibri" w:hAnsi="Arial" w:cs="Arial"/>
          <w:sz w:val="24"/>
          <w:szCs w:val="24"/>
        </w:rPr>
        <w:t>developed from this fund tended to be a combination of preventative services, such as floating support, and accommodation-based services. The Programme operated across England, Scotland and Wales</w:t>
      </w:r>
      <w:r w:rsidR="000D0A0E" w:rsidRPr="00D52441">
        <w:rPr>
          <w:rFonts w:ascii="Arial" w:eastAsia="Calibri" w:hAnsi="Arial" w:cs="Arial"/>
          <w:sz w:val="24"/>
          <w:szCs w:val="24"/>
        </w:rPr>
        <w:t>,</w:t>
      </w:r>
      <w:r w:rsidRPr="00D52441">
        <w:rPr>
          <w:rFonts w:ascii="Arial" w:eastAsia="Calibri" w:hAnsi="Arial" w:cs="Arial"/>
          <w:sz w:val="24"/>
          <w:szCs w:val="24"/>
        </w:rPr>
        <w:t xml:space="preserve"> but in 2009 the ring</w:t>
      </w:r>
      <w:r w:rsidR="000D0A0E" w:rsidRPr="00D52441">
        <w:rPr>
          <w:rFonts w:ascii="Arial" w:eastAsia="Calibri" w:hAnsi="Arial" w:cs="Arial"/>
          <w:sz w:val="24"/>
          <w:szCs w:val="24"/>
        </w:rPr>
        <w:t>-</w:t>
      </w:r>
      <w:r w:rsidRPr="00D52441">
        <w:rPr>
          <w:rFonts w:ascii="Arial" w:eastAsia="Calibri" w:hAnsi="Arial" w:cs="Arial"/>
          <w:sz w:val="24"/>
          <w:szCs w:val="24"/>
        </w:rPr>
        <w:t>fence</w:t>
      </w:r>
      <w:r w:rsidR="000D0A0E" w:rsidRPr="00D52441">
        <w:rPr>
          <w:rFonts w:ascii="Arial" w:eastAsia="Calibri" w:hAnsi="Arial" w:cs="Arial"/>
          <w:sz w:val="24"/>
          <w:szCs w:val="24"/>
        </w:rPr>
        <w:t>d</w:t>
      </w:r>
      <w:r w:rsidRPr="00D52441">
        <w:rPr>
          <w:rFonts w:ascii="Arial" w:eastAsia="Calibri" w:hAnsi="Arial" w:cs="Arial"/>
          <w:sz w:val="24"/>
          <w:szCs w:val="24"/>
        </w:rPr>
        <w:t xml:space="preserve"> funding stream was removed. </w:t>
      </w:r>
    </w:p>
    <w:p w14:paraId="13727FD9" w14:textId="64D2D042" w:rsidR="00580449" w:rsidRPr="00D52441" w:rsidRDefault="00580449" w:rsidP="00235928">
      <w:pPr>
        <w:spacing w:line="240" w:lineRule="auto"/>
        <w:rPr>
          <w:rFonts w:ascii="Arial" w:hAnsi="Arial" w:cs="Arial"/>
          <w:color w:val="000000"/>
          <w:sz w:val="24"/>
          <w:szCs w:val="24"/>
        </w:rPr>
      </w:pPr>
      <w:r w:rsidRPr="00D52441">
        <w:rPr>
          <w:rFonts w:ascii="Arial" w:hAnsi="Arial" w:cs="Arial"/>
          <w:color w:val="000000"/>
          <w:sz w:val="24"/>
          <w:szCs w:val="24"/>
        </w:rPr>
        <w:t>Since the removal of the ring fence around Supporting People funding in 2009, there is evidence</w:t>
      </w:r>
      <w:r w:rsidRPr="00D52441">
        <w:rPr>
          <w:rStyle w:val="A4"/>
          <w:rFonts w:ascii="Arial" w:hAnsi="Arial" w:cs="Arial"/>
          <w:sz w:val="24"/>
          <w:szCs w:val="24"/>
        </w:rPr>
        <w:t xml:space="preserve"> </w:t>
      </w:r>
      <w:r w:rsidRPr="00D52441">
        <w:rPr>
          <w:rFonts w:ascii="Arial" w:hAnsi="Arial" w:cs="Arial"/>
          <w:color w:val="000000"/>
          <w:sz w:val="24"/>
          <w:szCs w:val="24"/>
        </w:rPr>
        <w:t>of decreasing funding for support costs in supported ho</w:t>
      </w:r>
      <w:r w:rsidR="000C2A52">
        <w:rPr>
          <w:rFonts w:ascii="Arial" w:hAnsi="Arial" w:cs="Arial"/>
          <w:color w:val="000000"/>
          <w:sz w:val="24"/>
          <w:szCs w:val="24"/>
        </w:rPr>
        <w:t>using, particularly in English local a</w:t>
      </w:r>
      <w:r w:rsidRPr="00D52441">
        <w:rPr>
          <w:rFonts w:ascii="Arial" w:hAnsi="Arial" w:cs="Arial"/>
          <w:color w:val="000000"/>
          <w:sz w:val="24"/>
          <w:szCs w:val="24"/>
        </w:rPr>
        <w:t>uthorities (N</w:t>
      </w:r>
      <w:r w:rsidR="003F5462" w:rsidRPr="00D52441">
        <w:rPr>
          <w:rFonts w:ascii="Arial" w:hAnsi="Arial" w:cs="Arial"/>
          <w:color w:val="000000"/>
          <w:sz w:val="24"/>
          <w:szCs w:val="24"/>
        </w:rPr>
        <w:t xml:space="preserve">ational </w:t>
      </w:r>
      <w:r w:rsidRPr="00D52441">
        <w:rPr>
          <w:rFonts w:ascii="Arial" w:hAnsi="Arial" w:cs="Arial"/>
          <w:color w:val="000000"/>
          <w:sz w:val="24"/>
          <w:szCs w:val="24"/>
        </w:rPr>
        <w:t>A</w:t>
      </w:r>
      <w:r w:rsidR="003F5462" w:rsidRPr="00D52441">
        <w:rPr>
          <w:rFonts w:ascii="Arial" w:hAnsi="Arial" w:cs="Arial"/>
          <w:color w:val="000000"/>
          <w:sz w:val="24"/>
          <w:szCs w:val="24"/>
        </w:rPr>
        <w:t xml:space="preserve">udit </w:t>
      </w:r>
      <w:r w:rsidRPr="00D52441">
        <w:rPr>
          <w:rFonts w:ascii="Arial" w:hAnsi="Arial" w:cs="Arial"/>
          <w:color w:val="000000"/>
          <w:sz w:val="24"/>
          <w:szCs w:val="24"/>
        </w:rPr>
        <w:t>O</w:t>
      </w:r>
      <w:r w:rsidR="003F5462" w:rsidRPr="00D52441">
        <w:rPr>
          <w:rFonts w:ascii="Arial" w:hAnsi="Arial" w:cs="Arial"/>
          <w:color w:val="000000"/>
          <w:sz w:val="24"/>
          <w:szCs w:val="24"/>
        </w:rPr>
        <w:t>ffice</w:t>
      </w:r>
      <w:r w:rsidRPr="00D52441">
        <w:rPr>
          <w:rFonts w:ascii="Arial" w:hAnsi="Arial" w:cs="Arial"/>
          <w:color w:val="000000"/>
          <w:sz w:val="24"/>
          <w:szCs w:val="24"/>
        </w:rPr>
        <w:t xml:space="preserve">, 2014). </w:t>
      </w:r>
    </w:p>
    <w:p w14:paraId="2A9F7503" w14:textId="328001F3" w:rsidR="00580449" w:rsidRPr="00D52441" w:rsidRDefault="00580449" w:rsidP="00235928">
      <w:pPr>
        <w:spacing w:line="240" w:lineRule="auto"/>
        <w:rPr>
          <w:rFonts w:ascii="Arial" w:hAnsi="Arial" w:cs="Arial"/>
          <w:sz w:val="24"/>
          <w:szCs w:val="24"/>
        </w:rPr>
      </w:pPr>
      <w:r w:rsidRPr="00D52441">
        <w:rPr>
          <w:rFonts w:ascii="Arial" w:hAnsi="Arial" w:cs="Arial"/>
          <w:sz w:val="24"/>
          <w:szCs w:val="24"/>
        </w:rPr>
        <w:t>The Supporting People Programme still operates in Wales</w:t>
      </w:r>
      <w:r w:rsidR="00DB5A40" w:rsidRPr="00D52441">
        <w:rPr>
          <w:rFonts w:ascii="Arial" w:hAnsi="Arial" w:cs="Arial"/>
          <w:sz w:val="24"/>
          <w:szCs w:val="24"/>
        </w:rPr>
        <w:t>; h</w:t>
      </w:r>
      <w:r w:rsidRPr="00D52441">
        <w:rPr>
          <w:rFonts w:ascii="Arial" w:hAnsi="Arial" w:cs="Arial"/>
          <w:sz w:val="24"/>
          <w:szCs w:val="24"/>
        </w:rPr>
        <w:t>owever, the ring</w:t>
      </w:r>
      <w:r w:rsidR="000D0A0E" w:rsidRPr="00D52441">
        <w:rPr>
          <w:rFonts w:ascii="Arial" w:hAnsi="Arial" w:cs="Arial"/>
          <w:sz w:val="24"/>
          <w:szCs w:val="24"/>
        </w:rPr>
        <w:t>-</w:t>
      </w:r>
      <w:r w:rsidRPr="00D52441">
        <w:rPr>
          <w:rFonts w:ascii="Arial" w:hAnsi="Arial" w:cs="Arial"/>
          <w:sz w:val="24"/>
          <w:szCs w:val="24"/>
        </w:rPr>
        <w:t>fencing for the budget will come to an end in 2020. The fund currently supports 67,000 people in Wales</w:t>
      </w:r>
      <w:r w:rsidR="00A208A6" w:rsidRPr="00D52441">
        <w:rPr>
          <w:rFonts w:ascii="Arial" w:hAnsi="Arial" w:cs="Arial"/>
          <w:sz w:val="24"/>
          <w:szCs w:val="24"/>
        </w:rPr>
        <w:t xml:space="preserve"> (Wales Audit Office, 2017)</w:t>
      </w:r>
      <w:r w:rsidR="000D0A0E" w:rsidRPr="00D52441">
        <w:rPr>
          <w:rFonts w:ascii="Arial" w:hAnsi="Arial" w:cs="Arial"/>
          <w:sz w:val="24"/>
          <w:szCs w:val="24"/>
        </w:rPr>
        <w:t>,</w:t>
      </w:r>
      <w:r w:rsidRPr="00D52441">
        <w:rPr>
          <w:rFonts w:ascii="Arial" w:hAnsi="Arial" w:cs="Arial"/>
          <w:sz w:val="24"/>
          <w:szCs w:val="24"/>
        </w:rPr>
        <w:t xml:space="preserve"> and so this was raised as a serious concern in </w:t>
      </w:r>
      <w:r w:rsidR="000D0A0E" w:rsidRPr="00D52441">
        <w:rPr>
          <w:rFonts w:ascii="Arial" w:hAnsi="Arial" w:cs="Arial"/>
          <w:sz w:val="24"/>
          <w:szCs w:val="24"/>
        </w:rPr>
        <w:t xml:space="preserve">our </w:t>
      </w:r>
      <w:r w:rsidRPr="00D52441">
        <w:rPr>
          <w:rFonts w:ascii="Arial" w:hAnsi="Arial" w:cs="Arial"/>
          <w:sz w:val="24"/>
          <w:szCs w:val="24"/>
        </w:rPr>
        <w:t xml:space="preserve">feedback from Welsh housing providers. </w:t>
      </w:r>
    </w:p>
    <w:p w14:paraId="4258AB03" w14:textId="4FFC77D0" w:rsidR="00580449" w:rsidRPr="00D52441" w:rsidRDefault="00580449" w:rsidP="00235928">
      <w:pPr>
        <w:spacing w:after="100" w:afterAutospacing="1" w:line="240" w:lineRule="auto"/>
        <w:rPr>
          <w:rFonts w:ascii="Arial" w:hAnsi="Arial" w:cs="Arial"/>
          <w:sz w:val="24"/>
          <w:szCs w:val="24"/>
        </w:rPr>
      </w:pPr>
      <w:r w:rsidRPr="00D52441">
        <w:rPr>
          <w:rFonts w:ascii="Arial" w:hAnsi="Arial" w:cs="Arial"/>
          <w:sz w:val="24"/>
          <w:szCs w:val="24"/>
        </w:rPr>
        <w:t>In England, funding for tenancy support services has significantly decreased since the demise of the Supporting People f</w:t>
      </w:r>
      <w:r w:rsidR="000C2A52">
        <w:rPr>
          <w:rFonts w:ascii="Arial" w:hAnsi="Arial" w:cs="Arial"/>
          <w:sz w:val="24"/>
          <w:szCs w:val="24"/>
        </w:rPr>
        <w:t>und. Evidence submitted to our i</w:t>
      </w:r>
      <w:r w:rsidRPr="00D52441">
        <w:rPr>
          <w:rFonts w:ascii="Arial" w:hAnsi="Arial" w:cs="Arial"/>
          <w:sz w:val="24"/>
          <w:szCs w:val="24"/>
        </w:rPr>
        <w:t xml:space="preserve">nquiry from social housing providers indicates that this gap in funding tenancy sustainment support has had a particular impact on people with mental health conditions, and those with moderate learning disabilities. </w:t>
      </w:r>
    </w:p>
    <w:p w14:paraId="650B32C2" w14:textId="7D00A02E" w:rsidR="00580449" w:rsidRPr="000C2A52" w:rsidRDefault="00DB5A40" w:rsidP="000C2A52">
      <w:pPr>
        <w:spacing w:line="240" w:lineRule="auto"/>
        <w:ind w:left="720"/>
        <w:rPr>
          <w:rFonts w:ascii="Arial" w:hAnsi="Arial" w:cs="Arial"/>
          <w:sz w:val="24"/>
          <w:szCs w:val="24"/>
        </w:rPr>
      </w:pPr>
      <w:r w:rsidRPr="00D52441">
        <w:rPr>
          <w:rFonts w:ascii="Arial" w:eastAsia="Segoe UI" w:hAnsi="Arial" w:cs="Arial"/>
          <w:sz w:val="24"/>
          <w:szCs w:val="24"/>
          <w:lang w:eastAsia="en-GB"/>
        </w:rPr>
        <w:t>"</w:t>
      </w:r>
      <w:r w:rsidR="00D345F0" w:rsidRPr="00D52441">
        <w:rPr>
          <w:rFonts w:ascii="Arial" w:hAnsi="Arial" w:cs="Arial"/>
          <w:sz w:val="24"/>
          <w:szCs w:val="24"/>
        </w:rPr>
        <w:t xml:space="preserve">By the time we were able to get an occupational therapist to assess our housing needs I'd had to be signed off the tenancy support service </w:t>
      </w:r>
      <w:r w:rsidR="006D1777" w:rsidRPr="00D52441">
        <w:rPr>
          <w:rFonts w:ascii="Arial" w:hAnsi="Arial" w:cs="Arial"/>
          <w:sz w:val="24"/>
          <w:szCs w:val="24"/>
        </w:rPr>
        <w:t>because of</w:t>
      </w:r>
      <w:r w:rsidR="00D345F0" w:rsidRPr="00D52441">
        <w:rPr>
          <w:rFonts w:ascii="Arial" w:hAnsi="Arial" w:cs="Arial"/>
          <w:sz w:val="24"/>
          <w:szCs w:val="24"/>
        </w:rPr>
        <w:t xml:space="preserve"> stricter new criteria due to funding cuts</w:t>
      </w:r>
      <w:r w:rsidR="00D345F0" w:rsidRPr="000C2A52">
        <w:rPr>
          <w:rFonts w:ascii="Arial" w:eastAsia="Segoe UI" w:hAnsi="Arial" w:cs="Arial"/>
          <w:sz w:val="24"/>
          <w:szCs w:val="24"/>
          <w:lang w:eastAsia="en-GB"/>
        </w:rPr>
        <w:t>.</w:t>
      </w:r>
      <w:r w:rsidRPr="000C2A52">
        <w:rPr>
          <w:rFonts w:ascii="Arial" w:eastAsia="Segoe UI" w:hAnsi="Arial" w:cs="Arial"/>
          <w:sz w:val="24"/>
          <w:szCs w:val="24"/>
          <w:lang w:eastAsia="en-GB"/>
        </w:rPr>
        <w:t>"</w:t>
      </w:r>
      <w:r w:rsidR="000C2A52" w:rsidRPr="000C2A52">
        <w:rPr>
          <w:rFonts w:ascii="Arial" w:eastAsia="Segoe UI" w:hAnsi="Arial" w:cs="Arial"/>
          <w:sz w:val="24"/>
          <w:szCs w:val="24"/>
          <w:lang w:eastAsia="en-GB"/>
        </w:rPr>
        <w:t xml:space="preserve"> - </w:t>
      </w:r>
      <w:r w:rsidR="00580449" w:rsidRPr="000C2A52">
        <w:rPr>
          <w:rFonts w:ascii="Arial" w:eastAsia="Segoe UI" w:hAnsi="Arial" w:cs="Arial"/>
          <w:sz w:val="24"/>
          <w:szCs w:val="24"/>
        </w:rPr>
        <w:t>Call-for-evidence respondent</w:t>
      </w:r>
    </w:p>
    <w:p w14:paraId="79A7260C" w14:textId="77777777" w:rsidR="00580449" w:rsidRPr="00D52441" w:rsidRDefault="00580449" w:rsidP="00235928">
      <w:pPr>
        <w:pStyle w:val="Normal0"/>
        <w:ind w:left="720"/>
        <w:rPr>
          <w:rFonts w:eastAsia="Segoe UI" w:cs="Arial"/>
          <w:szCs w:val="24"/>
        </w:rPr>
      </w:pPr>
    </w:p>
    <w:p w14:paraId="1C6B97F1" w14:textId="6403864B" w:rsidR="00580449" w:rsidRPr="00D52441" w:rsidRDefault="00580449" w:rsidP="00235928">
      <w:pPr>
        <w:spacing w:line="240" w:lineRule="auto"/>
        <w:rPr>
          <w:rFonts w:ascii="Arial" w:hAnsi="Arial" w:cs="Arial"/>
          <w:sz w:val="24"/>
          <w:szCs w:val="24"/>
        </w:rPr>
      </w:pPr>
      <w:r w:rsidRPr="00D52441">
        <w:rPr>
          <w:rFonts w:ascii="Arial" w:hAnsi="Arial" w:cs="Arial"/>
          <w:sz w:val="24"/>
          <w:szCs w:val="24"/>
        </w:rPr>
        <w:t>Evidence indicates also that in England there is a real lack of clar</w:t>
      </w:r>
      <w:r w:rsidR="000C2A52">
        <w:rPr>
          <w:rFonts w:ascii="Arial" w:hAnsi="Arial" w:cs="Arial"/>
          <w:sz w:val="24"/>
          <w:szCs w:val="24"/>
        </w:rPr>
        <w:t>ity between housing providers, local a</w:t>
      </w:r>
      <w:r w:rsidRPr="00D52441">
        <w:rPr>
          <w:rFonts w:ascii="Arial" w:hAnsi="Arial" w:cs="Arial"/>
          <w:sz w:val="24"/>
          <w:szCs w:val="24"/>
        </w:rPr>
        <w:t xml:space="preserve">uthorities, Clinical Commissioning Groups and the third sector, as to whose responsibility it is to provide support to fill the gaps (MHP Health, 2014). Pressure is being felt acutely by </w:t>
      </w:r>
      <w:r w:rsidR="000C2A52">
        <w:rPr>
          <w:rFonts w:ascii="Arial" w:hAnsi="Arial" w:cs="Arial"/>
          <w:sz w:val="24"/>
          <w:szCs w:val="24"/>
        </w:rPr>
        <w:t>RPs/</w:t>
      </w:r>
      <w:r w:rsidRPr="00D52441">
        <w:rPr>
          <w:rFonts w:ascii="Arial" w:hAnsi="Arial" w:cs="Arial"/>
          <w:sz w:val="24"/>
          <w:szCs w:val="24"/>
        </w:rPr>
        <w:t>RSLs</w:t>
      </w:r>
      <w:r w:rsidR="00CA1E6D" w:rsidRPr="00D52441">
        <w:rPr>
          <w:rFonts w:ascii="Arial" w:hAnsi="Arial" w:cs="Arial"/>
          <w:sz w:val="24"/>
          <w:szCs w:val="24"/>
        </w:rPr>
        <w:t>,</w:t>
      </w:r>
      <w:r w:rsidRPr="00D52441">
        <w:rPr>
          <w:rFonts w:ascii="Arial" w:hAnsi="Arial" w:cs="Arial"/>
          <w:sz w:val="24"/>
          <w:szCs w:val="24"/>
        </w:rPr>
        <w:t xml:space="preserve"> who told us that the fund closure and cuts to other public services meant that they increasingly felt that they were left to ‘pick up the pieces’</w:t>
      </w:r>
      <w:r w:rsidR="00BA75D4" w:rsidRPr="00D52441">
        <w:rPr>
          <w:rFonts w:ascii="Arial" w:hAnsi="Arial" w:cs="Arial"/>
          <w:sz w:val="24"/>
          <w:szCs w:val="24"/>
        </w:rPr>
        <w:t>,</w:t>
      </w:r>
      <w:r w:rsidRPr="00D52441">
        <w:rPr>
          <w:rFonts w:ascii="Arial" w:hAnsi="Arial" w:cs="Arial"/>
          <w:sz w:val="24"/>
          <w:szCs w:val="24"/>
        </w:rPr>
        <w:t xml:space="preserve"> and deal with issues that might previously have been picked</w:t>
      </w:r>
      <w:r w:rsidR="00BA75D4" w:rsidRPr="00D52441">
        <w:rPr>
          <w:rFonts w:ascii="Arial" w:hAnsi="Arial" w:cs="Arial"/>
          <w:sz w:val="24"/>
          <w:szCs w:val="24"/>
        </w:rPr>
        <w:t xml:space="preserve"> </w:t>
      </w:r>
      <w:r w:rsidRPr="00D52441">
        <w:rPr>
          <w:rFonts w:ascii="Arial" w:hAnsi="Arial" w:cs="Arial"/>
          <w:sz w:val="24"/>
          <w:szCs w:val="24"/>
        </w:rPr>
        <w:t xml:space="preserve">up by health services or social work services. This is further compounded by a lack of advice and advocacy services to point their tenants towards. </w:t>
      </w:r>
    </w:p>
    <w:p w14:paraId="66B0BC82" w14:textId="5388E872" w:rsidR="00580449" w:rsidRPr="00D52441" w:rsidRDefault="00580449" w:rsidP="00235928">
      <w:pPr>
        <w:spacing w:after="100" w:afterAutospacing="1" w:line="240" w:lineRule="auto"/>
        <w:rPr>
          <w:rFonts w:ascii="Arial" w:hAnsi="Arial" w:cs="Arial"/>
          <w:sz w:val="24"/>
          <w:szCs w:val="24"/>
        </w:rPr>
      </w:pPr>
      <w:r w:rsidRPr="00D52441">
        <w:rPr>
          <w:rFonts w:ascii="Arial" w:hAnsi="Arial" w:cs="Arial"/>
          <w:sz w:val="24"/>
          <w:szCs w:val="24"/>
        </w:rPr>
        <w:t xml:space="preserve">While most </w:t>
      </w:r>
      <w:r w:rsidR="000C2A52">
        <w:rPr>
          <w:rFonts w:ascii="Arial" w:hAnsi="Arial" w:cs="Arial"/>
          <w:sz w:val="24"/>
          <w:szCs w:val="24"/>
        </w:rPr>
        <w:t>RPs</w:t>
      </w:r>
      <w:r w:rsidR="00DB5A40" w:rsidRPr="00D52441">
        <w:rPr>
          <w:rFonts w:ascii="Arial" w:hAnsi="Arial" w:cs="Arial"/>
          <w:sz w:val="24"/>
          <w:szCs w:val="24"/>
        </w:rPr>
        <w:t>/</w:t>
      </w:r>
      <w:r w:rsidRPr="00D52441">
        <w:rPr>
          <w:rFonts w:ascii="Arial" w:hAnsi="Arial" w:cs="Arial"/>
          <w:sz w:val="24"/>
          <w:szCs w:val="24"/>
        </w:rPr>
        <w:t>RSLs do their best to meet the needs of current tenants, there are disincentives to taking on new tenants who are not ‘tenancy-ready’</w:t>
      </w:r>
      <w:r w:rsidR="00BA75D4" w:rsidRPr="00D52441">
        <w:rPr>
          <w:rFonts w:ascii="Arial" w:hAnsi="Arial" w:cs="Arial"/>
          <w:sz w:val="24"/>
          <w:szCs w:val="24"/>
        </w:rPr>
        <w:t>,</w:t>
      </w:r>
      <w:r w:rsidRPr="00D52441">
        <w:rPr>
          <w:rFonts w:ascii="Arial" w:hAnsi="Arial" w:cs="Arial"/>
          <w:sz w:val="24"/>
          <w:szCs w:val="24"/>
        </w:rPr>
        <w:t xml:space="preserve"> as the support is often not available. </w:t>
      </w:r>
    </w:p>
    <w:p w14:paraId="253CBDC4" w14:textId="7212F1D7" w:rsidR="00580449" w:rsidRPr="00D52441" w:rsidRDefault="00D345F0" w:rsidP="00235928">
      <w:pPr>
        <w:spacing w:line="240" w:lineRule="auto"/>
        <w:rPr>
          <w:rFonts w:ascii="Arial" w:hAnsi="Arial" w:cs="Arial"/>
          <w:sz w:val="24"/>
          <w:szCs w:val="24"/>
        </w:rPr>
      </w:pPr>
      <w:r w:rsidRPr="00D52441">
        <w:rPr>
          <w:rFonts w:ascii="Arial" w:hAnsi="Arial" w:cs="Arial"/>
          <w:sz w:val="24"/>
          <w:szCs w:val="24"/>
        </w:rPr>
        <w:t xml:space="preserve">At a focus group for </w:t>
      </w:r>
      <w:r w:rsidR="000C2A52">
        <w:rPr>
          <w:rFonts w:ascii="Arial" w:hAnsi="Arial" w:cs="Arial"/>
          <w:sz w:val="24"/>
          <w:szCs w:val="24"/>
        </w:rPr>
        <w:t>RPs/</w:t>
      </w:r>
      <w:r w:rsidRPr="00D52441">
        <w:rPr>
          <w:rFonts w:ascii="Arial" w:hAnsi="Arial" w:cs="Arial"/>
          <w:sz w:val="24"/>
          <w:szCs w:val="24"/>
        </w:rPr>
        <w:t>RSLs</w:t>
      </w:r>
      <w:r w:rsidR="00FA3ACF" w:rsidRPr="00D52441">
        <w:rPr>
          <w:rFonts w:ascii="Arial" w:hAnsi="Arial" w:cs="Arial"/>
          <w:sz w:val="24"/>
          <w:szCs w:val="24"/>
        </w:rPr>
        <w:t>, there</w:t>
      </w:r>
      <w:r w:rsidRPr="00D52441">
        <w:rPr>
          <w:rFonts w:ascii="Arial" w:hAnsi="Arial" w:cs="Arial"/>
          <w:sz w:val="24"/>
          <w:szCs w:val="24"/>
        </w:rPr>
        <w:t xml:space="preserve"> was a strong consensus</w:t>
      </w:r>
      <w:r w:rsidR="00E468BE" w:rsidRPr="00D52441">
        <w:rPr>
          <w:rFonts w:ascii="Arial" w:hAnsi="Arial" w:cs="Arial"/>
          <w:sz w:val="24"/>
          <w:szCs w:val="24"/>
        </w:rPr>
        <w:t xml:space="preserve"> </w:t>
      </w:r>
      <w:r w:rsidR="00FA3ACF" w:rsidRPr="00D52441">
        <w:rPr>
          <w:rFonts w:ascii="Arial" w:hAnsi="Arial" w:cs="Arial"/>
          <w:sz w:val="24"/>
          <w:szCs w:val="24"/>
        </w:rPr>
        <w:t>that</w:t>
      </w:r>
      <w:r w:rsidR="00580449" w:rsidRPr="00D52441">
        <w:rPr>
          <w:rFonts w:ascii="Arial" w:hAnsi="Arial" w:cs="Arial"/>
          <w:sz w:val="24"/>
          <w:szCs w:val="24"/>
        </w:rPr>
        <w:t xml:space="preserve"> mental health is at the top of their concerns</w:t>
      </w:r>
      <w:r w:rsidR="00CA1E6D" w:rsidRPr="00D52441">
        <w:rPr>
          <w:rFonts w:ascii="Arial" w:hAnsi="Arial" w:cs="Arial"/>
          <w:sz w:val="24"/>
          <w:szCs w:val="24"/>
        </w:rPr>
        <w:t>,</w:t>
      </w:r>
      <w:r w:rsidR="00580449" w:rsidRPr="00D52441">
        <w:rPr>
          <w:rFonts w:ascii="Arial" w:hAnsi="Arial" w:cs="Arial"/>
          <w:sz w:val="24"/>
          <w:szCs w:val="24"/>
        </w:rPr>
        <w:t xml:space="preserve"> and they often feel</w:t>
      </w:r>
      <w:r w:rsidR="00CA1E6D" w:rsidRPr="00D52441">
        <w:rPr>
          <w:rFonts w:ascii="Arial" w:hAnsi="Arial" w:cs="Arial"/>
          <w:sz w:val="24"/>
          <w:szCs w:val="24"/>
        </w:rPr>
        <w:t xml:space="preserve"> that</w:t>
      </w:r>
      <w:r w:rsidR="00580449" w:rsidRPr="00D52441">
        <w:rPr>
          <w:rFonts w:ascii="Arial" w:hAnsi="Arial" w:cs="Arial"/>
          <w:sz w:val="24"/>
          <w:szCs w:val="24"/>
        </w:rPr>
        <w:t xml:space="preserve"> they are left </w:t>
      </w:r>
      <w:r w:rsidR="006D1777" w:rsidRPr="00D52441">
        <w:rPr>
          <w:rFonts w:ascii="Arial" w:hAnsi="Arial" w:cs="Arial"/>
          <w:sz w:val="24"/>
          <w:szCs w:val="24"/>
        </w:rPr>
        <w:t xml:space="preserve">to deal with </w:t>
      </w:r>
      <w:r w:rsidR="00580449" w:rsidRPr="00D52441">
        <w:rPr>
          <w:rFonts w:ascii="Arial" w:hAnsi="Arial" w:cs="Arial"/>
          <w:sz w:val="24"/>
          <w:szCs w:val="24"/>
        </w:rPr>
        <w:t xml:space="preserve">failures in other services. Both the delay and the difficulty of accessing support can precipitate a failed tenancy. </w:t>
      </w:r>
    </w:p>
    <w:p w14:paraId="2648C951" w14:textId="793B3242" w:rsidR="00580449" w:rsidRPr="00D52441" w:rsidRDefault="00C17CB9" w:rsidP="00D26B2E">
      <w:pPr>
        <w:spacing w:after="360" w:line="240" w:lineRule="auto"/>
        <w:rPr>
          <w:rFonts w:ascii="Arial" w:hAnsi="Arial" w:cs="Arial"/>
          <w:sz w:val="24"/>
          <w:szCs w:val="24"/>
        </w:rPr>
      </w:pPr>
      <w:r w:rsidRPr="00D52441">
        <w:rPr>
          <w:rFonts w:ascii="Arial" w:eastAsia="Times New Roman" w:hAnsi="Arial" w:cs="Arial"/>
          <w:iCs/>
          <w:sz w:val="24"/>
          <w:szCs w:val="24"/>
        </w:rPr>
        <w:t xml:space="preserve">Poor mental health can also affect people’s ability to manage their tenancy successfully, making them vulnerable to eviction, and any deterioration in mental health can make it difficult for people to engage with support services (Joseph Rowntree Foundation, 2017). </w:t>
      </w:r>
      <w:r w:rsidR="00580449" w:rsidRPr="00D52441">
        <w:rPr>
          <w:rFonts w:ascii="Arial" w:hAnsi="Arial" w:cs="Arial"/>
          <w:sz w:val="24"/>
          <w:szCs w:val="24"/>
        </w:rPr>
        <w:t>This is reflected in NHS</w:t>
      </w:r>
      <w:r w:rsidR="00B9487F" w:rsidRPr="00D52441">
        <w:rPr>
          <w:rFonts w:ascii="Arial" w:hAnsi="Arial" w:cs="Arial"/>
          <w:sz w:val="24"/>
          <w:szCs w:val="24"/>
        </w:rPr>
        <w:t xml:space="preserve"> </w:t>
      </w:r>
      <w:r w:rsidR="00580449" w:rsidRPr="00D52441">
        <w:rPr>
          <w:rFonts w:ascii="Arial" w:hAnsi="Arial" w:cs="Arial"/>
          <w:sz w:val="24"/>
          <w:szCs w:val="24"/>
        </w:rPr>
        <w:t>data which shows that only 31</w:t>
      </w:r>
      <w:r w:rsidR="00CA1E6D" w:rsidRPr="00D52441">
        <w:rPr>
          <w:rFonts w:ascii="Arial" w:hAnsi="Arial" w:cs="Arial"/>
          <w:sz w:val="24"/>
          <w:szCs w:val="24"/>
        </w:rPr>
        <w:t xml:space="preserve"> per cent</w:t>
      </w:r>
      <w:r w:rsidR="00580449" w:rsidRPr="00D52441">
        <w:rPr>
          <w:rFonts w:ascii="Arial" w:hAnsi="Arial" w:cs="Arial"/>
          <w:sz w:val="24"/>
          <w:szCs w:val="24"/>
        </w:rPr>
        <w:t xml:space="preserve"> of th</w:t>
      </w:r>
      <w:r w:rsidR="00CA1E6D" w:rsidRPr="00D52441">
        <w:rPr>
          <w:rFonts w:ascii="Arial" w:hAnsi="Arial" w:cs="Arial"/>
          <w:sz w:val="24"/>
          <w:szCs w:val="24"/>
        </w:rPr>
        <w:t>ose</w:t>
      </w:r>
      <w:r w:rsidR="00580449" w:rsidRPr="00D52441">
        <w:rPr>
          <w:rFonts w:ascii="Arial" w:hAnsi="Arial" w:cs="Arial"/>
          <w:sz w:val="24"/>
          <w:szCs w:val="24"/>
        </w:rPr>
        <w:t xml:space="preserve"> receiving community mental health treatment </w:t>
      </w:r>
      <w:r w:rsidR="00CA1E6D" w:rsidRPr="00D52441">
        <w:rPr>
          <w:rFonts w:ascii="Arial" w:hAnsi="Arial" w:cs="Arial"/>
          <w:sz w:val="24"/>
          <w:szCs w:val="24"/>
        </w:rPr>
        <w:t>are</w:t>
      </w:r>
      <w:r w:rsidR="00580449" w:rsidRPr="00D52441">
        <w:rPr>
          <w:rFonts w:ascii="Arial" w:hAnsi="Arial" w:cs="Arial"/>
          <w:sz w:val="24"/>
          <w:szCs w:val="24"/>
        </w:rPr>
        <w:t xml:space="preserve"> in settled accommodation</w:t>
      </w:r>
      <w:r w:rsidR="00A3097B" w:rsidRPr="00D52441">
        <w:rPr>
          <w:rFonts w:ascii="Arial" w:hAnsi="Arial" w:cs="Arial"/>
          <w:sz w:val="24"/>
          <w:szCs w:val="24"/>
        </w:rPr>
        <w:t xml:space="preserve"> (NHS</w:t>
      </w:r>
      <w:r w:rsidR="00B12B74" w:rsidRPr="00D52441">
        <w:rPr>
          <w:rFonts w:ascii="Arial" w:hAnsi="Arial" w:cs="Arial"/>
          <w:sz w:val="24"/>
          <w:szCs w:val="24"/>
        </w:rPr>
        <w:t xml:space="preserve"> Digital</w:t>
      </w:r>
      <w:r w:rsidR="007E540E" w:rsidRPr="00D52441">
        <w:rPr>
          <w:rFonts w:ascii="Arial" w:hAnsi="Arial" w:cs="Arial"/>
          <w:sz w:val="24"/>
          <w:szCs w:val="24"/>
        </w:rPr>
        <w:t>,</w:t>
      </w:r>
      <w:r w:rsidR="00A3097B" w:rsidRPr="00D52441">
        <w:rPr>
          <w:rFonts w:ascii="Arial" w:hAnsi="Arial" w:cs="Arial"/>
          <w:sz w:val="24"/>
          <w:szCs w:val="24"/>
        </w:rPr>
        <w:t xml:space="preserve"> 2017)</w:t>
      </w:r>
      <w:r w:rsidR="00580449" w:rsidRPr="00D52441">
        <w:rPr>
          <w:rFonts w:ascii="Arial" w:hAnsi="Arial" w:cs="Arial"/>
          <w:sz w:val="24"/>
          <w:szCs w:val="24"/>
        </w:rPr>
        <w:t xml:space="preserve">. This data will include those living in specialist </w:t>
      </w:r>
      <w:r w:rsidR="00580449" w:rsidRPr="00D52441">
        <w:rPr>
          <w:rFonts w:ascii="Arial" w:hAnsi="Arial" w:cs="Arial"/>
          <w:sz w:val="24"/>
          <w:szCs w:val="24"/>
        </w:rPr>
        <w:lastRenderedPageBreak/>
        <w:t>supported housing, as well as those who are in hostels or</w:t>
      </w:r>
      <w:r w:rsidR="00CA1E6D" w:rsidRPr="00D52441">
        <w:rPr>
          <w:rFonts w:ascii="Arial" w:hAnsi="Arial" w:cs="Arial"/>
          <w:sz w:val="24"/>
          <w:szCs w:val="24"/>
        </w:rPr>
        <w:t xml:space="preserve"> who are</w:t>
      </w:r>
      <w:r w:rsidR="00580449" w:rsidRPr="00D52441">
        <w:rPr>
          <w:rFonts w:ascii="Arial" w:hAnsi="Arial" w:cs="Arial"/>
          <w:sz w:val="24"/>
          <w:szCs w:val="24"/>
        </w:rPr>
        <w:t xml:space="preserve"> homeless. This reinforces what we have heard in our evidence</w:t>
      </w:r>
      <w:r w:rsidR="00CA1E6D" w:rsidRPr="00D52441">
        <w:rPr>
          <w:rFonts w:ascii="Arial" w:hAnsi="Arial" w:cs="Arial"/>
          <w:sz w:val="24"/>
          <w:szCs w:val="24"/>
        </w:rPr>
        <w:t>:</w:t>
      </w:r>
      <w:r w:rsidR="00580449" w:rsidRPr="00D52441">
        <w:rPr>
          <w:rFonts w:ascii="Arial" w:hAnsi="Arial" w:cs="Arial"/>
          <w:sz w:val="24"/>
          <w:szCs w:val="24"/>
        </w:rPr>
        <w:t xml:space="preserve"> that those with mental health conditions struggle to find housing in any sector. How the Homeless Reduction Act </w:t>
      </w:r>
      <w:r w:rsidR="00DB5A40" w:rsidRPr="00D52441">
        <w:rPr>
          <w:rFonts w:ascii="Arial" w:hAnsi="Arial" w:cs="Arial"/>
          <w:sz w:val="24"/>
          <w:szCs w:val="24"/>
        </w:rPr>
        <w:t>2017</w:t>
      </w:r>
      <w:r w:rsidR="00580449" w:rsidRPr="00D52441">
        <w:rPr>
          <w:rFonts w:ascii="Arial" w:hAnsi="Arial" w:cs="Arial"/>
          <w:sz w:val="24"/>
          <w:szCs w:val="24"/>
        </w:rPr>
        <w:t xml:space="preserve"> is interpreted by </w:t>
      </w:r>
      <w:r w:rsidR="000C2A52">
        <w:rPr>
          <w:rFonts w:ascii="Arial" w:hAnsi="Arial" w:cs="Arial"/>
          <w:sz w:val="24"/>
          <w:szCs w:val="24"/>
        </w:rPr>
        <w:t>l</w:t>
      </w:r>
      <w:r w:rsidR="00580449" w:rsidRPr="00D52441">
        <w:rPr>
          <w:rFonts w:ascii="Arial" w:hAnsi="Arial" w:cs="Arial"/>
          <w:sz w:val="24"/>
          <w:szCs w:val="24"/>
        </w:rPr>
        <w:t xml:space="preserve">ocal </w:t>
      </w:r>
      <w:r w:rsidR="000C2A52">
        <w:rPr>
          <w:rFonts w:ascii="Arial" w:hAnsi="Arial" w:cs="Arial"/>
          <w:sz w:val="24"/>
          <w:szCs w:val="24"/>
        </w:rPr>
        <w:t>a</w:t>
      </w:r>
      <w:r w:rsidR="00580449" w:rsidRPr="00D52441">
        <w:rPr>
          <w:rFonts w:ascii="Arial" w:hAnsi="Arial" w:cs="Arial"/>
          <w:sz w:val="24"/>
          <w:szCs w:val="24"/>
        </w:rPr>
        <w:t>uthorities in England will be important</w:t>
      </w:r>
      <w:r w:rsidR="00CA1E6D" w:rsidRPr="00D52441">
        <w:rPr>
          <w:rFonts w:ascii="Arial" w:hAnsi="Arial" w:cs="Arial"/>
          <w:sz w:val="24"/>
          <w:szCs w:val="24"/>
        </w:rPr>
        <w:t>,</w:t>
      </w:r>
      <w:r w:rsidR="00580449" w:rsidRPr="00D52441">
        <w:rPr>
          <w:rFonts w:ascii="Arial" w:hAnsi="Arial" w:cs="Arial"/>
          <w:sz w:val="24"/>
          <w:szCs w:val="24"/>
        </w:rPr>
        <w:t xml:space="preserve"> and an opportunity to assist those </w:t>
      </w:r>
      <w:r w:rsidR="00B12B74" w:rsidRPr="00D52441">
        <w:rPr>
          <w:rFonts w:ascii="Arial" w:hAnsi="Arial" w:cs="Arial"/>
          <w:sz w:val="24"/>
          <w:szCs w:val="24"/>
        </w:rPr>
        <w:t>‘</w:t>
      </w:r>
      <w:r w:rsidR="00580449" w:rsidRPr="00D52441">
        <w:rPr>
          <w:rFonts w:ascii="Arial" w:hAnsi="Arial" w:cs="Arial"/>
          <w:sz w:val="24"/>
          <w:szCs w:val="24"/>
        </w:rPr>
        <w:t>at risk</w:t>
      </w:r>
      <w:r w:rsidR="00B12B74" w:rsidRPr="00D52441">
        <w:rPr>
          <w:rFonts w:ascii="Arial" w:hAnsi="Arial" w:cs="Arial"/>
          <w:sz w:val="24"/>
          <w:szCs w:val="24"/>
        </w:rPr>
        <w:t>’</w:t>
      </w:r>
      <w:r w:rsidR="00580449" w:rsidRPr="00D52441">
        <w:rPr>
          <w:rFonts w:ascii="Arial" w:hAnsi="Arial" w:cs="Arial"/>
          <w:sz w:val="24"/>
          <w:szCs w:val="24"/>
        </w:rPr>
        <w:t>, many of whom will have mental health conditions</w:t>
      </w:r>
      <w:r w:rsidR="00BA75D4" w:rsidRPr="00D52441">
        <w:rPr>
          <w:rFonts w:ascii="Arial" w:hAnsi="Arial" w:cs="Arial"/>
          <w:sz w:val="24"/>
          <w:szCs w:val="24"/>
        </w:rPr>
        <w:t>.</w:t>
      </w:r>
    </w:p>
    <w:p w14:paraId="6A60A697" w14:textId="4E32867A" w:rsidR="00580449" w:rsidRPr="00D52441" w:rsidRDefault="006D1777" w:rsidP="00131449">
      <w:pPr>
        <w:pStyle w:val="Title-numberedsectionsgrey"/>
      </w:pPr>
      <w:bookmarkStart w:id="64" w:name="_Toc513722001"/>
      <w:r w:rsidRPr="00131449">
        <w:rPr>
          <w:color w:val="auto"/>
        </w:rPr>
        <w:t xml:space="preserve">What is the role of </w:t>
      </w:r>
      <w:r w:rsidR="00BA75D4" w:rsidRPr="00131449">
        <w:rPr>
          <w:color w:val="auto"/>
        </w:rPr>
        <w:t>supported housing</w:t>
      </w:r>
      <w:r w:rsidRPr="00131449">
        <w:rPr>
          <w:color w:val="auto"/>
        </w:rPr>
        <w:t>?</w:t>
      </w:r>
      <w:bookmarkEnd w:id="64"/>
      <w:r w:rsidRPr="00131449">
        <w:rPr>
          <w:color w:val="auto"/>
        </w:rPr>
        <w:t xml:space="preserve"> </w:t>
      </w:r>
    </w:p>
    <w:p w14:paraId="6D34831D" w14:textId="40055DA1" w:rsidR="003F266E" w:rsidRPr="00D52441" w:rsidRDefault="004C144A"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There has been a lengthy review</w:t>
      </w:r>
      <w:r w:rsidR="00527075" w:rsidRPr="00D52441">
        <w:rPr>
          <w:rFonts w:ascii="Arial" w:hAnsi="Arial" w:cs="Arial"/>
          <w:sz w:val="24"/>
          <w:szCs w:val="24"/>
        </w:rPr>
        <w:t xml:space="preserve"> of supported housing by the UK Government</w:t>
      </w:r>
      <w:r w:rsidRPr="00D52441">
        <w:rPr>
          <w:rFonts w:ascii="Arial" w:hAnsi="Arial" w:cs="Arial"/>
          <w:sz w:val="24"/>
          <w:szCs w:val="24"/>
        </w:rPr>
        <w:t xml:space="preserve"> </w:t>
      </w:r>
      <w:r w:rsidR="00527075" w:rsidRPr="00D52441">
        <w:rPr>
          <w:rFonts w:ascii="Arial" w:hAnsi="Arial" w:cs="Arial"/>
          <w:sz w:val="24"/>
          <w:szCs w:val="24"/>
        </w:rPr>
        <w:t xml:space="preserve">which has caused uncertainty for disabled people and housing providers. </w:t>
      </w:r>
      <w:r w:rsidR="003F266E" w:rsidRPr="00D52441">
        <w:rPr>
          <w:rFonts w:ascii="Arial" w:hAnsi="Arial" w:cs="Arial"/>
          <w:sz w:val="24"/>
          <w:szCs w:val="24"/>
        </w:rPr>
        <w:t xml:space="preserve">We heard </w:t>
      </w:r>
      <w:r w:rsidR="00527075" w:rsidRPr="00D52441">
        <w:rPr>
          <w:rFonts w:ascii="Arial" w:hAnsi="Arial" w:cs="Arial"/>
          <w:sz w:val="24"/>
          <w:szCs w:val="24"/>
        </w:rPr>
        <w:t>a range</w:t>
      </w:r>
      <w:r w:rsidR="003F266E" w:rsidRPr="00D52441">
        <w:rPr>
          <w:rFonts w:ascii="Arial" w:hAnsi="Arial" w:cs="Arial"/>
          <w:sz w:val="24"/>
          <w:szCs w:val="24"/>
        </w:rPr>
        <w:t xml:space="preserve"> of views about the</w:t>
      </w:r>
      <w:r w:rsidR="00527075" w:rsidRPr="00D52441">
        <w:rPr>
          <w:rFonts w:ascii="Arial" w:hAnsi="Arial" w:cs="Arial"/>
          <w:sz w:val="24"/>
          <w:szCs w:val="24"/>
        </w:rPr>
        <w:t xml:space="preserve"> role of supported </w:t>
      </w:r>
      <w:r w:rsidR="003F266E" w:rsidRPr="00D52441">
        <w:rPr>
          <w:rFonts w:ascii="Arial" w:hAnsi="Arial" w:cs="Arial"/>
          <w:sz w:val="24"/>
          <w:szCs w:val="24"/>
        </w:rPr>
        <w:t>housing</w:t>
      </w:r>
      <w:r w:rsidR="006D1777" w:rsidRPr="00D52441">
        <w:rPr>
          <w:rFonts w:ascii="Arial" w:hAnsi="Arial" w:cs="Arial"/>
          <w:sz w:val="24"/>
          <w:szCs w:val="24"/>
        </w:rPr>
        <w:t>, including some concerns that</w:t>
      </w:r>
      <w:r w:rsidR="00527075" w:rsidRPr="00D52441">
        <w:rPr>
          <w:rFonts w:ascii="Arial" w:hAnsi="Arial" w:cs="Arial"/>
          <w:sz w:val="24"/>
          <w:szCs w:val="24"/>
        </w:rPr>
        <w:t xml:space="preserve"> supported housing </w:t>
      </w:r>
      <w:r w:rsidR="006D1777" w:rsidRPr="00D52441">
        <w:rPr>
          <w:rFonts w:ascii="Arial" w:hAnsi="Arial" w:cs="Arial"/>
          <w:sz w:val="24"/>
          <w:szCs w:val="24"/>
        </w:rPr>
        <w:t>does no</w:t>
      </w:r>
      <w:r w:rsidR="00527075" w:rsidRPr="00D52441">
        <w:rPr>
          <w:rFonts w:ascii="Arial" w:hAnsi="Arial" w:cs="Arial"/>
          <w:sz w:val="24"/>
          <w:szCs w:val="24"/>
        </w:rPr>
        <w:t xml:space="preserve">t always promote the </w:t>
      </w:r>
      <w:r w:rsidR="00586F37" w:rsidRPr="00D52441">
        <w:rPr>
          <w:rFonts w:ascii="Arial" w:hAnsi="Arial" w:cs="Arial"/>
          <w:sz w:val="24"/>
          <w:szCs w:val="24"/>
        </w:rPr>
        <w:t>right to</w:t>
      </w:r>
      <w:r w:rsidR="00253367" w:rsidRPr="00D52441">
        <w:rPr>
          <w:rFonts w:ascii="Arial" w:hAnsi="Arial" w:cs="Arial"/>
          <w:sz w:val="24"/>
          <w:szCs w:val="24"/>
        </w:rPr>
        <w:t xml:space="preserve"> independent living.</w:t>
      </w:r>
      <w:r w:rsidR="006D1777" w:rsidRPr="00D52441">
        <w:rPr>
          <w:rFonts w:ascii="Arial" w:hAnsi="Arial" w:cs="Arial"/>
          <w:sz w:val="24"/>
          <w:szCs w:val="24"/>
        </w:rPr>
        <w:t xml:space="preserve"> </w:t>
      </w:r>
      <w:r w:rsidR="00253367" w:rsidRPr="00D52441">
        <w:rPr>
          <w:rFonts w:ascii="Arial" w:hAnsi="Arial" w:cs="Arial"/>
          <w:sz w:val="24"/>
          <w:szCs w:val="24"/>
        </w:rPr>
        <w:t xml:space="preserve">Concerns raised by stakeholders highlighted that there can be undue pressure to move into supported </w:t>
      </w:r>
      <w:r w:rsidR="006D1777" w:rsidRPr="00D52441">
        <w:rPr>
          <w:rFonts w:ascii="Arial" w:hAnsi="Arial" w:cs="Arial"/>
          <w:sz w:val="24"/>
          <w:szCs w:val="24"/>
        </w:rPr>
        <w:t>housing and</w:t>
      </w:r>
      <w:r w:rsidR="00253367" w:rsidRPr="00D52441">
        <w:rPr>
          <w:rFonts w:ascii="Arial" w:hAnsi="Arial" w:cs="Arial"/>
          <w:sz w:val="24"/>
          <w:szCs w:val="24"/>
        </w:rPr>
        <w:t xml:space="preserve"> that the focus should be </w:t>
      </w:r>
      <w:r w:rsidR="006D1777" w:rsidRPr="00D52441">
        <w:rPr>
          <w:rFonts w:ascii="Arial" w:hAnsi="Arial" w:cs="Arial"/>
          <w:sz w:val="24"/>
          <w:szCs w:val="24"/>
        </w:rPr>
        <w:t xml:space="preserve">about </w:t>
      </w:r>
      <w:r w:rsidR="00253367" w:rsidRPr="00D52441">
        <w:rPr>
          <w:rFonts w:ascii="Arial" w:hAnsi="Arial" w:cs="Arial"/>
          <w:sz w:val="24"/>
          <w:szCs w:val="24"/>
        </w:rPr>
        <w:t>providing the support people n</w:t>
      </w:r>
      <w:r w:rsidR="006D1777" w:rsidRPr="00D52441">
        <w:rPr>
          <w:rFonts w:ascii="Arial" w:hAnsi="Arial" w:cs="Arial"/>
          <w:sz w:val="24"/>
          <w:szCs w:val="24"/>
        </w:rPr>
        <w:t xml:space="preserve">eed to live independently in </w:t>
      </w:r>
      <w:r w:rsidR="00253367" w:rsidRPr="00D52441">
        <w:rPr>
          <w:rFonts w:ascii="Arial" w:hAnsi="Arial" w:cs="Arial"/>
          <w:sz w:val="24"/>
          <w:szCs w:val="24"/>
        </w:rPr>
        <w:t>their own home, if that is their preferred choice</w:t>
      </w:r>
      <w:r w:rsidR="006D1777" w:rsidRPr="00D52441">
        <w:rPr>
          <w:rFonts w:ascii="Arial" w:hAnsi="Arial" w:cs="Arial"/>
          <w:sz w:val="24"/>
          <w:szCs w:val="24"/>
        </w:rPr>
        <w:t>.</w:t>
      </w:r>
    </w:p>
    <w:p w14:paraId="1296DF7B" w14:textId="77777777" w:rsidR="003F266E" w:rsidRPr="00D52441" w:rsidRDefault="003F266E" w:rsidP="00235928">
      <w:pPr>
        <w:autoSpaceDE w:val="0"/>
        <w:autoSpaceDN w:val="0"/>
        <w:adjustRightInd w:val="0"/>
        <w:spacing w:after="0" w:line="240" w:lineRule="auto"/>
        <w:rPr>
          <w:rFonts w:ascii="Arial" w:hAnsi="Arial" w:cs="Arial"/>
          <w:color w:val="000000"/>
          <w:sz w:val="24"/>
          <w:szCs w:val="24"/>
        </w:rPr>
      </w:pPr>
    </w:p>
    <w:p w14:paraId="7851A6E8" w14:textId="3A3C101C" w:rsidR="00580449" w:rsidRPr="00D52441" w:rsidRDefault="003F266E" w:rsidP="00235928">
      <w:pPr>
        <w:autoSpaceDE w:val="0"/>
        <w:autoSpaceDN w:val="0"/>
        <w:adjustRightInd w:val="0"/>
        <w:spacing w:after="0" w:line="240" w:lineRule="auto"/>
        <w:rPr>
          <w:rFonts w:ascii="Arial" w:hAnsi="Arial" w:cs="Arial"/>
          <w:color w:val="000000"/>
          <w:sz w:val="24"/>
          <w:szCs w:val="24"/>
        </w:rPr>
      </w:pPr>
      <w:r w:rsidRPr="00D52441">
        <w:rPr>
          <w:rFonts w:ascii="Arial" w:hAnsi="Arial" w:cs="Arial"/>
          <w:color w:val="000000"/>
          <w:sz w:val="24"/>
          <w:szCs w:val="24"/>
        </w:rPr>
        <w:t>The definition of s</w:t>
      </w:r>
      <w:r w:rsidR="00580449" w:rsidRPr="00D52441">
        <w:rPr>
          <w:rFonts w:ascii="Arial" w:hAnsi="Arial" w:cs="Arial"/>
          <w:color w:val="000000"/>
          <w:sz w:val="24"/>
          <w:szCs w:val="24"/>
        </w:rPr>
        <w:t>upported housing is</w:t>
      </w:r>
      <w:r w:rsidRPr="00D52441">
        <w:rPr>
          <w:rFonts w:ascii="Arial" w:hAnsi="Arial" w:cs="Arial"/>
          <w:color w:val="000000"/>
          <w:sz w:val="24"/>
          <w:szCs w:val="24"/>
        </w:rPr>
        <w:t xml:space="preserve"> extremely broad. It includes</w:t>
      </w:r>
      <w:r w:rsidR="00580449" w:rsidRPr="00D52441">
        <w:rPr>
          <w:rFonts w:ascii="Arial" w:hAnsi="Arial" w:cs="Arial"/>
          <w:color w:val="000000"/>
          <w:sz w:val="24"/>
          <w:szCs w:val="24"/>
        </w:rPr>
        <w:t xml:space="preserve"> any housing scheme in which accommodation is provided alongside care, support or supervision. </w:t>
      </w:r>
      <w:r w:rsidR="00580449" w:rsidRPr="00D52441">
        <w:rPr>
          <w:rFonts w:ascii="Arial" w:hAnsi="Arial" w:cs="Arial"/>
          <w:sz w:val="24"/>
          <w:szCs w:val="24"/>
        </w:rPr>
        <w:t xml:space="preserve">Supported housing is a significant part of housing provision, </w:t>
      </w:r>
      <w:r w:rsidR="004976A3" w:rsidRPr="00D52441">
        <w:rPr>
          <w:rFonts w:ascii="Arial" w:hAnsi="Arial" w:cs="Arial"/>
          <w:sz w:val="24"/>
          <w:szCs w:val="24"/>
        </w:rPr>
        <w:t>and</w:t>
      </w:r>
      <w:r w:rsidR="00580449" w:rsidRPr="00D52441">
        <w:rPr>
          <w:rFonts w:ascii="Arial" w:hAnsi="Arial" w:cs="Arial"/>
          <w:sz w:val="24"/>
          <w:szCs w:val="24"/>
        </w:rPr>
        <w:t xml:space="preserve"> models vary hugely, depending on the requirements of the people who live in it. </w:t>
      </w:r>
    </w:p>
    <w:p w14:paraId="6F7D0E0F" w14:textId="77777777" w:rsidR="00580449" w:rsidRPr="00D52441" w:rsidRDefault="00580449" w:rsidP="00235928">
      <w:pPr>
        <w:autoSpaceDE w:val="0"/>
        <w:autoSpaceDN w:val="0"/>
        <w:adjustRightInd w:val="0"/>
        <w:spacing w:after="0" w:line="240" w:lineRule="auto"/>
        <w:rPr>
          <w:rFonts w:ascii="Arial" w:hAnsi="Arial" w:cs="Arial"/>
          <w:color w:val="000000"/>
          <w:sz w:val="24"/>
          <w:szCs w:val="24"/>
        </w:rPr>
      </w:pPr>
    </w:p>
    <w:p w14:paraId="062ECEB4" w14:textId="2876581A" w:rsidR="00580449" w:rsidRPr="00D52441" w:rsidRDefault="00580449"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 xml:space="preserve">According to the Supported Accommodation Review, approximately 71 per cent of supported housing is for older people with support needs. A significant proportion, however, is for </w:t>
      </w:r>
      <w:r w:rsidR="004976A3" w:rsidRPr="00D52441">
        <w:rPr>
          <w:rFonts w:ascii="Arial" w:hAnsi="Arial" w:cs="Arial"/>
          <w:sz w:val="24"/>
          <w:szCs w:val="24"/>
        </w:rPr>
        <w:t>people</w:t>
      </w:r>
      <w:r w:rsidRPr="00D52441">
        <w:rPr>
          <w:rFonts w:ascii="Arial" w:hAnsi="Arial" w:cs="Arial"/>
          <w:sz w:val="24"/>
          <w:szCs w:val="24"/>
        </w:rPr>
        <w:t xml:space="preserve"> with much broader requirements, including learning and physical disabilities and people with mental health conditions</w:t>
      </w:r>
      <w:r w:rsidR="00883225" w:rsidRPr="00D52441">
        <w:rPr>
          <w:rFonts w:ascii="Arial" w:hAnsi="Arial" w:cs="Arial"/>
          <w:sz w:val="24"/>
          <w:szCs w:val="24"/>
        </w:rPr>
        <w:t>. There are a</w:t>
      </w:r>
      <w:r w:rsidR="00883225" w:rsidRPr="00D52441">
        <w:rPr>
          <w:rFonts w:ascii="Arial" w:hAnsi="Arial" w:cs="Arial"/>
          <w:color w:val="000000"/>
          <w:sz w:val="24"/>
          <w:szCs w:val="24"/>
        </w:rPr>
        <w:t>n estimated 651,500 accommodation-based supported housing units</w:t>
      </w:r>
      <w:r w:rsidR="00883225" w:rsidRPr="00D52441">
        <w:rPr>
          <w:rStyle w:val="A4"/>
          <w:rFonts w:ascii="Arial" w:hAnsi="Arial" w:cs="Arial"/>
          <w:sz w:val="24"/>
          <w:szCs w:val="24"/>
        </w:rPr>
        <w:t xml:space="preserve"> </w:t>
      </w:r>
      <w:r w:rsidR="00883225" w:rsidRPr="00D52441">
        <w:rPr>
          <w:rFonts w:ascii="Arial" w:hAnsi="Arial" w:cs="Arial"/>
          <w:color w:val="000000"/>
          <w:sz w:val="24"/>
          <w:szCs w:val="24"/>
        </w:rPr>
        <w:t>across Britain. The majority (85 per cent) are in England, with nine per cent in Scotland and six per cent in Wales (</w:t>
      </w:r>
      <w:r w:rsidR="000C2A52">
        <w:rPr>
          <w:rFonts w:ascii="Arial" w:hAnsi="Arial" w:cs="Arial"/>
          <w:sz w:val="24"/>
          <w:szCs w:val="24"/>
        </w:rPr>
        <w:t xml:space="preserve">DCLG and DWP, </w:t>
      </w:r>
      <w:r w:rsidR="00883225" w:rsidRPr="00D52441">
        <w:rPr>
          <w:rFonts w:ascii="Arial" w:hAnsi="Arial" w:cs="Arial"/>
          <w:sz w:val="24"/>
          <w:szCs w:val="24"/>
        </w:rPr>
        <w:t>2016b</w:t>
      </w:r>
      <w:r w:rsidR="00883225" w:rsidRPr="00D52441">
        <w:rPr>
          <w:rFonts w:ascii="Arial" w:hAnsi="Arial" w:cs="Arial"/>
          <w:color w:val="000000"/>
          <w:sz w:val="24"/>
          <w:szCs w:val="24"/>
        </w:rPr>
        <w:t xml:space="preserve">). </w:t>
      </w:r>
    </w:p>
    <w:p w14:paraId="4A041AF0" w14:textId="77777777" w:rsidR="00883225" w:rsidRPr="00D52441" w:rsidRDefault="00883225" w:rsidP="00235928">
      <w:pPr>
        <w:autoSpaceDE w:val="0"/>
        <w:autoSpaceDN w:val="0"/>
        <w:adjustRightInd w:val="0"/>
        <w:spacing w:after="0" w:line="240" w:lineRule="auto"/>
        <w:rPr>
          <w:rFonts w:ascii="Arial" w:hAnsi="Arial" w:cs="Arial"/>
          <w:sz w:val="24"/>
          <w:szCs w:val="24"/>
        </w:rPr>
      </w:pPr>
    </w:p>
    <w:p w14:paraId="4CBC80B1" w14:textId="29C150AC" w:rsidR="00580449" w:rsidRPr="00D52441" w:rsidRDefault="00580449"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Demand</w:t>
      </w:r>
      <w:r w:rsidR="0099512C" w:rsidRPr="00D52441">
        <w:rPr>
          <w:rFonts w:ascii="Arial" w:hAnsi="Arial" w:cs="Arial"/>
          <w:sz w:val="24"/>
          <w:szCs w:val="24"/>
        </w:rPr>
        <w:t xml:space="preserve"> for support</w:t>
      </w:r>
      <w:r w:rsidR="00883225" w:rsidRPr="00D52441">
        <w:rPr>
          <w:rFonts w:ascii="Arial" w:hAnsi="Arial" w:cs="Arial"/>
          <w:sz w:val="24"/>
          <w:szCs w:val="24"/>
        </w:rPr>
        <w:t xml:space="preserve">ed housing </w:t>
      </w:r>
      <w:r w:rsidRPr="00D52441">
        <w:rPr>
          <w:rFonts w:ascii="Arial" w:hAnsi="Arial" w:cs="Arial"/>
          <w:sz w:val="24"/>
          <w:szCs w:val="24"/>
        </w:rPr>
        <w:t>is increasing</w:t>
      </w:r>
      <w:r w:rsidR="00CA1E6D" w:rsidRPr="00D52441">
        <w:rPr>
          <w:rFonts w:ascii="Arial" w:hAnsi="Arial" w:cs="Arial"/>
          <w:sz w:val="24"/>
          <w:szCs w:val="24"/>
        </w:rPr>
        <w:t>,</w:t>
      </w:r>
      <w:r w:rsidRPr="00D52441">
        <w:rPr>
          <w:rFonts w:ascii="Arial" w:hAnsi="Arial" w:cs="Arial"/>
          <w:sz w:val="24"/>
          <w:szCs w:val="24"/>
        </w:rPr>
        <w:t xml:space="preserve"> due to the increasing numbers of people with learning disabilities, the closure of long</w:t>
      </w:r>
      <w:r w:rsidR="00CA1E6D" w:rsidRPr="00D52441">
        <w:rPr>
          <w:rFonts w:ascii="Arial" w:hAnsi="Arial" w:cs="Arial"/>
          <w:sz w:val="24"/>
          <w:szCs w:val="24"/>
        </w:rPr>
        <w:t>-</w:t>
      </w:r>
      <w:r w:rsidRPr="00D52441">
        <w:rPr>
          <w:rFonts w:ascii="Arial" w:hAnsi="Arial" w:cs="Arial"/>
          <w:sz w:val="24"/>
          <w:szCs w:val="24"/>
        </w:rPr>
        <w:t>stay hospitals, reductions i</w:t>
      </w:r>
      <w:r w:rsidR="000C2A52">
        <w:rPr>
          <w:rFonts w:ascii="Arial" w:hAnsi="Arial" w:cs="Arial"/>
          <w:sz w:val="24"/>
          <w:szCs w:val="24"/>
        </w:rPr>
        <w:t>n residential care provided by local a</w:t>
      </w:r>
      <w:r w:rsidRPr="00D52441">
        <w:rPr>
          <w:rFonts w:ascii="Arial" w:hAnsi="Arial" w:cs="Arial"/>
          <w:sz w:val="24"/>
          <w:szCs w:val="24"/>
        </w:rPr>
        <w:t>uthorities, and increasing numbers of older people.</w:t>
      </w:r>
      <w:r w:rsidR="00E468BE" w:rsidRPr="00D52441">
        <w:rPr>
          <w:rFonts w:ascii="Arial" w:hAnsi="Arial" w:cs="Arial"/>
          <w:sz w:val="24"/>
          <w:szCs w:val="24"/>
        </w:rPr>
        <w:t xml:space="preserve"> </w:t>
      </w:r>
      <w:r w:rsidRPr="00D52441">
        <w:rPr>
          <w:rFonts w:ascii="Arial" w:hAnsi="Arial" w:cs="Arial"/>
          <w:sz w:val="24"/>
          <w:szCs w:val="24"/>
        </w:rPr>
        <w:t xml:space="preserve">Research by Rethink suggests that there was a shortfall of 15,640 lettings for people of working age during 2015/16 (Rethink, 2017). </w:t>
      </w:r>
    </w:p>
    <w:p w14:paraId="76A1F411" w14:textId="77777777" w:rsidR="00580449" w:rsidRPr="00D52441" w:rsidRDefault="00580449" w:rsidP="00235928">
      <w:pPr>
        <w:autoSpaceDE w:val="0"/>
        <w:autoSpaceDN w:val="0"/>
        <w:adjustRightInd w:val="0"/>
        <w:spacing w:after="0" w:line="240" w:lineRule="auto"/>
        <w:rPr>
          <w:rFonts w:ascii="Arial" w:hAnsi="Arial" w:cs="Arial"/>
          <w:sz w:val="24"/>
          <w:szCs w:val="24"/>
        </w:rPr>
      </w:pPr>
    </w:p>
    <w:p w14:paraId="016E240F" w14:textId="06430925" w:rsidR="00CA1E6D" w:rsidRPr="00D52441" w:rsidRDefault="00580449"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Supported housing is more expensive than general</w:t>
      </w:r>
      <w:r w:rsidR="00CA1E6D" w:rsidRPr="00D52441">
        <w:rPr>
          <w:rFonts w:ascii="Arial" w:hAnsi="Arial" w:cs="Arial"/>
          <w:sz w:val="24"/>
          <w:szCs w:val="24"/>
        </w:rPr>
        <w:t>-</w:t>
      </w:r>
      <w:r w:rsidRPr="00D52441">
        <w:rPr>
          <w:rFonts w:ascii="Arial" w:hAnsi="Arial" w:cs="Arial"/>
          <w:sz w:val="24"/>
          <w:szCs w:val="24"/>
        </w:rPr>
        <w:t>needs accommodation</w:t>
      </w:r>
      <w:r w:rsidR="00CA1E6D" w:rsidRPr="00D52441">
        <w:rPr>
          <w:rFonts w:ascii="Arial" w:hAnsi="Arial" w:cs="Arial"/>
          <w:sz w:val="24"/>
          <w:szCs w:val="24"/>
        </w:rPr>
        <w:t>,</w:t>
      </w:r>
      <w:r w:rsidRPr="00D52441">
        <w:rPr>
          <w:rFonts w:ascii="Arial" w:hAnsi="Arial" w:cs="Arial"/>
          <w:sz w:val="24"/>
          <w:szCs w:val="24"/>
        </w:rPr>
        <w:t xml:space="preserve"> but </w:t>
      </w:r>
      <w:r w:rsidR="00CA1E6D" w:rsidRPr="00D52441">
        <w:rPr>
          <w:rFonts w:ascii="Arial" w:hAnsi="Arial" w:cs="Arial"/>
          <w:sz w:val="24"/>
          <w:szCs w:val="24"/>
        </w:rPr>
        <w:t xml:space="preserve">it is </w:t>
      </w:r>
      <w:r w:rsidRPr="00D52441">
        <w:rPr>
          <w:rFonts w:ascii="Arial" w:hAnsi="Arial" w:cs="Arial"/>
          <w:sz w:val="24"/>
          <w:szCs w:val="24"/>
        </w:rPr>
        <w:t>typically less expensive than residential care, and it generates substantial cost savings for other parts of the public sector (G</w:t>
      </w:r>
      <w:r w:rsidR="00FD7532" w:rsidRPr="00D52441">
        <w:rPr>
          <w:rFonts w:ascii="Arial" w:hAnsi="Arial" w:cs="Arial"/>
          <w:sz w:val="24"/>
          <w:szCs w:val="24"/>
        </w:rPr>
        <w:t xml:space="preserve">olden </w:t>
      </w:r>
      <w:r w:rsidRPr="00D52441">
        <w:rPr>
          <w:rFonts w:ascii="Arial" w:hAnsi="Arial" w:cs="Arial"/>
          <w:sz w:val="24"/>
          <w:szCs w:val="24"/>
        </w:rPr>
        <w:t>L</w:t>
      </w:r>
      <w:r w:rsidR="00FD7532" w:rsidRPr="00D52441">
        <w:rPr>
          <w:rFonts w:ascii="Arial" w:hAnsi="Arial" w:cs="Arial"/>
          <w:sz w:val="24"/>
          <w:szCs w:val="24"/>
        </w:rPr>
        <w:t xml:space="preserve">and </w:t>
      </w:r>
      <w:r w:rsidRPr="00D52441">
        <w:rPr>
          <w:rFonts w:ascii="Arial" w:hAnsi="Arial" w:cs="Arial"/>
          <w:sz w:val="24"/>
          <w:szCs w:val="24"/>
        </w:rPr>
        <w:t>H</w:t>
      </w:r>
      <w:r w:rsidR="00FD7532" w:rsidRPr="00D52441">
        <w:rPr>
          <w:rFonts w:ascii="Arial" w:hAnsi="Arial" w:cs="Arial"/>
          <w:sz w:val="24"/>
          <w:szCs w:val="24"/>
        </w:rPr>
        <w:t>ousing</w:t>
      </w:r>
      <w:r w:rsidRPr="00D52441">
        <w:rPr>
          <w:rFonts w:ascii="Arial" w:hAnsi="Arial" w:cs="Arial"/>
          <w:sz w:val="24"/>
          <w:szCs w:val="24"/>
        </w:rPr>
        <w:t xml:space="preserve">, 2016). DCLG analysis estimates that the net fiscal benefit of providing supported housing is £3.53 billion per year (DCLG </w:t>
      </w:r>
      <w:r w:rsidR="00CA1E6D" w:rsidRPr="00D52441">
        <w:rPr>
          <w:rFonts w:ascii="Arial" w:hAnsi="Arial" w:cs="Arial"/>
          <w:sz w:val="24"/>
          <w:szCs w:val="24"/>
        </w:rPr>
        <w:t xml:space="preserve">and </w:t>
      </w:r>
      <w:r w:rsidRPr="00D52441">
        <w:rPr>
          <w:rFonts w:ascii="Arial" w:hAnsi="Arial" w:cs="Arial"/>
          <w:sz w:val="24"/>
          <w:szCs w:val="24"/>
        </w:rPr>
        <w:t>DWP, 2017</w:t>
      </w:r>
      <w:r w:rsidR="00BB3E49" w:rsidRPr="00D52441">
        <w:rPr>
          <w:rFonts w:ascii="Arial" w:hAnsi="Arial" w:cs="Arial"/>
          <w:sz w:val="24"/>
          <w:szCs w:val="24"/>
        </w:rPr>
        <w:t>a</w:t>
      </w:r>
      <w:r w:rsidRPr="00D52441">
        <w:rPr>
          <w:rFonts w:ascii="Arial" w:hAnsi="Arial" w:cs="Arial"/>
          <w:sz w:val="24"/>
          <w:szCs w:val="24"/>
        </w:rPr>
        <w:t>).</w:t>
      </w:r>
    </w:p>
    <w:p w14:paraId="796A123C" w14:textId="77777777" w:rsidR="00CA1E6D" w:rsidRPr="00D52441" w:rsidRDefault="00CA1E6D" w:rsidP="00235928">
      <w:pPr>
        <w:autoSpaceDE w:val="0"/>
        <w:autoSpaceDN w:val="0"/>
        <w:adjustRightInd w:val="0"/>
        <w:spacing w:after="0" w:line="240" w:lineRule="auto"/>
        <w:rPr>
          <w:rFonts w:ascii="Arial" w:hAnsi="Arial" w:cs="Arial"/>
          <w:sz w:val="24"/>
          <w:szCs w:val="24"/>
        </w:rPr>
      </w:pPr>
    </w:p>
    <w:p w14:paraId="488C770F" w14:textId="54C2911B" w:rsidR="00580449" w:rsidRPr="00D52441" w:rsidRDefault="00580449" w:rsidP="00235928">
      <w:pPr>
        <w:autoSpaceDE w:val="0"/>
        <w:autoSpaceDN w:val="0"/>
        <w:adjustRightInd w:val="0"/>
        <w:spacing w:after="0" w:line="240" w:lineRule="auto"/>
        <w:rPr>
          <w:rFonts w:ascii="Arial" w:hAnsi="Arial" w:cs="Arial"/>
          <w:sz w:val="24"/>
          <w:szCs w:val="24"/>
        </w:rPr>
      </w:pPr>
      <w:r w:rsidRPr="00D52441">
        <w:rPr>
          <w:rFonts w:ascii="Arial" w:hAnsi="Arial" w:cs="Arial"/>
          <w:sz w:val="24"/>
          <w:szCs w:val="24"/>
        </w:rPr>
        <w:t xml:space="preserve">The National Housing Federation </w:t>
      </w:r>
      <w:r w:rsidR="00CA1E6D" w:rsidRPr="00D52441">
        <w:rPr>
          <w:rFonts w:ascii="Arial" w:hAnsi="Arial" w:cs="Arial"/>
          <w:sz w:val="24"/>
          <w:szCs w:val="24"/>
        </w:rPr>
        <w:t xml:space="preserve">has </w:t>
      </w:r>
      <w:r w:rsidRPr="00D52441">
        <w:rPr>
          <w:rFonts w:ascii="Arial" w:hAnsi="Arial" w:cs="Arial"/>
          <w:sz w:val="24"/>
          <w:szCs w:val="24"/>
        </w:rPr>
        <w:t>reported that for older tenants, the annual saving that supported housing represents, through reduced reliance on health and social care services, is £3,000 per person, while for people with learning disabilities and mental health conditions the saving is between £12,500 and £15,500 (N</w:t>
      </w:r>
      <w:r w:rsidR="00F145E2" w:rsidRPr="00D52441">
        <w:rPr>
          <w:rFonts w:ascii="Arial" w:hAnsi="Arial" w:cs="Arial"/>
          <w:sz w:val="24"/>
          <w:szCs w:val="24"/>
        </w:rPr>
        <w:t xml:space="preserve">ational </w:t>
      </w:r>
      <w:r w:rsidRPr="00D52441">
        <w:rPr>
          <w:rFonts w:ascii="Arial" w:hAnsi="Arial" w:cs="Arial"/>
          <w:sz w:val="24"/>
          <w:szCs w:val="24"/>
        </w:rPr>
        <w:t>H</w:t>
      </w:r>
      <w:r w:rsidR="00F145E2" w:rsidRPr="00D52441">
        <w:rPr>
          <w:rFonts w:ascii="Arial" w:hAnsi="Arial" w:cs="Arial"/>
          <w:sz w:val="24"/>
          <w:szCs w:val="24"/>
        </w:rPr>
        <w:t xml:space="preserve">ousing </w:t>
      </w:r>
      <w:r w:rsidRPr="00D52441">
        <w:rPr>
          <w:rFonts w:ascii="Arial" w:hAnsi="Arial" w:cs="Arial"/>
          <w:sz w:val="24"/>
          <w:szCs w:val="24"/>
        </w:rPr>
        <w:t>F</w:t>
      </w:r>
      <w:r w:rsidR="00F145E2" w:rsidRPr="00D52441">
        <w:rPr>
          <w:rFonts w:ascii="Arial" w:hAnsi="Arial" w:cs="Arial"/>
          <w:sz w:val="24"/>
          <w:szCs w:val="24"/>
        </w:rPr>
        <w:t>ederation</w:t>
      </w:r>
      <w:r w:rsidRPr="00D52441">
        <w:rPr>
          <w:rFonts w:ascii="Arial" w:hAnsi="Arial" w:cs="Arial"/>
          <w:sz w:val="24"/>
          <w:szCs w:val="24"/>
        </w:rPr>
        <w:t>, 2017).</w:t>
      </w:r>
    </w:p>
    <w:p w14:paraId="4FC060E0" w14:textId="77777777" w:rsidR="00CA1E6D" w:rsidRPr="00D52441" w:rsidRDefault="00CA1E6D" w:rsidP="00235928">
      <w:pPr>
        <w:autoSpaceDE w:val="0"/>
        <w:autoSpaceDN w:val="0"/>
        <w:adjustRightInd w:val="0"/>
        <w:spacing w:after="0" w:line="240" w:lineRule="auto"/>
        <w:rPr>
          <w:rFonts w:ascii="Arial" w:hAnsi="Arial" w:cs="Arial"/>
          <w:sz w:val="24"/>
          <w:szCs w:val="24"/>
        </w:rPr>
      </w:pPr>
    </w:p>
    <w:p w14:paraId="225156D4" w14:textId="695ED53F" w:rsidR="00580449" w:rsidRPr="00D52441" w:rsidRDefault="00580449" w:rsidP="00235928">
      <w:pPr>
        <w:spacing w:after="100" w:afterAutospacing="1" w:line="240" w:lineRule="auto"/>
        <w:rPr>
          <w:rFonts w:ascii="Arial" w:hAnsi="Arial" w:cs="Arial"/>
          <w:sz w:val="24"/>
          <w:szCs w:val="24"/>
        </w:rPr>
      </w:pPr>
      <w:r w:rsidRPr="00D52441">
        <w:rPr>
          <w:rFonts w:ascii="Arial" w:hAnsi="Arial" w:cs="Arial"/>
          <w:sz w:val="24"/>
          <w:szCs w:val="24"/>
        </w:rPr>
        <w:lastRenderedPageBreak/>
        <w:t xml:space="preserve">Different models </w:t>
      </w:r>
      <w:r w:rsidR="004C144A" w:rsidRPr="00D52441">
        <w:rPr>
          <w:rFonts w:ascii="Arial" w:hAnsi="Arial" w:cs="Arial"/>
          <w:sz w:val="24"/>
          <w:szCs w:val="24"/>
        </w:rPr>
        <w:t>typically</w:t>
      </w:r>
      <w:r w:rsidRPr="00D52441">
        <w:rPr>
          <w:rFonts w:ascii="Arial" w:hAnsi="Arial" w:cs="Arial"/>
          <w:sz w:val="24"/>
          <w:szCs w:val="24"/>
        </w:rPr>
        <w:t xml:space="preserve"> operate for people with learning disabilities; a common form of provision is ordinary or purpose-built houses being shared by a small number of disabled people. Typically each person has their own bedroom along with a funded level of staff support, which may be visiting staff or 24-hour support, depending on people’s requirements. Stakeholders reported that ensuring that people were able to exercise choice and control over who they live with, who can visit and when</w:t>
      </w:r>
      <w:r w:rsidR="00AD3707" w:rsidRPr="00D52441">
        <w:rPr>
          <w:rFonts w:ascii="Arial" w:hAnsi="Arial" w:cs="Arial"/>
          <w:sz w:val="24"/>
          <w:szCs w:val="24"/>
        </w:rPr>
        <w:t>, was very important</w:t>
      </w:r>
      <w:r w:rsidR="004C144A" w:rsidRPr="00D52441">
        <w:rPr>
          <w:rFonts w:ascii="Arial" w:hAnsi="Arial" w:cs="Arial"/>
          <w:sz w:val="24"/>
          <w:szCs w:val="24"/>
        </w:rPr>
        <w:t xml:space="preserve"> and</w:t>
      </w:r>
      <w:r w:rsidR="00E73CAF" w:rsidRPr="00D52441">
        <w:rPr>
          <w:rFonts w:ascii="Arial" w:hAnsi="Arial" w:cs="Arial"/>
          <w:sz w:val="24"/>
          <w:szCs w:val="24"/>
        </w:rPr>
        <w:t xml:space="preserve"> they</w:t>
      </w:r>
      <w:r w:rsidR="004C144A" w:rsidRPr="00D52441">
        <w:rPr>
          <w:rFonts w:ascii="Arial" w:hAnsi="Arial" w:cs="Arial"/>
          <w:sz w:val="24"/>
          <w:szCs w:val="24"/>
        </w:rPr>
        <w:t xml:space="preserve"> gave examples of where this had been restricted</w:t>
      </w:r>
      <w:r w:rsidRPr="00D52441">
        <w:rPr>
          <w:rFonts w:ascii="Arial" w:hAnsi="Arial" w:cs="Arial"/>
          <w:sz w:val="24"/>
          <w:szCs w:val="24"/>
        </w:rPr>
        <w:t xml:space="preserve">. </w:t>
      </w:r>
      <w:r w:rsidR="004C144A" w:rsidRPr="00D52441">
        <w:rPr>
          <w:rFonts w:ascii="Arial" w:hAnsi="Arial" w:cs="Arial"/>
          <w:sz w:val="24"/>
          <w:szCs w:val="24"/>
        </w:rPr>
        <w:t xml:space="preserve">Concerns were raised by stakeholders </w:t>
      </w:r>
      <w:r w:rsidR="004976A3" w:rsidRPr="00D52441">
        <w:rPr>
          <w:rFonts w:ascii="Arial" w:hAnsi="Arial" w:cs="Arial"/>
          <w:sz w:val="24"/>
          <w:szCs w:val="24"/>
        </w:rPr>
        <w:t>that people</w:t>
      </w:r>
      <w:r w:rsidRPr="00D52441">
        <w:rPr>
          <w:rFonts w:ascii="Arial" w:hAnsi="Arial" w:cs="Arial"/>
          <w:sz w:val="24"/>
          <w:szCs w:val="24"/>
        </w:rPr>
        <w:t xml:space="preserve"> with learning disabilities </w:t>
      </w:r>
      <w:r w:rsidR="004976A3" w:rsidRPr="00D52441">
        <w:rPr>
          <w:rFonts w:ascii="Arial" w:hAnsi="Arial" w:cs="Arial"/>
          <w:sz w:val="24"/>
          <w:szCs w:val="24"/>
        </w:rPr>
        <w:t>are not always able to exercise choice and control in this context. There is a need to ensure that people with learning disabilities have</w:t>
      </w:r>
      <w:r w:rsidRPr="00D52441">
        <w:rPr>
          <w:rFonts w:ascii="Arial" w:hAnsi="Arial" w:cs="Arial"/>
          <w:sz w:val="24"/>
          <w:szCs w:val="24"/>
        </w:rPr>
        <w:t xml:space="preserve"> access to </w:t>
      </w:r>
      <w:r w:rsidR="00E73CAF" w:rsidRPr="00D52441">
        <w:rPr>
          <w:rFonts w:ascii="Arial" w:hAnsi="Arial" w:cs="Arial"/>
          <w:sz w:val="24"/>
          <w:szCs w:val="24"/>
        </w:rPr>
        <w:t>good-</w:t>
      </w:r>
      <w:r w:rsidRPr="00D52441">
        <w:rPr>
          <w:rFonts w:ascii="Arial" w:hAnsi="Arial" w:cs="Arial"/>
          <w:sz w:val="24"/>
          <w:szCs w:val="24"/>
        </w:rPr>
        <w:t>quality</w:t>
      </w:r>
      <w:r w:rsidR="00AD3707" w:rsidRPr="00D52441">
        <w:rPr>
          <w:rFonts w:ascii="Arial" w:hAnsi="Arial" w:cs="Arial"/>
          <w:sz w:val="24"/>
          <w:szCs w:val="24"/>
        </w:rPr>
        <w:t>,</w:t>
      </w:r>
      <w:r w:rsidR="004976A3" w:rsidRPr="00D52441">
        <w:rPr>
          <w:rFonts w:ascii="Arial" w:hAnsi="Arial" w:cs="Arial"/>
          <w:sz w:val="24"/>
          <w:szCs w:val="24"/>
        </w:rPr>
        <w:t xml:space="preserve"> accessible advice and advocacy</w:t>
      </w:r>
      <w:r w:rsidRPr="00D52441">
        <w:rPr>
          <w:rFonts w:ascii="Arial" w:hAnsi="Arial" w:cs="Arial"/>
          <w:sz w:val="24"/>
          <w:szCs w:val="24"/>
        </w:rPr>
        <w:t>. An additional concern raised was that care package</w:t>
      </w:r>
      <w:r w:rsidR="00AD3707" w:rsidRPr="00D52441">
        <w:rPr>
          <w:rFonts w:ascii="Arial" w:hAnsi="Arial" w:cs="Arial"/>
          <w:sz w:val="24"/>
          <w:szCs w:val="24"/>
        </w:rPr>
        <w:t>s are often</w:t>
      </w:r>
      <w:r w:rsidRPr="00D52441">
        <w:rPr>
          <w:rFonts w:ascii="Arial" w:hAnsi="Arial" w:cs="Arial"/>
          <w:sz w:val="24"/>
          <w:szCs w:val="24"/>
        </w:rPr>
        <w:t xml:space="preserve"> delivered by the same provider as the housing, making it very difficult to change carers if </w:t>
      </w:r>
      <w:r w:rsidR="00AD3707" w:rsidRPr="00D52441">
        <w:rPr>
          <w:rFonts w:ascii="Arial" w:hAnsi="Arial" w:cs="Arial"/>
          <w:sz w:val="24"/>
          <w:szCs w:val="24"/>
        </w:rPr>
        <w:t>people</w:t>
      </w:r>
      <w:r w:rsidRPr="00D52441">
        <w:rPr>
          <w:rFonts w:ascii="Arial" w:hAnsi="Arial" w:cs="Arial"/>
          <w:sz w:val="24"/>
          <w:szCs w:val="24"/>
        </w:rPr>
        <w:t xml:space="preserve"> want to.</w:t>
      </w:r>
    </w:p>
    <w:p w14:paraId="62D36671" w14:textId="62F5E620" w:rsidR="00CE0713" w:rsidRPr="00D52441" w:rsidRDefault="00CE0713" w:rsidP="00CE0713">
      <w:pPr>
        <w:pStyle w:val="CommentText"/>
        <w:rPr>
          <w:rFonts w:ascii="Arial" w:hAnsi="Arial" w:cs="Arial"/>
          <w:sz w:val="24"/>
          <w:szCs w:val="24"/>
        </w:rPr>
      </w:pPr>
      <w:r w:rsidRPr="00D52441">
        <w:rPr>
          <w:rFonts w:ascii="Arial" w:hAnsi="Arial" w:cs="Arial"/>
          <w:sz w:val="24"/>
          <w:szCs w:val="24"/>
        </w:rPr>
        <w:t xml:space="preserve">A significant challenge with supported housing and mental health is that there can be undue pressure to ‘move on’ as and when their condition improves, particularly when it is in such short supply. This can create a disincentive for people to do as much as they can for themselves because if they are seen as ‘improving’ then they will be faced with losing their home and their friends in order to move on to ‘independent living’. Moving house is stressful for most people and this stress can exacerbate mental health </w:t>
      </w:r>
      <w:r w:rsidR="000C2A52">
        <w:rPr>
          <w:rFonts w:ascii="Arial" w:hAnsi="Arial" w:cs="Arial"/>
          <w:sz w:val="24"/>
          <w:szCs w:val="24"/>
        </w:rPr>
        <w:t>conditions.</w:t>
      </w:r>
    </w:p>
    <w:p w14:paraId="630DF84E" w14:textId="77777777" w:rsidR="00CE0713" w:rsidRPr="00D52441" w:rsidRDefault="00CE0713" w:rsidP="00D26B2E">
      <w:pPr>
        <w:pStyle w:val="CommentText"/>
        <w:spacing w:after="360"/>
        <w:rPr>
          <w:rFonts w:ascii="Arial" w:hAnsi="Arial" w:cs="Arial"/>
          <w:sz w:val="24"/>
          <w:szCs w:val="24"/>
        </w:rPr>
      </w:pPr>
      <w:r w:rsidRPr="00D52441">
        <w:rPr>
          <w:rFonts w:ascii="Arial" w:hAnsi="Arial" w:cs="Arial"/>
          <w:sz w:val="24"/>
          <w:szCs w:val="24"/>
        </w:rPr>
        <w:t>This is one of the key reasons why the concept of ‘floating support’ was developed, the principle being that the person remained in their own home and that support could be decreased or increased – ‘floated in or out’ – in line with the person’s needs.</w:t>
      </w:r>
    </w:p>
    <w:p w14:paraId="16103B1B" w14:textId="77777777" w:rsidR="00580449" w:rsidRPr="00131449" w:rsidRDefault="00580449" w:rsidP="00131449">
      <w:pPr>
        <w:pStyle w:val="Title-numberedsectionsgrey"/>
        <w:rPr>
          <w:color w:val="auto"/>
        </w:rPr>
      </w:pPr>
      <w:bookmarkStart w:id="65" w:name="_Toc513722002"/>
      <w:r w:rsidRPr="00131449">
        <w:rPr>
          <w:color w:val="auto"/>
        </w:rPr>
        <w:t>Supply of supported housing</w:t>
      </w:r>
      <w:bookmarkEnd w:id="65"/>
    </w:p>
    <w:p w14:paraId="07B83DCC" w14:textId="6BD03541" w:rsidR="00580449" w:rsidRPr="00D52441" w:rsidRDefault="000C2A52" w:rsidP="00235928">
      <w:pPr>
        <w:spacing w:after="100" w:afterAutospacing="1" w:line="240" w:lineRule="auto"/>
        <w:rPr>
          <w:rFonts w:ascii="Arial" w:hAnsi="Arial" w:cs="Arial"/>
          <w:sz w:val="24"/>
          <w:szCs w:val="24"/>
        </w:rPr>
      </w:pPr>
      <w:r>
        <w:rPr>
          <w:rFonts w:ascii="Arial" w:hAnsi="Arial" w:cs="Arial"/>
          <w:sz w:val="24"/>
          <w:szCs w:val="24"/>
        </w:rPr>
        <w:t>During the course of the i</w:t>
      </w:r>
      <w:r w:rsidR="00E31917" w:rsidRPr="00D52441">
        <w:rPr>
          <w:rFonts w:ascii="Arial" w:hAnsi="Arial" w:cs="Arial"/>
          <w:sz w:val="24"/>
          <w:szCs w:val="24"/>
        </w:rPr>
        <w:t>nquiry</w:t>
      </w:r>
      <w:r w:rsidR="00DB5A40" w:rsidRPr="00D52441">
        <w:rPr>
          <w:rFonts w:ascii="Arial" w:hAnsi="Arial" w:cs="Arial"/>
          <w:sz w:val="24"/>
          <w:szCs w:val="24"/>
        </w:rPr>
        <w:t>,</w:t>
      </w:r>
      <w:r w:rsidR="00E31917" w:rsidRPr="00D52441">
        <w:rPr>
          <w:rFonts w:ascii="Arial" w:hAnsi="Arial" w:cs="Arial"/>
          <w:sz w:val="24"/>
          <w:szCs w:val="24"/>
        </w:rPr>
        <w:t xml:space="preserve"> </w:t>
      </w:r>
      <w:r w:rsidR="00E73CAF" w:rsidRPr="00D52441">
        <w:rPr>
          <w:rFonts w:ascii="Arial" w:hAnsi="Arial" w:cs="Arial"/>
          <w:sz w:val="24"/>
          <w:szCs w:val="24"/>
        </w:rPr>
        <w:t xml:space="preserve">the </w:t>
      </w:r>
      <w:r w:rsidR="0095719E" w:rsidRPr="00D52441">
        <w:rPr>
          <w:rFonts w:ascii="Arial" w:hAnsi="Arial" w:cs="Arial"/>
          <w:sz w:val="24"/>
          <w:szCs w:val="24"/>
        </w:rPr>
        <w:t>Government have had policy and funding for supported housing under review</w:t>
      </w:r>
      <w:r w:rsidR="00DB5A40" w:rsidRPr="00D52441">
        <w:rPr>
          <w:rFonts w:ascii="Arial" w:hAnsi="Arial" w:cs="Arial"/>
          <w:sz w:val="24"/>
          <w:szCs w:val="24"/>
        </w:rPr>
        <w:t xml:space="preserve"> but</w:t>
      </w:r>
      <w:r w:rsidR="00E73CAF" w:rsidRPr="00D52441">
        <w:rPr>
          <w:rFonts w:ascii="Arial" w:hAnsi="Arial" w:cs="Arial"/>
          <w:sz w:val="24"/>
          <w:szCs w:val="24"/>
        </w:rPr>
        <w:t xml:space="preserve"> </w:t>
      </w:r>
      <w:r w:rsidR="0095719E" w:rsidRPr="00D52441">
        <w:rPr>
          <w:rFonts w:ascii="Arial" w:hAnsi="Arial" w:cs="Arial"/>
          <w:sz w:val="24"/>
          <w:szCs w:val="24"/>
        </w:rPr>
        <w:t xml:space="preserve">it is unclear what the outcome of this review will be. </w:t>
      </w:r>
      <w:r w:rsidR="00DB5A40" w:rsidRPr="00D52441">
        <w:rPr>
          <w:rFonts w:ascii="Arial" w:hAnsi="Arial" w:cs="Arial"/>
          <w:sz w:val="24"/>
          <w:szCs w:val="24"/>
        </w:rPr>
        <w:t>Housing</w:t>
      </w:r>
      <w:r w:rsidR="00580449" w:rsidRPr="00D52441">
        <w:rPr>
          <w:rFonts w:ascii="Arial" w:hAnsi="Arial" w:cs="Arial"/>
          <w:sz w:val="24"/>
          <w:szCs w:val="24"/>
        </w:rPr>
        <w:t xml:space="preserve"> providers </w:t>
      </w:r>
      <w:r w:rsidR="00B12B74" w:rsidRPr="00D52441">
        <w:rPr>
          <w:rFonts w:ascii="Arial" w:hAnsi="Arial" w:cs="Arial"/>
          <w:sz w:val="24"/>
          <w:szCs w:val="24"/>
        </w:rPr>
        <w:t>have highlighted</w:t>
      </w:r>
      <w:r w:rsidR="00580449" w:rsidRPr="00D52441">
        <w:rPr>
          <w:rFonts w:ascii="Arial" w:hAnsi="Arial" w:cs="Arial"/>
          <w:sz w:val="24"/>
          <w:szCs w:val="24"/>
        </w:rPr>
        <w:t xml:space="preserve"> the fact that lack of certainty in the funding </w:t>
      </w:r>
      <w:r w:rsidR="00253367" w:rsidRPr="00D52441">
        <w:rPr>
          <w:rFonts w:ascii="Arial" w:hAnsi="Arial" w:cs="Arial"/>
          <w:sz w:val="24"/>
          <w:szCs w:val="24"/>
        </w:rPr>
        <w:t xml:space="preserve">and pressure on social care budgets </w:t>
      </w:r>
      <w:r w:rsidR="00580449" w:rsidRPr="00D52441">
        <w:rPr>
          <w:rFonts w:ascii="Arial" w:hAnsi="Arial" w:cs="Arial"/>
          <w:sz w:val="24"/>
          <w:szCs w:val="24"/>
        </w:rPr>
        <w:t>of supported housing has led to a massive reduction in planned schemes</w:t>
      </w:r>
      <w:r w:rsidR="00E31917" w:rsidRPr="00D52441">
        <w:rPr>
          <w:rFonts w:ascii="Arial" w:hAnsi="Arial" w:cs="Arial"/>
          <w:sz w:val="24"/>
          <w:szCs w:val="24"/>
        </w:rPr>
        <w:t xml:space="preserve"> despite increasing demand</w:t>
      </w:r>
      <w:r w:rsidR="00580449" w:rsidRPr="00D52441">
        <w:rPr>
          <w:rFonts w:ascii="Arial" w:hAnsi="Arial" w:cs="Arial"/>
          <w:sz w:val="24"/>
          <w:szCs w:val="24"/>
        </w:rPr>
        <w:t xml:space="preserve">. </w:t>
      </w:r>
    </w:p>
    <w:p w14:paraId="42277D6C" w14:textId="59233F1A" w:rsidR="00580449" w:rsidRPr="00D52441" w:rsidRDefault="00580449" w:rsidP="00D26B2E">
      <w:pPr>
        <w:spacing w:after="360" w:line="240" w:lineRule="auto"/>
        <w:rPr>
          <w:rFonts w:ascii="Arial" w:hAnsi="Arial" w:cs="Arial"/>
          <w:sz w:val="24"/>
          <w:szCs w:val="24"/>
        </w:rPr>
      </w:pPr>
      <w:r w:rsidRPr="00D52441">
        <w:rPr>
          <w:rFonts w:ascii="Arial" w:hAnsi="Arial" w:cs="Arial"/>
          <w:sz w:val="24"/>
          <w:szCs w:val="24"/>
        </w:rPr>
        <w:t>The National Housing Federation’s survey of 69 housing associations, which together provide a third of supported housing, has revealed that the associations had previously planned to build 8,800 units of supported housing, but now have a total pipeline of just 1,350: this means that 85 per cent of schemes were on hold in 2017</w:t>
      </w:r>
      <w:r w:rsidR="00215330" w:rsidRPr="00D52441">
        <w:rPr>
          <w:rFonts w:ascii="Arial" w:hAnsi="Arial" w:cs="Arial"/>
          <w:sz w:val="24"/>
          <w:szCs w:val="24"/>
        </w:rPr>
        <w:t xml:space="preserve"> and 2018</w:t>
      </w:r>
      <w:r w:rsidR="00C370AD" w:rsidRPr="00D52441">
        <w:rPr>
          <w:rFonts w:ascii="Arial" w:hAnsi="Arial" w:cs="Arial"/>
          <w:sz w:val="24"/>
          <w:szCs w:val="24"/>
        </w:rPr>
        <w:t xml:space="preserve"> (NHF, 2017)</w:t>
      </w:r>
      <w:r w:rsidRPr="00D52441">
        <w:rPr>
          <w:rFonts w:ascii="Arial" w:hAnsi="Arial" w:cs="Arial"/>
          <w:sz w:val="24"/>
          <w:szCs w:val="24"/>
        </w:rPr>
        <w:t xml:space="preserve">. </w:t>
      </w:r>
    </w:p>
    <w:p w14:paraId="1DCF0500" w14:textId="77777777" w:rsidR="00580449" w:rsidRPr="00131449" w:rsidRDefault="00580449" w:rsidP="00131449">
      <w:pPr>
        <w:pStyle w:val="Title-numberedsectionsgrey"/>
        <w:rPr>
          <w:color w:val="auto"/>
        </w:rPr>
      </w:pPr>
      <w:bookmarkStart w:id="66" w:name="_Toc513722003"/>
      <w:r w:rsidRPr="00131449">
        <w:rPr>
          <w:color w:val="auto"/>
        </w:rPr>
        <w:t>The rights and entitlements of those living in supported housing</w:t>
      </w:r>
      <w:bookmarkEnd w:id="66"/>
    </w:p>
    <w:p w14:paraId="29FF9CAE" w14:textId="2BE74132" w:rsidR="00580449" w:rsidRPr="00D52441" w:rsidRDefault="00253367" w:rsidP="00235928">
      <w:pPr>
        <w:spacing w:line="240" w:lineRule="auto"/>
        <w:rPr>
          <w:rFonts w:ascii="Arial" w:hAnsi="Arial" w:cs="Arial"/>
          <w:sz w:val="24"/>
          <w:szCs w:val="24"/>
        </w:rPr>
      </w:pPr>
      <w:r w:rsidRPr="00D52441">
        <w:rPr>
          <w:rFonts w:ascii="Arial" w:hAnsi="Arial" w:cs="Arial"/>
          <w:sz w:val="24"/>
          <w:szCs w:val="24"/>
        </w:rPr>
        <w:t xml:space="preserve">Ensuring that the </w:t>
      </w:r>
      <w:r w:rsidR="008A63B4" w:rsidRPr="00D52441">
        <w:rPr>
          <w:rFonts w:ascii="Arial" w:hAnsi="Arial" w:cs="Arial"/>
          <w:sz w:val="24"/>
          <w:szCs w:val="24"/>
        </w:rPr>
        <w:t>right to</w:t>
      </w:r>
      <w:r w:rsidRPr="00D52441">
        <w:rPr>
          <w:rFonts w:ascii="Arial" w:hAnsi="Arial" w:cs="Arial"/>
          <w:sz w:val="24"/>
          <w:szCs w:val="24"/>
        </w:rPr>
        <w:t xml:space="preserve"> independent living </w:t>
      </w:r>
      <w:r w:rsidR="008A63B4" w:rsidRPr="00D52441">
        <w:rPr>
          <w:rFonts w:ascii="Arial" w:hAnsi="Arial" w:cs="Arial"/>
          <w:sz w:val="24"/>
          <w:szCs w:val="24"/>
        </w:rPr>
        <w:t>is</w:t>
      </w:r>
      <w:r w:rsidR="00262E8C" w:rsidRPr="00D52441">
        <w:rPr>
          <w:rFonts w:ascii="Arial" w:hAnsi="Arial" w:cs="Arial"/>
          <w:sz w:val="24"/>
          <w:szCs w:val="24"/>
        </w:rPr>
        <w:t xml:space="preserve"> promoted in the supported housing</w:t>
      </w:r>
      <w:r w:rsidRPr="00D52441">
        <w:rPr>
          <w:rFonts w:ascii="Arial" w:hAnsi="Arial" w:cs="Arial"/>
          <w:sz w:val="24"/>
          <w:szCs w:val="24"/>
        </w:rPr>
        <w:t xml:space="preserve"> sector is essential.</w:t>
      </w:r>
    </w:p>
    <w:p w14:paraId="59610966" w14:textId="79A9B650" w:rsidR="00CD501B" w:rsidRPr="00D52441" w:rsidRDefault="00580449" w:rsidP="00235928">
      <w:pPr>
        <w:spacing w:line="240" w:lineRule="auto"/>
        <w:rPr>
          <w:rFonts w:ascii="Arial" w:hAnsi="Arial" w:cs="Arial"/>
          <w:sz w:val="24"/>
          <w:szCs w:val="24"/>
        </w:rPr>
      </w:pPr>
      <w:r w:rsidRPr="00D52441">
        <w:rPr>
          <w:rFonts w:ascii="Arial" w:hAnsi="Arial" w:cs="Arial"/>
          <w:sz w:val="24"/>
          <w:szCs w:val="24"/>
        </w:rPr>
        <w:t xml:space="preserve">In general, </w:t>
      </w:r>
      <w:r w:rsidR="000C2A52">
        <w:rPr>
          <w:rFonts w:ascii="Arial" w:hAnsi="Arial" w:cs="Arial"/>
          <w:sz w:val="24"/>
          <w:szCs w:val="24"/>
        </w:rPr>
        <w:t>l</w:t>
      </w:r>
      <w:r w:rsidR="008263E5" w:rsidRPr="00D52441">
        <w:rPr>
          <w:rFonts w:ascii="Arial" w:hAnsi="Arial" w:cs="Arial"/>
          <w:sz w:val="24"/>
          <w:szCs w:val="24"/>
        </w:rPr>
        <w:t>ocal</w:t>
      </w:r>
      <w:r w:rsidRPr="00D52441">
        <w:rPr>
          <w:rFonts w:ascii="Arial" w:hAnsi="Arial" w:cs="Arial"/>
          <w:sz w:val="24"/>
          <w:szCs w:val="24"/>
        </w:rPr>
        <w:t xml:space="preserve"> </w:t>
      </w:r>
      <w:r w:rsidR="000C2A52">
        <w:rPr>
          <w:rFonts w:ascii="Arial" w:hAnsi="Arial" w:cs="Arial"/>
          <w:sz w:val="24"/>
          <w:szCs w:val="24"/>
        </w:rPr>
        <w:t>a</w:t>
      </w:r>
      <w:r w:rsidRPr="00D52441">
        <w:rPr>
          <w:rFonts w:ascii="Arial" w:hAnsi="Arial" w:cs="Arial"/>
          <w:sz w:val="24"/>
          <w:szCs w:val="24"/>
        </w:rPr>
        <w:t xml:space="preserve">uthority and </w:t>
      </w:r>
      <w:r w:rsidR="000C2A52">
        <w:rPr>
          <w:rFonts w:ascii="Arial" w:hAnsi="Arial" w:cs="Arial"/>
          <w:sz w:val="24"/>
          <w:szCs w:val="24"/>
        </w:rPr>
        <w:t>RPs/</w:t>
      </w:r>
      <w:r w:rsidR="008263E5" w:rsidRPr="00D52441">
        <w:rPr>
          <w:rFonts w:ascii="Arial" w:hAnsi="Arial" w:cs="Arial"/>
          <w:sz w:val="24"/>
          <w:szCs w:val="24"/>
        </w:rPr>
        <w:t>RSLs provide</w:t>
      </w:r>
      <w:r w:rsidRPr="00D52441">
        <w:rPr>
          <w:rFonts w:ascii="Arial" w:hAnsi="Arial" w:cs="Arial"/>
          <w:sz w:val="24"/>
          <w:szCs w:val="24"/>
        </w:rPr>
        <w:t xml:space="preserve"> similar tenancy rights to standard tenancies</w:t>
      </w:r>
      <w:r w:rsidR="008263E5" w:rsidRPr="00D52441">
        <w:rPr>
          <w:rFonts w:ascii="Arial" w:hAnsi="Arial" w:cs="Arial"/>
          <w:sz w:val="24"/>
          <w:szCs w:val="24"/>
        </w:rPr>
        <w:t xml:space="preserve">. </w:t>
      </w:r>
      <w:r w:rsidRPr="00D52441">
        <w:rPr>
          <w:rFonts w:ascii="Arial" w:hAnsi="Arial" w:cs="Arial"/>
          <w:sz w:val="24"/>
          <w:szCs w:val="24"/>
        </w:rPr>
        <w:t>This may not, however, be the case where supported accommodation is provided by the private sector</w:t>
      </w:r>
      <w:r w:rsidR="00A601E8" w:rsidRPr="00D52441">
        <w:rPr>
          <w:rFonts w:ascii="Arial" w:hAnsi="Arial" w:cs="Arial"/>
          <w:sz w:val="24"/>
          <w:szCs w:val="24"/>
        </w:rPr>
        <w:t>.</w:t>
      </w:r>
      <w:r w:rsidRPr="00D52441">
        <w:rPr>
          <w:rFonts w:ascii="Arial" w:hAnsi="Arial" w:cs="Arial"/>
          <w:sz w:val="24"/>
          <w:szCs w:val="24"/>
        </w:rPr>
        <w:t xml:space="preserve"> </w:t>
      </w:r>
      <w:r w:rsidR="00A601E8" w:rsidRPr="00D52441">
        <w:rPr>
          <w:rFonts w:ascii="Arial" w:hAnsi="Arial" w:cs="Arial"/>
          <w:sz w:val="24"/>
          <w:szCs w:val="24"/>
        </w:rPr>
        <w:t xml:space="preserve"> </w:t>
      </w:r>
      <w:r w:rsidR="008F74EA" w:rsidRPr="00D52441">
        <w:rPr>
          <w:rFonts w:ascii="Arial" w:hAnsi="Arial" w:cs="Arial"/>
          <w:sz w:val="24"/>
          <w:szCs w:val="24"/>
        </w:rPr>
        <w:t>W</w:t>
      </w:r>
      <w:r w:rsidR="005E061E" w:rsidRPr="00D52441">
        <w:rPr>
          <w:rFonts w:ascii="Arial" w:hAnsi="Arial" w:cs="Arial"/>
          <w:sz w:val="24"/>
          <w:szCs w:val="24"/>
        </w:rPr>
        <w:t xml:space="preserve">hile </w:t>
      </w:r>
      <w:r w:rsidRPr="00D52441">
        <w:rPr>
          <w:rFonts w:ascii="Arial" w:hAnsi="Arial" w:cs="Arial"/>
          <w:sz w:val="24"/>
          <w:szCs w:val="24"/>
        </w:rPr>
        <w:t xml:space="preserve">the private sector can also </w:t>
      </w:r>
      <w:r w:rsidR="0003342F" w:rsidRPr="00D52441">
        <w:rPr>
          <w:rFonts w:ascii="Arial" w:hAnsi="Arial" w:cs="Arial"/>
          <w:sz w:val="24"/>
          <w:szCs w:val="24"/>
        </w:rPr>
        <w:t xml:space="preserve">offer </w:t>
      </w:r>
      <w:r w:rsidRPr="00D52441">
        <w:rPr>
          <w:rFonts w:ascii="Arial" w:hAnsi="Arial" w:cs="Arial"/>
          <w:sz w:val="24"/>
          <w:szCs w:val="24"/>
        </w:rPr>
        <w:t xml:space="preserve">grant assured </w:t>
      </w:r>
      <w:r w:rsidRPr="00D52441">
        <w:rPr>
          <w:rFonts w:ascii="Arial" w:hAnsi="Arial" w:cs="Arial"/>
          <w:sz w:val="24"/>
          <w:szCs w:val="24"/>
        </w:rPr>
        <w:lastRenderedPageBreak/>
        <w:t xml:space="preserve">tenancies, they may be inclined to grant assured shorthold tenancies instead, which give the tenants less security of tenure. </w:t>
      </w:r>
    </w:p>
    <w:p w14:paraId="4E2A920B" w14:textId="5024997D" w:rsidR="00580449" w:rsidRPr="00D52441" w:rsidRDefault="00C532DC" w:rsidP="00D26B2E">
      <w:pPr>
        <w:spacing w:after="360" w:line="240" w:lineRule="auto"/>
        <w:rPr>
          <w:rFonts w:ascii="Arial" w:hAnsi="Arial" w:cs="Arial"/>
          <w:sz w:val="24"/>
          <w:szCs w:val="24"/>
        </w:rPr>
      </w:pPr>
      <w:r w:rsidRPr="00D52441">
        <w:rPr>
          <w:rFonts w:ascii="Arial" w:hAnsi="Arial" w:cs="Arial"/>
          <w:sz w:val="24"/>
          <w:szCs w:val="24"/>
        </w:rPr>
        <w:t>We</w:t>
      </w:r>
      <w:r w:rsidR="00580449" w:rsidRPr="00D52441">
        <w:rPr>
          <w:rFonts w:ascii="Arial" w:hAnsi="Arial" w:cs="Arial"/>
          <w:sz w:val="24"/>
          <w:szCs w:val="24"/>
        </w:rPr>
        <w:t xml:space="preserve"> would advocate for </w:t>
      </w:r>
      <w:r w:rsidRPr="00D52441">
        <w:rPr>
          <w:rFonts w:ascii="Arial" w:hAnsi="Arial" w:cs="Arial"/>
          <w:sz w:val="24"/>
          <w:szCs w:val="24"/>
        </w:rPr>
        <w:t xml:space="preserve">the </w:t>
      </w:r>
      <w:r w:rsidR="00580449" w:rsidRPr="00D52441">
        <w:rPr>
          <w:rFonts w:ascii="Arial" w:hAnsi="Arial" w:cs="Arial"/>
          <w:sz w:val="24"/>
          <w:szCs w:val="24"/>
        </w:rPr>
        <w:t xml:space="preserve">standardisation of these rights wherever possible, to ensure equality </w:t>
      </w:r>
      <w:r w:rsidR="008263E5" w:rsidRPr="00D52441">
        <w:rPr>
          <w:rFonts w:ascii="Arial" w:hAnsi="Arial" w:cs="Arial"/>
          <w:sz w:val="24"/>
          <w:szCs w:val="24"/>
        </w:rPr>
        <w:t>for</w:t>
      </w:r>
      <w:r w:rsidR="00580449" w:rsidRPr="00D52441">
        <w:rPr>
          <w:rFonts w:ascii="Arial" w:hAnsi="Arial" w:cs="Arial"/>
          <w:sz w:val="24"/>
          <w:szCs w:val="24"/>
        </w:rPr>
        <w:t xml:space="preserve"> disabled</w:t>
      </w:r>
      <w:r w:rsidRPr="00D52441">
        <w:rPr>
          <w:rFonts w:ascii="Arial" w:hAnsi="Arial" w:cs="Arial"/>
          <w:sz w:val="24"/>
          <w:szCs w:val="24"/>
        </w:rPr>
        <w:t xml:space="preserve"> people</w:t>
      </w:r>
      <w:r w:rsidR="00580449" w:rsidRPr="00D52441">
        <w:rPr>
          <w:rFonts w:ascii="Arial" w:hAnsi="Arial" w:cs="Arial"/>
          <w:sz w:val="24"/>
          <w:szCs w:val="24"/>
        </w:rPr>
        <w:t xml:space="preserve">, </w:t>
      </w:r>
      <w:r w:rsidRPr="00D52441">
        <w:rPr>
          <w:rFonts w:ascii="Arial" w:hAnsi="Arial" w:cs="Arial"/>
          <w:sz w:val="24"/>
          <w:szCs w:val="24"/>
        </w:rPr>
        <w:t xml:space="preserve">older people </w:t>
      </w:r>
      <w:r w:rsidR="00580449" w:rsidRPr="00D52441">
        <w:rPr>
          <w:rFonts w:ascii="Arial" w:hAnsi="Arial" w:cs="Arial"/>
          <w:sz w:val="24"/>
          <w:szCs w:val="24"/>
        </w:rPr>
        <w:t>or</w:t>
      </w:r>
      <w:r w:rsidRPr="00D52441">
        <w:rPr>
          <w:rFonts w:ascii="Arial" w:hAnsi="Arial" w:cs="Arial"/>
          <w:sz w:val="24"/>
          <w:szCs w:val="24"/>
        </w:rPr>
        <w:t xml:space="preserve"> people</w:t>
      </w:r>
      <w:r w:rsidR="00580449" w:rsidRPr="00D52441">
        <w:rPr>
          <w:rFonts w:ascii="Arial" w:hAnsi="Arial" w:cs="Arial"/>
          <w:sz w:val="24"/>
          <w:szCs w:val="24"/>
        </w:rPr>
        <w:t xml:space="preserve"> with mental health conditions, </w:t>
      </w:r>
      <w:r w:rsidR="008263E5" w:rsidRPr="00D52441">
        <w:rPr>
          <w:rFonts w:ascii="Arial" w:hAnsi="Arial" w:cs="Arial"/>
          <w:sz w:val="24"/>
          <w:szCs w:val="24"/>
        </w:rPr>
        <w:t>so</w:t>
      </w:r>
      <w:r w:rsidR="00580449" w:rsidRPr="00D52441">
        <w:rPr>
          <w:rFonts w:ascii="Arial" w:hAnsi="Arial" w:cs="Arial"/>
          <w:sz w:val="24"/>
          <w:szCs w:val="24"/>
        </w:rPr>
        <w:t xml:space="preserve"> that tenants </w:t>
      </w:r>
      <w:r w:rsidRPr="00D52441">
        <w:rPr>
          <w:rFonts w:ascii="Arial" w:hAnsi="Arial" w:cs="Arial"/>
          <w:sz w:val="24"/>
          <w:szCs w:val="24"/>
        </w:rPr>
        <w:t>in</w:t>
      </w:r>
      <w:r w:rsidR="00580449" w:rsidRPr="00D52441">
        <w:rPr>
          <w:rFonts w:ascii="Arial" w:hAnsi="Arial" w:cs="Arial"/>
          <w:sz w:val="24"/>
          <w:szCs w:val="24"/>
        </w:rPr>
        <w:t xml:space="preserve"> supported accommodation have the same rights as </w:t>
      </w:r>
      <w:r w:rsidRPr="00D52441">
        <w:rPr>
          <w:rFonts w:ascii="Arial" w:hAnsi="Arial" w:cs="Arial"/>
          <w:sz w:val="24"/>
          <w:szCs w:val="24"/>
        </w:rPr>
        <w:t xml:space="preserve">they would with </w:t>
      </w:r>
      <w:r w:rsidR="00580449" w:rsidRPr="00D52441">
        <w:rPr>
          <w:rFonts w:ascii="Arial" w:hAnsi="Arial" w:cs="Arial"/>
          <w:sz w:val="24"/>
          <w:szCs w:val="24"/>
        </w:rPr>
        <w:t>a standard tenancy.</w:t>
      </w:r>
    </w:p>
    <w:p w14:paraId="71ED85D4" w14:textId="7CD4B6A1" w:rsidR="00580449" w:rsidRPr="00131449" w:rsidRDefault="00E31917" w:rsidP="00131449">
      <w:pPr>
        <w:pStyle w:val="Title-numberedsectionsgrey"/>
        <w:rPr>
          <w:color w:val="auto"/>
        </w:rPr>
      </w:pPr>
      <w:bookmarkStart w:id="67" w:name="_Toc513722004"/>
      <w:r w:rsidRPr="00131449">
        <w:rPr>
          <w:color w:val="auto"/>
        </w:rPr>
        <w:t>Short-term accommodation</w:t>
      </w:r>
      <w:bookmarkEnd w:id="67"/>
    </w:p>
    <w:p w14:paraId="40340941" w14:textId="1CC0BF42" w:rsidR="00580449" w:rsidRPr="00D52441" w:rsidRDefault="00C532DC" w:rsidP="00235928">
      <w:pPr>
        <w:spacing w:line="240" w:lineRule="auto"/>
        <w:rPr>
          <w:rFonts w:ascii="Arial" w:hAnsi="Arial" w:cs="Arial"/>
          <w:sz w:val="24"/>
          <w:szCs w:val="24"/>
        </w:rPr>
      </w:pPr>
      <w:r w:rsidRPr="00D52441">
        <w:rPr>
          <w:rFonts w:ascii="Arial" w:hAnsi="Arial" w:cs="Arial"/>
          <w:sz w:val="24"/>
          <w:szCs w:val="24"/>
        </w:rPr>
        <w:t>Our</w:t>
      </w:r>
      <w:r w:rsidR="00580449" w:rsidRPr="00D52441">
        <w:rPr>
          <w:rFonts w:ascii="Arial" w:hAnsi="Arial" w:cs="Arial"/>
          <w:sz w:val="24"/>
          <w:szCs w:val="24"/>
        </w:rPr>
        <w:t xml:space="preserve"> </w:t>
      </w:r>
      <w:r w:rsidR="000C2A52">
        <w:rPr>
          <w:rFonts w:ascii="Arial" w:hAnsi="Arial" w:cs="Arial"/>
          <w:sz w:val="24"/>
          <w:szCs w:val="24"/>
        </w:rPr>
        <w:t>i</w:t>
      </w:r>
      <w:r w:rsidR="00580449" w:rsidRPr="00D52441">
        <w:rPr>
          <w:rFonts w:ascii="Arial" w:hAnsi="Arial" w:cs="Arial"/>
          <w:sz w:val="24"/>
          <w:szCs w:val="24"/>
        </w:rPr>
        <w:t xml:space="preserve">nquiry took evidence from a number of individuals with long-term health issues or mental health conditions, who are living in temporary hostel accommodation. We repeatedly heard testimony </w:t>
      </w:r>
      <w:r w:rsidRPr="00D52441">
        <w:rPr>
          <w:rFonts w:ascii="Arial" w:hAnsi="Arial" w:cs="Arial"/>
          <w:sz w:val="24"/>
          <w:szCs w:val="24"/>
        </w:rPr>
        <w:t>regarding</w:t>
      </w:r>
      <w:r w:rsidR="00580449" w:rsidRPr="00D52441">
        <w:rPr>
          <w:rFonts w:ascii="Arial" w:hAnsi="Arial" w:cs="Arial"/>
          <w:sz w:val="24"/>
          <w:szCs w:val="24"/>
        </w:rPr>
        <w:t xml:space="preserve"> hostels that were infested with vermin, mouldy and in a very poor state of repair, which led to deterioration in both people’s physical and mental health. In addition</w:t>
      </w:r>
      <w:r w:rsidRPr="00D52441">
        <w:rPr>
          <w:rFonts w:ascii="Arial" w:hAnsi="Arial" w:cs="Arial"/>
          <w:sz w:val="24"/>
          <w:szCs w:val="24"/>
        </w:rPr>
        <w:t>,</w:t>
      </w:r>
      <w:r w:rsidR="00580449" w:rsidRPr="00D52441">
        <w:rPr>
          <w:rFonts w:ascii="Arial" w:hAnsi="Arial" w:cs="Arial"/>
          <w:sz w:val="24"/>
          <w:szCs w:val="24"/>
        </w:rPr>
        <w:t xml:space="preserve"> little consideration was given to how people were allocated, and with whom they would be sharing facilities. One example was of a person with extreme lactose intolerance having to share a kitchen space, presenting a significant health risk. Residents also expressed a fear of turning down unsuitable accommodation, in case they were categorised as intentionally homeless and left without further support from their </w:t>
      </w:r>
      <w:r w:rsidR="000C2A52">
        <w:rPr>
          <w:rFonts w:ascii="Arial" w:hAnsi="Arial" w:cs="Arial"/>
          <w:sz w:val="24"/>
          <w:szCs w:val="24"/>
        </w:rPr>
        <w:t>l</w:t>
      </w:r>
      <w:r w:rsidR="00580449" w:rsidRPr="00D52441">
        <w:rPr>
          <w:rFonts w:ascii="Arial" w:hAnsi="Arial" w:cs="Arial"/>
          <w:sz w:val="24"/>
          <w:szCs w:val="24"/>
        </w:rPr>
        <w:t xml:space="preserve">ocal </w:t>
      </w:r>
      <w:r w:rsidR="000C2A52">
        <w:rPr>
          <w:rFonts w:ascii="Arial" w:hAnsi="Arial" w:cs="Arial"/>
          <w:sz w:val="24"/>
          <w:szCs w:val="24"/>
        </w:rPr>
        <w:t>a</w:t>
      </w:r>
      <w:r w:rsidR="00580449" w:rsidRPr="00D52441">
        <w:rPr>
          <w:rFonts w:ascii="Arial" w:hAnsi="Arial" w:cs="Arial"/>
          <w:sz w:val="24"/>
          <w:szCs w:val="24"/>
        </w:rPr>
        <w:t xml:space="preserve">uthority. </w:t>
      </w:r>
      <w:r w:rsidR="00416B7E" w:rsidRPr="00D52441">
        <w:rPr>
          <w:rFonts w:ascii="Arial" w:hAnsi="Arial" w:cs="Arial"/>
          <w:sz w:val="24"/>
          <w:szCs w:val="24"/>
        </w:rPr>
        <w:t>Wheelchair users</w:t>
      </w:r>
      <w:r w:rsidR="00580449" w:rsidRPr="00D52441">
        <w:rPr>
          <w:rFonts w:ascii="Arial" w:hAnsi="Arial" w:cs="Arial"/>
          <w:sz w:val="24"/>
          <w:szCs w:val="24"/>
        </w:rPr>
        <w:t xml:space="preserve"> reported that they were terrified of being made homeless because none of the</w:t>
      </w:r>
      <w:r w:rsidRPr="00D52441">
        <w:rPr>
          <w:rFonts w:ascii="Arial" w:hAnsi="Arial" w:cs="Arial"/>
          <w:sz w:val="24"/>
          <w:szCs w:val="24"/>
        </w:rPr>
        <w:t>ir</w:t>
      </w:r>
      <w:r w:rsidR="00580449" w:rsidRPr="00D52441">
        <w:rPr>
          <w:rFonts w:ascii="Arial" w:hAnsi="Arial" w:cs="Arial"/>
          <w:sz w:val="24"/>
          <w:szCs w:val="24"/>
        </w:rPr>
        <w:t xml:space="preserve"> local hostels were wheelchair</w:t>
      </w:r>
      <w:r w:rsidRPr="00D52441">
        <w:rPr>
          <w:rFonts w:ascii="Arial" w:hAnsi="Arial" w:cs="Arial"/>
          <w:sz w:val="24"/>
          <w:szCs w:val="24"/>
        </w:rPr>
        <w:t>-</w:t>
      </w:r>
      <w:r w:rsidR="00580449" w:rsidRPr="00D52441">
        <w:rPr>
          <w:rFonts w:ascii="Arial" w:hAnsi="Arial" w:cs="Arial"/>
          <w:sz w:val="24"/>
          <w:szCs w:val="24"/>
        </w:rPr>
        <w:t>accessible</w:t>
      </w:r>
      <w:r w:rsidR="00A601E8" w:rsidRPr="00D52441">
        <w:rPr>
          <w:rFonts w:ascii="Arial" w:hAnsi="Arial" w:cs="Arial"/>
          <w:sz w:val="24"/>
          <w:szCs w:val="24"/>
        </w:rPr>
        <w:t>.</w:t>
      </w:r>
    </w:p>
    <w:p w14:paraId="3627DA43" w14:textId="7A89B6C6" w:rsidR="0041094A" w:rsidRPr="00D52441" w:rsidRDefault="00580449" w:rsidP="0041094A">
      <w:pPr>
        <w:spacing w:line="240" w:lineRule="auto"/>
        <w:rPr>
          <w:rFonts w:ascii="Arial" w:hAnsi="Arial" w:cs="Arial"/>
          <w:sz w:val="24"/>
          <w:szCs w:val="24"/>
        </w:rPr>
      </w:pPr>
      <w:r w:rsidRPr="00D52441">
        <w:rPr>
          <w:rFonts w:ascii="Arial" w:hAnsi="Arial" w:cs="Arial"/>
          <w:sz w:val="24"/>
          <w:szCs w:val="24"/>
        </w:rPr>
        <w:t>The lack of ability to complain was a common theme in short</w:t>
      </w:r>
      <w:r w:rsidR="00C532DC" w:rsidRPr="00D52441">
        <w:rPr>
          <w:rFonts w:ascii="Arial" w:hAnsi="Arial" w:cs="Arial"/>
          <w:sz w:val="24"/>
          <w:szCs w:val="24"/>
        </w:rPr>
        <w:t>-term</w:t>
      </w:r>
      <w:r w:rsidR="008263E5" w:rsidRPr="00D52441">
        <w:rPr>
          <w:rFonts w:ascii="Arial" w:hAnsi="Arial" w:cs="Arial"/>
          <w:sz w:val="24"/>
          <w:szCs w:val="24"/>
        </w:rPr>
        <w:t xml:space="preserve"> </w:t>
      </w:r>
      <w:r w:rsidRPr="00D52441">
        <w:rPr>
          <w:rFonts w:ascii="Arial" w:hAnsi="Arial" w:cs="Arial"/>
          <w:sz w:val="24"/>
          <w:szCs w:val="24"/>
        </w:rPr>
        <w:t xml:space="preserve">accommodation, with the </w:t>
      </w:r>
      <w:r w:rsidR="000C2A52">
        <w:rPr>
          <w:rFonts w:ascii="Arial" w:hAnsi="Arial" w:cs="Arial"/>
          <w:sz w:val="24"/>
          <w:szCs w:val="24"/>
        </w:rPr>
        <w:t>l</w:t>
      </w:r>
      <w:r w:rsidRPr="00D52441">
        <w:rPr>
          <w:rFonts w:ascii="Arial" w:hAnsi="Arial" w:cs="Arial"/>
          <w:sz w:val="24"/>
          <w:szCs w:val="24"/>
        </w:rPr>
        <w:t xml:space="preserve">ocal </w:t>
      </w:r>
      <w:r w:rsidR="000C2A52">
        <w:rPr>
          <w:rFonts w:ascii="Arial" w:hAnsi="Arial" w:cs="Arial"/>
          <w:sz w:val="24"/>
          <w:szCs w:val="24"/>
        </w:rPr>
        <w:t>a</w:t>
      </w:r>
      <w:r w:rsidRPr="00D52441">
        <w:rPr>
          <w:rFonts w:ascii="Arial" w:hAnsi="Arial" w:cs="Arial"/>
          <w:sz w:val="24"/>
          <w:szCs w:val="24"/>
        </w:rPr>
        <w:t xml:space="preserve">uthority and landlords seemingly unresponsive to </w:t>
      </w:r>
      <w:r w:rsidR="002C6925" w:rsidRPr="00D52441">
        <w:rPr>
          <w:rFonts w:ascii="Arial" w:hAnsi="Arial" w:cs="Arial"/>
          <w:sz w:val="24"/>
          <w:szCs w:val="24"/>
        </w:rPr>
        <w:t>tenants</w:t>
      </w:r>
      <w:r w:rsidR="000C2A52">
        <w:rPr>
          <w:rFonts w:ascii="Arial" w:hAnsi="Arial" w:cs="Arial"/>
          <w:sz w:val="24"/>
          <w:szCs w:val="24"/>
        </w:rPr>
        <w:t>’</w:t>
      </w:r>
      <w:r w:rsidR="002C6925" w:rsidRPr="00D52441">
        <w:rPr>
          <w:rFonts w:ascii="Arial" w:hAnsi="Arial" w:cs="Arial"/>
          <w:sz w:val="24"/>
          <w:szCs w:val="24"/>
        </w:rPr>
        <w:t xml:space="preserve"> concerns</w:t>
      </w:r>
      <w:r w:rsidR="0041094A" w:rsidRPr="00D52441">
        <w:rPr>
          <w:rFonts w:ascii="Arial" w:hAnsi="Arial" w:cs="Arial"/>
          <w:sz w:val="24"/>
          <w:szCs w:val="24"/>
        </w:rPr>
        <w:t>.</w:t>
      </w:r>
    </w:p>
    <w:p w14:paraId="02E0D3BD" w14:textId="739F609F" w:rsidR="00A601E8" w:rsidRPr="00D52441" w:rsidRDefault="00580449" w:rsidP="001A2FB4">
      <w:pPr>
        <w:spacing w:line="240" w:lineRule="auto"/>
        <w:rPr>
          <w:rFonts w:ascii="Arial" w:hAnsi="Arial" w:cs="Arial"/>
          <w:sz w:val="24"/>
          <w:szCs w:val="24"/>
        </w:rPr>
      </w:pPr>
      <w:r w:rsidRPr="00D52441">
        <w:rPr>
          <w:rFonts w:ascii="Arial" w:hAnsi="Arial" w:cs="Arial"/>
          <w:sz w:val="24"/>
          <w:szCs w:val="24"/>
        </w:rPr>
        <w:t>The Joint Select Committee</w:t>
      </w:r>
      <w:r w:rsidR="0041094A" w:rsidRPr="00D52441">
        <w:rPr>
          <w:rFonts w:ascii="Arial" w:hAnsi="Arial" w:cs="Arial"/>
          <w:sz w:val="24"/>
          <w:szCs w:val="24"/>
        </w:rPr>
        <w:t xml:space="preserve"> </w:t>
      </w:r>
      <w:r w:rsidRPr="00D52441">
        <w:rPr>
          <w:rFonts w:ascii="Arial" w:hAnsi="Arial" w:cs="Arial"/>
          <w:sz w:val="24"/>
          <w:szCs w:val="24"/>
        </w:rPr>
        <w:t>on the Future of Supported Housing made a similar finding</w:t>
      </w:r>
      <w:r w:rsidR="00C532DC" w:rsidRPr="00D52441">
        <w:rPr>
          <w:rFonts w:ascii="Arial" w:hAnsi="Arial" w:cs="Arial"/>
          <w:sz w:val="24"/>
          <w:szCs w:val="24"/>
        </w:rPr>
        <w:t>,</w:t>
      </w:r>
      <w:r w:rsidRPr="00D52441">
        <w:rPr>
          <w:rFonts w:ascii="Arial" w:hAnsi="Arial" w:cs="Arial"/>
          <w:sz w:val="24"/>
          <w:szCs w:val="24"/>
        </w:rPr>
        <w:t xml:space="preserve"> and made the following recommendation</w:t>
      </w:r>
      <w:r w:rsidR="00DE0AC4">
        <w:rPr>
          <w:rFonts w:ascii="Arial" w:hAnsi="Arial" w:cs="Arial"/>
          <w:sz w:val="24"/>
          <w:szCs w:val="24"/>
        </w:rPr>
        <w:t>:</w:t>
      </w:r>
    </w:p>
    <w:p w14:paraId="5DFF73DC" w14:textId="1964B50F" w:rsidR="00A601E8" w:rsidRDefault="00C532DC" w:rsidP="008263E5">
      <w:pPr>
        <w:spacing w:after="0" w:line="240" w:lineRule="auto"/>
        <w:ind w:left="720"/>
        <w:rPr>
          <w:rFonts w:ascii="Arial" w:hAnsi="Arial" w:cs="Arial"/>
          <w:sz w:val="24"/>
          <w:szCs w:val="24"/>
        </w:rPr>
      </w:pPr>
      <w:r w:rsidRPr="00D52441">
        <w:rPr>
          <w:rFonts w:ascii="Arial" w:hAnsi="Arial" w:cs="Arial"/>
          <w:sz w:val="24"/>
          <w:szCs w:val="24"/>
        </w:rPr>
        <w:t>‘</w:t>
      </w:r>
      <w:r w:rsidR="002C6925" w:rsidRPr="00D52441">
        <w:rPr>
          <w:rFonts w:ascii="Arial" w:hAnsi="Arial" w:cs="Arial"/>
          <w:sz w:val="24"/>
          <w:szCs w:val="24"/>
        </w:rPr>
        <w:t>T</w:t>
      </w:r>
      <w:r w:rsidR="00580449" w:rsidRPr="00D52441">
        <w:rPr>
          <w:rFonts w:ascii="Arial" w:hAnsi="Arial" w:cs="Arial"/>
          <w:sz w:val="24"/>
          <w:szCs w:val="24"/>
        </w:rPr>
        <w:t>enants must be able to make complaints about the quality of the service they are receiving without fear of the consequences. However, current redress mechanisms in England are unsatisfactory and require a thorough review by the Government. The Government should ensure tenants are appropriately and adequately supported in seeking redress where the quality of the service they receive is inadequate</w:t>
      </w:r>
      <w:r w:rsidR="00A601E8" w:rsidRPr="00D52441">
        <w:rPr>
          <w:rFonts w:ascii="Arial" w:hAnsi="Arial" w:cs="Arial"/>
          <w:sz w:val="24"/>
          <w:szCs w:val="24"/>
        </w:rPr>
        <w:t>.</w:t>
      </w:r>
      <w:r w:rsidRPr="00D52441">
        <w:rPr>
          <w:rFonts w:ascii="Arial" w:hAnsi="Arial" w:cs="Arial"/>
          <w:sz w:val="24"/>
          <w:szCs w:val="24"/>
        </w:rPr>
        <w:t>’</w:t>
      </w:r>
      <w:r w:rsidR="00580449" w:rsidRPr="00D52441">
        <w:rPr>
          <w:rFonts w:ascii="Arial" w:hAnsi="Arial" w:cs="Arial"/>
          <w:sz w:val="24"/>
          <w:szCs w:val="24"/>
        </w:rPr>
        <w:t xml:space="preserve"> </w:t>
      </w:r>
    </w:p>
    <w:p w14:paraId="2BC94D84" w14:textId="77777777" w:rsidR="00DE0AC4" w:rsidRPr="00D26B2E" w:rsidRDefault="00DE0AC4" w:rsidP="00DE0AC4">
      <w:pPr>
        <w:spacing w:after="0" w:line="240" w:lineRule="auto"/>
        <w:rPr>
          <w:rFonts w:ascii="Arial" w:hAnsi="Arial" w:cs="Arial"/>
          <w:sz w:val="24"/>
          <w:szCs w:val="24"/>
        </w:rPr>
      </w:pPr>
    </w:p>
    <w:p w14:paraId="5AB00B65" w14:textId="5E8BAE23" w:rsidR="00580449" w:rsidRPr="00D26B2E" w:rsidRDefault="00DE0AC4" w:rsidP="00D26B2E">
      <w:pPr>
        <w:spacing w:after="360" w:line="240" w:lineRule="auto"/>
        <w:ind w:firstLine="720"/>
        <w:rPr>
          <w:rFonts w:ascii="Arial" w:hAnsi="Arial" w:cs="Arial"/>
          <w:sz w:val="24"/>
          <w:szCs w:val="24"/>
        </w:rPr>
      </w:pPr>
      <w:r w:rsidRPr="00D26B2E">
        <w:rPr>
          <w:rFonts w:ascii="Arial" w:hAnsi="Arial" w:cs="Arial"/>
          <w:sz w:val="24"/>
          <w:szCs w:val="24"/>
        </w:rPr>
        <w:t>(CLG Select Committee, 2017)</w:t>
      </w:r>
    </w:p>
    <w:p w14:paraId="63CACD7C" w14:textId="77777777" w:rsidR="008263E5" w:rsidRPr="00D52441" w:rsidRDefault="008263E5" w:rsidP="00235928">
      <w:pPr>
        <w:spacing w:after="0" w:line="240" w:lineRule="auto"/>
        <w:rPr>
          <w:rFonts w:ascii="Arial" w:hAnsi="Arial" w:cs="Arial"/>
          <w:sz w:val="24"/>
          <w:szCs w:val="24"/>
          <w:u w:val="single"/>
        </w:rPr>
      </w:pPr>
    </w:p>
    <w:p w14:paraId="01A2EC9E" w14:textId="77777777" w:rsidR="00580449" w:rsidRPr="00131449" w:rsidRDefault="00580449" w:rsidP="00131449">
      <w:pPr>
        <w:pStyle w:val="Title-numberedsectionsgrey"/>
        <w:rPr>
          <w:color w:val="auto"/>
        </w:rPr>
      </w:pPr>
      <w:bookmarkStart w:id="68" w:name="_Toc513722005"/>
      <w:r w:rsidRPr="00131449">
        <w:rPr>
          <w:color w:val="auto"/>
        </w:rPr>
        <w:t>A new funding model for tenancy support</w:t>
      </w:r>
      <w:bookmarkEnd w:id="68"/>
    </w:p>
    <w:p w14:paraId="027EF28B" w14:textId="1D8C45E3" w:rsidR="00580449" w:rsidRPr="00D52441" w:rsidRDefault="00580449" w:rsidP="00235928">
      <w:pPr>
        <w:spacing w:after="0" w:line="240" w:lineRule="auto"/>
        <w:rPr>
          <w:rFonts w:ascii="Arial" w:hAnsi="Arial" w:cs="Arial"/>
          <w:sz w:val="24"/>
          <w:szCs w:val="24"/>
        </w:rPr>
      </w:pPr>
      <w:r w:rsidRPr="00D52441">
        <w:rPr>
          <w:rFonts w:ascii="Arial" w:hAnsi="Arial" w:cs="Arial"/>
          <w:sz w:val="24"/>
          <w:szCs w:val="24"/>
        </w:rPr>
        <w:t xml:space="preserve">The closure of the Supporting People fund in England has </w:t>
      </w:r>
      <w:r w:rsidR="008F74EA" w:rsidRPr="00D52441">
        <w:rPr>
          <w:rFonts w:ascii="Arial" w:hAnsi="Arial" w:cs="Arial"/>
          <w:sz w:val="24"/>
          <w:szCs w:val="24"/>
        </w:rPr>
        <w:t xml:space="preserve">had </w:t>
      </w:r>
      <w:r w:rsidRPr="00D52441">
        <w:rPr>
          <w:rFonts w:ascii="Arial" w:hAnsi="Arial" w:cs="Arial"/>
          <w:sz w:val="24"/>
          <w:szCs w:val="24"/>
        </w:rPr>
        <w:t>a significant impact on disabled people. It has reduced the support that people need to sustain their tenancies and prevent potential crisis situations.</w:t>
      </w:r>
      <w:r w:rsidR="00E468BE" w:rsidRPr="00D52441">
        <w:rPr>
          <w:rFonts w:ascii="Arial" w:hAnsi="Arial" w:cs="Arial"/>
          <w:sz w:val="24"/>
          <w:szCs w:val="24"/>
        </w:rPr>
        <w:t xml:space="preserve"> </w:t>
      </w:r>
    </w:p>
    <w:p w14:paraId="5B2B792A" w14:textId="77777777" w:rsidR="00C532DC" w:rsidRPr="00D52441" w:rsidRDefault="00C532DC" w:rsidP="00235928">
      <w:pPr>
        <w:spacing w:after="0" w:line="240" w:lineRule="auto"/>
        <w:rPr>
          <w:rFonts w:ascii="Arial" w:hAnsi="Arial" w:cs="Arial"/>
          <w:sz w:val="24"/>
          <w:szCs w:val="24"/>
        </w:rPr>
      </w:pPr>
    </w:p>
    <w:p w14:paraId="2DD422B8" w14:textId="26DC9D6F" w:rsidR="00C532DC" w:rsidRPr="00D52441" w:rsidRDefault="00580449" w:rsidP="00235928">
      <w:pPr>
        <w:spacing w:after="0" w:line="240" w:lineRule="auto"/>
        <w:rPr>
          <w:rFonts w:ascii="Arial" w:hAnsi="Arial" w:cs="Arial"/>
          <w:sz w:val="24"/>
          <w:szCs w:val="24"/>
        </w:rPr>
      </w:pPr>
      <w:r w:rsidRPr="00D52441">
        <w:rPr>
          <w:rFonts w:ascii="Arial" w:hAnsi="Arial" w:cs="Arial"/>
          <w:sz w:val="24"/>
          <w:szCs w:val="24"/>
        </w:rPr>
        <w:t>Any new funding for supported housing would be more effective if it could be used flexibly, so that it could also provide support to those people requiring support, not just those in supported housing.</w:t>
      </w:r>
      <w:r w:rsidR="00E468BE" w:rsidRPr="00D52441">
        <w:rPr>
          <w:rFonts w:ascii="Arial" w:hAnsi="Arial" w:cs="Arial"/>
          <w:sz w:val="24"/>
          <w:szCs w:val="24"/>
        </w:rPr>
        <w:t xml:space="preserve"> </w:t>
      </w:r>
    </w:p>
    <w:p w14:paraId="3E44AAE3" w14:textId="4106FC27" w:rsidR="00580449" w:rsidRPr="00D52441" w:rsidRDefault="00580449" w:rsidP="00235928">
      <w:pPr>
        <w:spacing w:after="0" w:line="240" w:lineRule="auto"/>
        <w:rPr>
          <w:rFonts w:ascii="Arial" w:hAnsi="Arial" w:cs="Arial"/>
          <w:sz w:val="24"/>
          <w:szCs w:val="24"/>
        </w:rPr>
      </w:pPr>
    </w:p>
    <w:p w14:paraId="6B5C8939" w14:textId="77777777" w:rsidR="00580449" w:rsidRPr="00D52441" w:rsidRDefault="00580449" w:rsidP="00235928">
      <w:pPr>
        <w:spacing w:after="0" w:line="240" w:lineRule="auto"/>
        <w:rPr>
          <w:rFonts w:ascii="Arial" w:hAnsi="Arial" w:cs="Arial"/>
          <w:sz w:val="24"/>
          <w:szCs w:val="24"/>
        </w:rPr>
      </w:pPr>
      <w:r w:rsidRPr="00D52441">
        <w:rPr>
          <w:rFonts w:ascii="Arial" w:hAnsi="Arial" w:cs="Arial"/>
          <w:sz w:val="24"/>
          <w:szCs w:val="24"/>
        </w:rPr>
        <w:lastRenderedPageBreak/>
        <w:t xml:space="preserve">For example, people with moderate learning disabilities do not generally meet the criteria to qualify for supported accommodation, but they would benefit from additional support in their homes. This would help them to live independently, as well as preventing harassment and isolation. Again, this support would reduce the risk of a crisis, leading to people needing more intensive housing options, but it is unclear who should provide it. </w:t>
      </w:r>
    </w:p>
    <w:p w14:paraId="580949D7" w14:textId="77777777" w:rsidR="00C532DC" w:rsidRPr="00D52441" w:rsidRDefault="00C532DC" w:rsidP="00235928">
      <w:pPr>
        <w:spacing w:after="0" w:line="240" w:lineRule="auto"/>
        <w:rPr>
          <w:rFonts w:ascii="Arial" w:hAnsi="Arial" w:cs="Arial"/>
          <w:sz w:val="24"/>
          <w:szCs w:val="24"/>
        </w:rPr>
      </w:pPr>
    </w:p>
    <w:p w14:paraId="776299F0" w14:textId="232B72A8" w:rsidR="00580449" w:rsidRPr="00D52441" w:rsidRDefault="00580449" w:rsidP="00235928">
      <w:pPr>
        <w:spacing w:line="240" w:lineRule="auto"/>
        <w:rPr>
          <w:rFonts w:ascii="Arial" w:hAnsi="Arial" w:cs="Arial"/>
          <w:sz w:val="24"/>
          <w:szCs w:val="24"/>
        </w:rPr>
      </w:pPr>
      <w:r w:rsidRPr="00D52441">
        <w:rPr>
          <w:rFonts w:ascii="Arial" w:hAnsi="Arial" w:cs="Arial"/>
          <w:sz w:val="24"/>
          <w:szCs w:val="24"/>
        </w:rPr>
        <w:t xml:space="preserve">Any new fund for temporary accommodation should provide a continuum of support, not just support at the crisis end. Preventative measures are much cheaper than dealing with a crisis, and they have much better outcomes: there are already </w:t>
      </w:r>
      <w:r w:rsidR="00DE0AC4">
        <w:rPr>
          <w:rFonts w:ascii="Arial" w:hAnsi="Arial" w:cs="Arial"/>
          <w:sz w:val="24"/>
          <w:szCs w:val="24"/>
        </w:rPr>
        <w:t>local a</w:t>
      </w:r>
      <w:r w:rsidRPr="00D52441">
        <w:rPr>
          <w:rFonts w:ascii="Arial" w:hAnsi="Arial" w:cs="Arial"/>
          <w:sz w:val="24"/>
          <w:szCs w:val="24"/>
        </w:rPr>
        <w:t>uthorities investing in this approach.</w:t>
      </w:r>
    </w:p>
    <w:p w14:paraId="1CB88E6A" w14:textId="13B130C0" w:rsidR="00580449" w:rsidRPr="00D52441" w:rsidRDefault="00DE0AC4" w:rsidP="00D26B2E">
      <w:pPr>
        <w:spacing w:after="360" w:line="240" w:lineRule="auto"/>
        <w:rPr>
          <w:rFonts w:ascii="Arial" w:hAnsi="Arial" w:cs="Arial"/>
          <w:sz w:val="24"/>
          <w:szCs w:val="24"/>
        </w:rPr>
      </w:pPr>
      <w:r>
        <w:rPr>
          <w:rFonts w:ascii="Arial" w:hAnsi="Arial" w:cs="Arial"/>
          <w:sz w:val="24"/>
          <w:szCs w:val="24"/>
        </w:rPr>
        <w:t>If local a</w:t>
      </w:r>
      <w:r w:rsidR="00580449" w:rsidRPr="00D52441">
        <w:rPr>
          <w:rFonts w:ascii="Arial" w:hAnsi="Arial" w:cs="Arial"/>
          <w:sz w:val="24"/>
          <w:szCs w:val="24"/>
        </w:rPr>
        <w:t>uthorities are going to be able to invest in preventative services, addition</w:t>
      </w:r>
      <w:r w:rsidR="00C532DC" w:rsidRPr="00D52441">
        <w:rPr>
          <w:rFonts w:ascii="Arial" w:hAnsi="Arial" w:cs="Arial"/>
          <w:sz w:val="24"/>
          <w:szCs w:val="24"/>
        </w:rPr>
        <w:t>al</w:t>
      </w:r>
      <w:r w:rsidR="00580449" w:rsidRPr="00D52441">
        <w:rPr>
          <w:rFonts w:ascii="Arial" w:hAnsi="Arial" w:cs="Arial"/>
          <w:sz w:val="24"/>
          <w:szCs w:val="24"/>
        </w:rPr>
        <w:t xml:space="preserve"> funds would need to be made available, at least initially. The savings from investing in preventative services would take time to filter through to a reduction in demand, relieving pressure on crisis services. In addition, this approach would help to bolster current initiatives to reduce homelessness.</w:t>
      </w:r>
    </w:p>
    <w:p w14:paraId="6F3C46A8" w14:textId="77777777" w:rsidR="00580449" w:rsidRPr="00131449" w:rsidRDefault="00580449" w:rsidP="00131449">
      <w:pPr>
        <w:pStyle w:val="Title-numberedsectionsgrey"/>
        <w:rPr>
          <w:color w:val="auto"/>
        </w:rPr>
      </w:pPr>
      <w:bookmarkStart w:id="69" w:name="_Toc513722006"/>
      <w:r w:rsidRPr="00131449">
        <w:rPr>
          <w:color w:val="auto"/>
        </w:rPr>
        <w:t>What needs to change?</w:t>
      </w:r>
      <w:bookmarkEnd w:id="69"/>
    </w:p>
    <w:p w14:paraId="2F7B62F6" w14:textId="2B9B4B95" w:rsidR="002439CA" w:rsidRPr="00D52441" w:rsidRDefault="00DE0AC4" w:rsidP="00235928">
      <w:pPr>
        <w:spacing w:after="100" w:afterAutospacing="1" w:line="240" w:lineRule="auto"/>
        <w:rPr>
          <w:rFonts w:ascii="Arial" w:hAnsi="Arial" w:cs="Arial"/>
          <w:sz w:val="24"/>
          <w:szCs w:val="24"/>
        </w:rPr>
      </w:pPr>
      <w:r>
        <w:rPr>
          <w:rFonts w:ascii="Arial" w:hAnsi="Arial" w:cs="Arial"/>
          <w:sz w:val="24"/>
          <w:szCs w:val="24"/>
        </w:rPr>
        <w:t>Local a</w:t>
      </w:r>
      <w:r w:rsidR="002439CA" w:rsidRPr="00D52441">
        <w:rPr>
          <w:rFonts w:ascii="Arial" w:hAnsi="Arial" w:cs="Arial"/>
          <w:sz w:val="24"/>
          <w:szCs w:val="24"/>
        </w:rPr>
        <w:t>uthorities need to commission and fund the adequate provision of bespoke advice</w:t>
      </w:r>
      <w:r w:rsidR="005E5EF4" w:rsidRPr="00D52441">
        <w:rPr>
          <w:rFonts w:ascii="Arial" w:hAnsi="Arial" w:cs="Arial"/>
          <w:sz w:val="24"/>
          <w:szCs w:val="24"/>
        </w:rPr>
        <w:t xml:space="preserve"> for disabled people</w:t>
      </w:r>
      <w:r w:rsidR="002439CA" w:rsidRPr="00D52441">
        <w:rPr>
          <w:rFonts w:ascii="Arial" w:hAnsi="Arial" w:cs="Arial"/>
          <w:sz w:val="24"/>
          <w:szCs w:val="24"/>
        </w:rPr>
        <w:t xml:space="preserve">, in partnership with </w:t>
      </w:r>
      <w:r>
        <w:rPr>
          <w:rFonts w:ascii="Arial" w:hAnsi="Arial" w:cs="Arial"/>
          <w:sz w:val="24"/>
          <w:szCs w:val="24"/>
        </w:rPr>
        <w:t>RPs/</w:t>
      </w:r>
      <w:r w:rsidR="002439CA" w:rsidRPr="00D52441">
        <w:rPr>
          <w:rFonts w:ascii="Arial" w:hAnsi="Arial" w:cs="Arial"/>
          <w:sz w:val="24"/>
          <w:szCs w:val="24"/>
        </w:rPr>
        <w:t xml:space="preserve">RSLs and </w:t>
      </w:r>
      <w:r w:rsidR="00253367" w:rsidRPr="00D52441">
        <w:rPr>
          <w:rFonts w:ascii="Arial" w:hAnsi="Arial" w:cs="Arial"/>
          <w:sz w:val="24"/>
          <w:szCs w:val="24"/>
        </w:rPr>
        <w:t xml:space="preserve">the </w:t>
      </w:r>
      <w:r w:rsidR="002439CA" w:rsidRPr="00D52441">
        <w:rPr>
          <w:rFonts w:ascii="Arial" w:hAnsi="Arial" w:cs="Arial"/>
          <w:sz w:val="24"/>
          <w:szCs w:val="24"/>
        </w:rPr>
        <w:t>third sector.</w:t>
      </w:r>
    </w:p>
    <w:p w14:paraId="57E1CE72" w14:textId="02E3D218" w:rsidR="002439CA" w:rsidRPr="00D52441" w:rsidRDefault="001A2FB4" w:rsidP="00235928">
      <w:pPr>
        <w:spacing w:after="100" w:afterAutospacing="1" w:line="240" w:lineRule="auto"/>
        <w:rPr>
          <w:rFonts w:ascii="Arial" w:hAnsi="Arial" w:cs="Arial"/>
          <w:sz w:val="24"/>
          <w:szCs w:val="24"/>
        </w:rPr>
      </w:pPr>
      <w:r w:rsidRPr="00D52441">
        <w:rPr>
          <w:rFonts w:ascii="Arial" w:hAnsi="Arial" w:cs="Arial"/>
          <w:sz w:val="24"/>
          <w:szCs w:val="24"/>
        </w:rPr>
        <w:t>UK Government</w:t>
      </w:r>
      <w:r w:rsidR="002439CA" w:rsidRPr="00D52441">
        <w:rPr>
          <w:rFonts w:ascii="Arial" w:hAnsi="Arial" w:cs="Arial"/>
          <w:sz w:val="24"/>
          <w:szCs w:val="24"/>
        </w:rPr>
        <w:t xml:space="preserve"> should allocate additional </w:t>
      </w:r>
      <w:r w:rsidR="00253367" w:rsidRPr="00D52441">
        <w:rPr>
          <w:rFonts w:ascii="Arial" w:hAnsi="Arial" w:cs="Arial"/>
          <w:sz w:val="24"/>
          <w:szCs w:val="24"/>
        </w:rPr>
        <w:t xml:space="preserve">resource </w:t>
      </w:r>
      <w:r w:rsidR="002439CA" w:rsidRPr="00D52441">
        <w:rPr>
          <w:rFonts w:ascii="Arial" w:hAnsi="Arial" w:cs="Arial"/>
          <w:sz w:val="24"/>
          <w:szCs w:val="24"/>
        </w:rPr>
        <w:t xml:space="preserve">to the </w:t>
      </w:r>
      <w:r w:rsidR="00253367" w:rsidRPr="00D52441">
        <w:rPr>
          <w:rFonts w:ascii="Arial" w:hAnsi="Arial" w:cs="Arial"/>
          <w:sz w:val="24"/>
          <w:szCs w:val="24"/>
        </w:rPr>
        <w:t>proposed</w:t>
      </w:r>
      <w:r w:rsidR="002439CA" w:rsidRPr="00D52441">
        <w:rPr>
          <w:rFonts w:ascii="Arial" w:hAnsi="Arial" w:cs="Arial"/>
          <w:sz w:val="24"/>
          <w:szCs w:val="24"/>
        </w:rPr>
        <w:t xml:space="preserve"> temporary accommodation fund</w:t>
      </w:r>
      <w:r w:rsidRPr="00D52441">
        <w:rPr>
          <w:rFonts w:ascii="Arial" w:hAnsi="Arial" w:cs="Arial"/>
          <w:sz w:val="24"/>
          <w:szCs w:val="24"/>
        </w:rPr>
        <w:t xml:space="preserve"> for England</w:t>
      </w:r>
      <w:r w:rsidR="005E5EF4" w:rsidRPr="00D52441">
        <w:rPr>
          <w:rFonts w:ascii="Arial" w:hAnsi="Arial" w:cs="Arial"/>
          <w:sz w:val="24"/>
          <w:szCs w:val="24"/>
        </w:rPr>
        <w:t>,</w:t>
      </w:r>
      <w:r w:rsidR="002439CA" w:rsidRPr="00D52441">
        <w:rPr>
          <w:rFonts w:ascii="Arial" w:hAnsi="Arial" w:cs="Arial"/>
          <w:sz w:val="24"/>
          <w:szCs w:val="24"/>
        </w:rPr>
        <w:t xml:space="preserve"> and allow it to</w:t>
      </w:r>
      <w:r w:rsidR="00DE0AC4">
        <w:rPr>
          <w:rFonts w:ascii="Arial" w:hAnsi="Arial" w:cs="Arial"/>
          <w:sz w:val="24"/>
          <w:szCs w:val="24"/>
        </w:rPr>
        <w:t xml:space="preserve"> be used flexibly for tenancy/f</w:t>
      </w:r>
      <w:r w:rsidR="002439CA" w:rsidRPr="00D52441">
        <w:rPr>
          <w:rFonts w:ascii="Arial" w:hAnsi="Arial" w:cs="Arial"/>
          <w:sz w:val="24"/>
          <w:szCs w:val="24"/>
        </w:rPr>
        <w:t>loating support</w:t>
      </w:r>
      <w:r w:rsidR="00B12B74" w:rsidRPr="00D52441">
        <w:rPr>
          <w:rFonts w:ascii="Arial" w:hAnsi="Arial" w:cs="Arial"/>
          <w:sz w:val="24"/>
          <w:szCs w:val="24"/>
        </w:rPr>
        <w:t xml:space="preserve"> by local authorities</w:t>
      </w:r>
      <w:r w:rsidR="002439CA" w:rsidRPr="00D52441">
        <w:rPr>
          <w:rFonts w:ascii="Arial" w:hAnsi="Arial" w:cs="Arial"/>
          <w:sz w:val="24"/>
          <w:szCs w:val="24"/>
        </w:rPr>
        <w:t xml:space="preserve"> to prevent</w:t>
      </w:r>
      <w:r w:rsidR="00B12B74" w:rsidRPr="00D52441">
        <w:rPr>
          <w:rFonts w:ascii="Arial" w:hAnsi="Arial" w:cs="Arial"/>
          <w:sz w:val="24"/>
          <w:szCs w:val="24"/>
        </w:rPr>
        <w:t xml:space="preserve"> people from crisis situations and</w:t>
      </w:r>
      <w:r w:rsidR="002439CA" w:rsidRPr="00D52441">
        <w:rPr>
          <w:rFonts w:ascii="Arial" w:hAnsi="Arial" w:cs="Arial"/>
          <w:sz w:val="24"/>
          <w:szCs w:val="24"/>
        </w:rPr>
        <w:t xml:space="preserve"> to provide crisis accommodation.</w:t>
      </w:r>
    </w:p>
    <w:p w14:paraId="4FC549C8" w14:textId="70B20A1F" w:rsidR="002439CA" w:rsidRPr="00D52441" w:rsidRDefault="006D1777" w:rsidP="00235928">
      <w:pPr>
        <w:spacing w:after="100" w:afterAutospacing="1" w:line="240" w:lineRule="auto"/>
        <w:rPr>
          <w:rFonts w:ascii="Arial" w:hAnsi="Arial" w:cs="Arial"/>
          <w:sz w:val="24"/>
          <w:szCs w:val="24"/>
        </w:rPr>
      </w:pPr>
      <w:r w:rsidRPr="00D52441">
        <w:rPr>
          <w:rFonts w:ascii="Arial" w:hAnsi="Arial" w:cs="Arial"/>
          <w:sz w:val="24"/>
          <w:szCs w:val="24"/>
        </w:rPr>
        <w:t>In England C</w:t>
      </w:r>
      <w:r w:rsidR="002439CA" w:rsidRPr="00D52441">
        <w:rPr>
          <w:rFonts w:ascii="Arial" w:hAnsi="Arial" w:cs="Arial"/>
          <w:sz w:val="24"/>
          <w:szCs w:val="24"/>
        </w:rPr>
        <w:t>li</w:t>
      </w:r>
      <w:r w:rsidR="00DE0AC4">
        <w:rPr>
          <w:rFonts w:ascii="Arial" w:hAnsi="Arial" w:cs="Arial"/>
          <w:sz w:val="24"/>
          <w:szCs w:val="24"/>
        </w:rPr>
        <w:t>nical Commissioning Groups and local a</w:t>
      </w:r>
      <w:r w:rsidR="002439CA" w:rsidRPr="00D52441">
        <w:rPr>
          <w:rFonts w:ascii="Arial" w:hAnsi="Arial" w:cs="Arial"/>
          <w:sz w:val="24"/>
          <w:szCs w:val="24"/>
        </w:rPr>
        <w:t>uthorities should jointly commission a range of support, including mental health floating support</w:t>
      </w:r>
      <w:r w:rsidR="005E5EF4" w:rsidRPr="00D52441">
        <w:rPr>
          <w:rFonts w:ascii="Arial" w:hAnsi="Arial" w:cs="Arial"/>
          <w:sz w:val="24"/>
          <w:szCs w:val="24"/>
        </w:rPr>
        <w:t>, to help disabled people sustain their tenancies</w:t>
      </w:r>
      <w:r w:rsidR="002439CA" w:rsidRPr="00D52441">
        <w:rPr>
          <w:rFonts w:ascii="Arial" w:hAnsi="Arial" w:cs="Arial"/>
          <w:sz w:val="24"/>
          <w:szCs w:val="24"/>
        </w:rPr>
        <w:t>.</w:t>
      </w:r>
      <w:r w:rsidRPr="00D52441">
        <w:rPr>
          <w:rFonts w:ascii="Arial" w:hAnsi="Arial" w:cs="Arial"/>
          <w:sz w:val="24"/>
          <w:szCs w:val="24"/>
        </w:rPr>
        <w:t xml:space="preserve"> In Scotland, once funding for supported housing is devolved to the Scottish Government</w:t>
      </w:r>
      <w:r w:rsidR="00DE0AC4">
        <w:rPr>
          <w:rFonts w:ascii="Arial" w:hAnsi="Arial" w:cs="Arial"/>
          <w:sz w:val="24"/>
          <w:szCs w:val="24"/>
        </w:rPr>
        <w:t>,</w:t>
      </w:r>
      <w:r w:rsidRPr="00D52441">
        <w:rPr>
          <w:rFonts w:ascii="Arial" w:hAnsi="Arial" w:cs="Arial"/>
          <w:sz w:val="24"/>
          <w:szCs w:val="24"/>
        </w:rPr>
        <w:t xml:space="preserve"> commissioning should be managed by Integrated Authorities. </w:t>
      </w:r>
      <w:r w:rsidR="002E4FAC">
        <w:rPr>
          <w:rFonts w:ascii="Arial" w:hAnsi="Arial" w:cs="Arial"/>
          <w:sz w:val="24"/>
          <w:szCs w:val="24"/>
        </w:rPr>
        <w:t>In Wales, once funding for supported housing is devolved to Welsh Government this should be managed by Regional Partnership Boards.</w:t>
      </w:r>
    </w:p>
    <w:p w14:paraId="5EAC62E2" w14:textId="4C06F283" w:rsidR="002439CA" w:rsidRPr="00D52441" w:rsidRDefault="002439CA" w:rsidP="00235928">
      <w:pPr>
        <w:spacing w:after="100" w:afterAutospacing="1" w:line="240" w:lineRule="auto"/>
        <w:rPr>
          <w:rFonts w:ascii="Arial" w:hAnsi="Arial" w:cs="Arial"/>
          <w:sz w:val="24"/>
          <w:szCs w:val="24"/>
        </w:rPr>
      </w:pPr>
      <w:r w:rsidRPr="00D52441">
        <w:rPr>
          <w:rFonts w:ascii="Arial" w:hAnsi="Arial" w:cs="Arial"/>
          <w:sz w:val="24"/>
          <w:szCs w:val="24"/>
        </w:rPr>
        <w:t>Housing providers</w:t>
      </w:r>
      <w:r w:rsidR="00253367" w:rsidRPr="00D52441">
        <w:rPr>
          <w:rFonts w:ascii="Arial" w:hAnsi="Arial" w:cs="Arial"/>
          <w:sz w:val="24"/>
          <w:szCs w:val="24"/>
        </w:rPr>
        <w:t xml:space="preserve"> and </w:t>
      </w:r>
      <w:r w:rsidR="00DE0AC4">
        <w:rPr>
          <w:rFonts w:ascii="Arial" w:hAnsi="Arial" w:cs="Arial"/>
          <w:sz w:val="24"/>
          <w:szCs w:val="24"/>
        </w:rPr>
        <w:t>l</w:t>
      </w:r>
      <w:r w:rsidR="00253367" w:rsidRPr="00D52441">
        <w:rPr>
          <w:rFonts w:ascii="Arial" w:hAnsi="Arial" w:cs="Arial"/>
          <w:sz w:val="24"/>
          <w:szCs w:val="24"/>
        </w:rPr>
        <w:t xml:space="preserve">ocal </w:t>
      </w:r>
      <w:r w:rsidR="00DE0AC4">
        <w:rPr>
          <w:rFonts w:ascii="Arial" w:hAnsi="Arial" w:cs="Arial"/>
          <w:sz w:val="24"/>
          <w:szCs w:val="24"/>
        </w:rPr>
        <w:t>a</w:t>
      </w:r>
      <w:r w:rsidR="00106300" w:rsidRPr="00D52441">
        <w:rPr>
          <w:rFonts w:ascii="Arial" w:hAnsi="Arial" w:cs="Arial"/>
          <w:sz w:val="24"/>
          <w:szCs w:val="24"/>
        </w:rPr>
        <w:t xml:space="preserve">uthorities </w:t>
      </w:r>
      <w:r w:rsidRPr="00D52441">
        <w:rPr>
          <w:rFonts w:ascii="Arial" w:hAnsi="Arial" w:cs="Arial"/>
          <w:sz w:val="24"/>
          <w:szCs w:val="24"/>
        </w:rPr>
        <w:t>need to be confident that there will be a long-term commitment from the</w:t>
      </w:r>
      <w:r w:rsidR="00656B38" w:rsidRPr="00D52441">
        <w:rPr>
          <w:rFonts w:ascii="Arial" w:hAnsi="Arial" w:cs="Arial"/>
          <w:sz w:val="24"/>
          <w:szCs w:val="24"/>
        </w:rPr>
        <w:t xml:space="preserve"> UK</w:t>
      </w:r>
      <w:r w:rsidRPr="00D52441">
        <w:rPr>
          <w:rFonts w:ascii="Arial" w:hAnsi="Arial" w:cs="Arial"/>
          <w:sz w:val="24"/>
          <w:szCs w:val="24"/>
        </w:rPr>
        <w:t xml:space="preserve"> Government to provide stable funding and sufficient incentives for supported housing, to meet the anticipated growth in demand.</w:t>
      </w:r>
    </w:p>
    <w:p w14:paraId="244DE1F9" w14:textId="3D857E45" w:rsidR="002439CA" w:rsidRPr="00D52441" w:rsidRDefault="002439CA" w:rsidP="00235928">
      <w:pPr>
        <w:spacing w:after="100" w:afterAutospacing="1" w:line="240" w:lineRule="auto"/>
        <w:rPr>
          <w:rFonts w:ascii="Arial" w:hAnsi="Arial" w:cs="Arial"/>
          <w:sz w:val="24"/>
          <w:szCs w:val="24"/>
        </w:rPr>
      </w:pPr>
      <w:r w:rsidRPr="00D52441">
        <w:rPr>
          <w:rFonts w:ascii="Arial" w:hAnsi="Arial" w:cs="Arial"/>
          <w:sz w:val="24"/>
          <w:szCs w:val="24"/>
        </w:rPr>
        <w:t xml:space="preserve">Any new guidance </w:t>
      </w:r>
      <w:r w:rsidR="00A601E8" w:rsidRPr="00D52441">
        <w:rPr>
          <w:rFonts w:ascii="Arial" w:hAnsi="Arial" w:cs="Arial"/>
          <w:sz w:val="24"/>
          <w:szCs w:val="24"/>
        </w:rPr>
        <w:t>that</w:t>
      </w:r>
      <w:r w:rsidR="005E5EF4" w:rsidRPr="00D52441">
        <w:rPr>
          <w:rFonts w:ascii="Arial" w:hAnsi="Arial" w:cs="Arial"/>
          <w:sz w:val="24"/>
          <w:szCs w:val="24"/>
        </w:rPr>
        <w:t xml:space="preserve"> is </w:t>
      </w:r>
      <w:r w:rsidR="00DE0AC4">
        <w:rPr>
          <w:rFonts w:ascii="Arial" w:hAnsi="Arial" w:cs="Arial"/>
          <w:sz w:val="24"/>
          <w:szCs w:val="24"/>
        </w:rPr>
        <w:t>issued to local a</w:t>
      </w:r>
      <w:r w:rsidRPr="00D52441">
        <w:rPr>
          <w:rFonts w:ascii="Arial" w:hAnsi="Arial" w:cs="Arial"/>
          <w:sz w:val="24"/>
          <w:szCs w:val="24"/>
        </w:rPr>
        <w:t>uthorities</w:t>
      </w:r>
      <w:r w:rsidR="00973C2D" w:rsidRPr="00D52441">
        <w:rPr>
          <w:rFonts w:ascii="Arial" w:hAnsi="Arial" w:cs="Arial"/>
          <w:sz w:val="24"/>
          <w:szCs w:val="24"/>
        </w:rPr>
        <w:t xml:space="preserve"> </w:t>
      </w:r>
      <w:r w:rsidRPr="00D52441">
        <w:rPr>
          <w:rFonts w:ascii="Arial" w:hAnsi="Arial" w:cs="Arial"/>
          <w:sz w:val="24"/>
          <w:szCs w:val="24"/>
        </w:rPr>
        <w:t xml:space="preserve">on the commissioning of supported </w:t>
      </w:r>
      <w:r w:rsidR="00253367" w:rsidRPr="00D52441">
        <w:rPr>
          <w:rFonts w:ascii="Arial" w:hAnsi="Arial" w:cs="Arial"/>
          <w:sz w:val="24"/>
          <w:szCs w:val="24"/>
        </w:rPr>
        <w:t>housing and housing support</w:t>
      </w:r>
      <w:r w:rsidRPr="00D52441">
        <w:rPr>
          <w:rFonts w:ascii="Arial" w:hAnsi="Arial" w:cs="Arial"/>
          <w:sz w:val="24"/>
          <w:szCs w:val="24"/>
        </w:rPr>
        <w:t xml:space="preserve"> should highlight the importance of engagement with disabled stakeholders, so that they can provide meaningful input to schemes</w:t>
      </w:r>
      <w:r w:rsidR="00253367" w:rsidRPr="00D52441">
        <w:rPr>
          <w:rFonts w:ascii="Arial" w:hAnsi="Arial" w:cs="Arial"/>
          <w:sz w:val="24"/>
          <w:szCs w:val="24"/>
        </w:rPr>
        <w:t xml:space="preserve"> and scrutiny of ongoing programmes</w:t>
      </w:r>
      <w:r w:rsidRPr="00D52441">
        <w:rPr>
          <w:rFonts w:ascii="Arial" w:hAnsi="Arial" w:cs="Arial"/>
          <w:sz w:val="24"/>
          <w:szCs w:val="24"/>
        </w:rPr>
        <w:t>.</w:t>
      </w:r>
    </w:p>
    <w:p w14:paraId="4733F35C" w14:textId="03667E61" w:rsidR="002439CA" w:rsidRPr="00D52441" w:rsidRDefault="002439CA" w:rsidP="00235928">
      <w:pPr>
        <w:spacing w:after="100" w:afterAutospacing="1" w:line="240" w:lineRule="auto"/>
        <w:rPr>
          <w:rFonts w:ascii="Arial" w:hAnsi="Arial" w:cs="Arial"/>
          <w:sz w:val="24"/>
          <w:szCs w:val="24"/>
        </w:rPr>
      </w:pPr>
      <w:r w:rsidRPr="00D52441">
        <w:rPr>
          <w:rFonts w:ascii="Arial" w:hAnsi="Arial" w:cs="Arial"/>
          <w:sz w:val="24"/>
          <w:szCs w:val="24"/>
        </w:rPr>
        <w:t>Rights, freedoms and choice need to be the same for those disabled people in supported accommodation a</w:t>
      </w:r>
      <w:r w:rsidR="005E5EF4" w:rsidRPr="00D52441">
        <w:rPr>
          <w:rFonts w:ascii="Arial" w:hAnsi="Arial" w:cs="Arial"/>
          <w:sz w:val="24"/>
          <w:szCs w:val="24"/>
        </w:rPr>
        <w:t>s they are for tho</w:t>
      </w:r>
      <w:r w:rsidRPr="00D52441">
        <w:rPr>
          <w:rFonts w:ascii="Arial" w:hAnsi="Arial" w:cs="Arial"/>
          <w:sz w:val="24"/>
          <w:szCs w:val="24"/>
        </w:rPr>
        <w:t>se with a standard tenancy</w:t>
      </w:r>
      <w:r w:rsidR="00A601E8" w:rsidRPr="00D52441">
        <w:rPr>
          <w:rFonts w:ascii="Arial" w:hAnsi="Arial" w:cs="Arial"/>
          <w:sz w:val="24"/>
          <w:szCs w:val="24"/>
        </w:rPr>
        <w:t>,</w:t>
      </w:r>
      <w:r w:rsidR="00253367" w:rsidRPr="00D52441">
        <w:rPr>
          <w:rFonts w:ascii="Arial" w:hAnsi="Arial" w:cs="Arial"/>
          <w:sz w:val="24"/>
          <w:szCs w:val="24"/>
        </w:rPr>
        <w:t xml:space="preserve"> and robust complaints mechanisms </w:t>
      </w:r>
      <w:r w:rsidR="00C460F9" w:rsidRPr="00D52441">
        <w:rPr>
          <w:rFonts w:ascii="Arial" w:hAnsi="Arial" w:cs="Arial"/>
          <w:sz w:val="24"/>
          <w:szCs w:val="24"/>
        </w:rPr>
        <w:t xml:space="preserve">should be </w:t>
      </w:r>
      <w:r w:rsidR="00253367" w:rsidRPr="00D52441">
        <w:rPr>
          <w:rFonts w:ascii="Arial" w:hAnsi="Arial" w:cs="Arial"/>
          <w:sz w:val="24"/>
          <w:szCs w:val="24"/>
        </w:rPr>
        <w:t>in place</w:t>
      </w:r>
      <w:r w:rsidRPr="00D52441">
        <w:rPr>
          <w:rFonts w:ascii="Arial" w:hAnsi="Arial" w:cs="Arial"/>
          <w:sz w:val="24"/>
          <w:szCs w:val="24"/>
        </w:rPr>
        <w:t>.</w:t>
      </w:r>
    </w:p>
    <w:p w14:paraId="60D01B18" w14:textId="7FB0093A" w:rsidR="00781136" w:rsidRPr="00131449" w:rsidRDefault="00ED48BC" w:rsidP="00131449">
      <w:pPr>
        <w:pStyle w:val="Title-numberedsectionsgrey"/>
        <w:rPr>
          <w:color w:val="auto"/>
        </w:rPr>
      </w:pPr>
      <w:bookmarkStart w:id="70" w:name="_Toc513722007"/>
      <w:r w:rsidRPr="00131449">
        <w:rPr>
          <w:color w:val="auto"/>
        </w:rPr>
        <w:lastRenderedPageBreak/>
        <w:t>Recommendations</w:t>
      </w:r>
      <w:bookmarkEnd w:id="70"/>
    </w:p>
    <w:p w14:paraId="0F1272FB" w14:textId="40EF4027" w:rsidR="00BB08EE" w:rsidRPr="00D52441" w:rsidRDefault="00BB08EE" w:rsidP="00BB08EE">
      <w:pPr>
        <w:spacing w:after="200" w:line="240" w:lineRule="auto"/>
        <w:contextualSpacing/>
        <w:rPr>
          <w:rFonts w:ascii="Arial" w:hAnsi="Arial" w:cs="Arial"/>
          <w:b/>
          <w:sz w:val="24"/>
          <w:szCs w:val="24"/>
        </w:rPr>
      </w:pPr>
      <w:r w:rsidRPr="00D52441">
        <w:rPr>
          <w:rFonts w:ascii="Arial" w:hAnsi="Arial" w:cs="Arial"/>
          <w:b/>
          <w:sz w:val="24"/>
          <w:szCs w:val="24"/>
        </w:rPr>
        <w:t>Across England, Scotland and Wales</w:t>
      </w:r>
      <w:r w:rsidR="00DE0AC4">
        <w:rPr>
          <w:rFonts w:ascii="Arial" w:hAnsi="Arial" w:cs="Arial"/>
          <w:b/>
          <w:sz w:val="24"/>
          <w:szCs w:val="24"/>
        </w:rPr>
        <w:t>,</w:t>
      </w:r>
      <w:r w:rsidRPr="00D52441">
        <w:rPr>
          <w:rFonts w:ascii="Arial" w:hAnsi="Arial" w:cs="Arial"/>
          <w:b/>
          <w:sz w:val="24"/>
          <w:szCs w:val="24"/>
        </w:rPr>
        <w:t xml:space="preserve"> we are calling for: </w:t>
      </w:r>
    </w:p>
    <w:p w14:paraId="51D1BBEF" w14:textId="4059CC82" w:rsidR="00BB08EE" w:rsidRPr="00D52441" w:rsidRDefault="00BB08EE" w:rsidP="00BB08EE">
      <w:pPr>
        <w:pStyle w:val="ListParagraph"/>
        <w:numPr>
          <w:ilvl w:val="0"/>
          <w:numId w:val="18"/>
        </w:numPr>
        <w:rPr>
          <w:rFonts w:cs="Arial"/>
          <w:b/>
          <w:sz w:val="24"/>
          <w:szCs w:val="24"/>
        </w:rPr>
      </w:pPr>
      <w:r w:rsidRPr="00D52441">
        <w:rPr>
          <w:rFonts w:cs="Arial"/>
          <w:b/>
          <w:sz w:val="24"/>
          <w:szCs w:val="24"/>
        </w:rPr>
        <w:t xml:space="preserve">The UK Government </w:t>
      </w:r>
      <w:r w:rsidR="00DE0AC4">
        <w:rPr>
          <w:rFonts w:cs="Arial"/>
          <w:b/>
          <w:sz w:val="24"/>
          <w:szCs w:val="24"/>
        </w:rPr>
        <w:t>to</w:t>
      </w:r>
      <w:r w:rsidRPr="00D52441">
        <w:rPr>
          <w:rFonts w:cs="Arial"/>
          <w:b/>
          <w:sz w:val="24"/>
          <w:szCs w:val="24"/>
        </w:rPr>
        <w:t xml:space="preserve"> ensure that </w:t>
      </w:r>
      <w:r w:rsidRPr="00D52441">
        <w:rPr>
          <w:rFonts w:cs="Arial"/>
          <w:sz w:val="24"/>
          <w:szCs w:val="24"/>
        </w:rPr>
        <w:t>the new policy</w:t>
      </w:r>
      <w:r w:rsidRPr="00D52441">
        <w:rPr>
          <w:rFonts w:cs="Arial"/>
          <w:b/>
          <w:sz w:val="24"/>
          <w:szCs w:val="24"/>
        </w:rPr>
        <w:t xml:space="preserve"> and funding model for supported housing upholds the rights of tenants</w:t>
      </w:r>
      <w:r w:rsidRPr="00D52441">
        <w:rPr>
          <w:rFonts w:cs="Arial"/>
          <w:sz w:val="24"/>
          <w:szCs w:val="24"/>
        </w:rPr>
        <w:t>, and that freedoms and choice are not restricted, in line with UN Convention of the Rights of Persons with Disabilities (UNCRPD). The new model needs to address the current uncertainty and deliver a stable market for both housing providers and those providing specia</w:t>
      </w:r>
      <w:r w:rsidR="00DE0AC4">
        <w:rPr>
          <w:rFonts w:cs="Arial"/>
          <w:sz w:val="24"/>
          <w:szCs w:val="24"/>
        </w:rPr>
        <w:t>list support</w:t>
      </w:r>
      <w:r w:rsidRPr="00D52441">
        <w:rPr>
          <w:rFonts w:cs="Arial"/>
          <w:sz w:val="24"/>
          <w:szCs w:val="24"/>
        </w:rPr>
        <w:t>.</w:t>
      </w:r>
    </w:p>
    <w:p w14:paraId="762394DD" w14:textId="4AA5D289" w:rsidR="00BB08EE" w:rsidRPr="00D52441" w:rsidRDefault="00DE0AC4" w:rsidP="00BB08EE">
      <w:pPr>
        <w:pStyle w:val="ListParagraph"/>
        <w:numPr>
          <w:ilvl w:val="0"/>
          <w:numId w:val="18"/>
        </w:numPr>
        <w:rPr>
          <w:rFonts w:cs="Arial"/>
          <w:b/>
          <w:sz w:val="24"/>
          <w:szCs w:val="24"/>
        </w:rPr>
      </w:pPr>
      <w:r>
        <w:rPr>
          <w:rFonts w:cs="Arial"/>
          <w:sz w:val="24"/>
          <w:szCs w:val="24"/>
        </w:rPr>
        <w:t>Local a</w:t>
      </w:r>
      <w:r w:rsidR="00BB08EE" w:rsidRPr="00D52441">
        <w:rPr>
          <w:rFonts w:cs="Arial"/>
          <w:sz w:val="24"/>
          <w:szCs w:val="24"/>
        </w:rPr>
        <w:t xml:space="preserve">uthorities to ensure that </w:t>
      </w:r>
      <w:r w:rsidR="00BB08EE" w:rsidRPr="00D52441">
        <w:rPr>
          <w:rFonts w:cs="Arial"/>
          <w:b/>
          <w:sz w:val="24"/>
          <w:szCs w:val="24"/>
        </w:rPr>
        <w:t>housing, care and health services are fully integrated and sufficient funds are available  to support people to live independently,</w:t>
      </w:r>
      <w:r w:rsidR="00BB08EE" w:rsidRPr="00D52441">
        <w:rPr>
          <w:rFonts w:cs="Arial"/>
          <w:sz w:val="24"/>
          <w:szCs w:val="24"/>
        </w:rPr>
        <w:t xml:space="preserve"> and that there is an increased focus on prevention.</w:t>
      </w:r>
    </w:p>
    <w:p w14:paraId="4E12E8B5" w14:textId="1FB59F0E" w:rsidR="00BB08EE" w:rsidRPr="00D52441" w:rsidRDefault="00DE0AC4" w:rsidP="00BB08EE">
      <w:pPr>
        <w:pStyle w:val="ListParagraph"/>
        <w:numPr>
          <w:ilvl w:val="0"/>
          <w:numId w:val="18"/>
        </w:numPr>
        <w:rPr>
          <w:rFonts w:cs="Arial"/>
          <w:b/>
          <w:sz w:val="24"/>
          <w:szCs w:val="24"/>
        </w:rPr>
      </w:pPr>
      <w:r>
        <w:rPr>
          <w:rFonts w:cs="Arial"/>
          <w:sz w:val="24"/>
          <w:szCs w:val="24"/>
        </w:rPr>
        <w:t>Local a</w:t>
      </w:r>
      <w:r w:rsidR="00BB08EE" w:rsidRPr="00D52441">
        <w:rPr>
          <w:rFonts w:cs="Arial"/>
          <w:sz w:val="24"/>
          <w:szCs w:val="24"/>
        </w:rPr>
        <w:t xml:space="preserve">uthorities to </w:t>
      </w:r>
      <w:r w:rsidR="00BB08EE" w:rsidRPr="00D52441">
        <w:rPr>
          <w:rFonts w:cs="Arial"/>
          <w:b/>
          <w:sz w:val="24"/>
          <w:szCs w:val="24"/>
        </w:rPr>
        <w:t>provide increased specialist disability advice and advocacy services</w:t>
      </w:r>
      <w:r w:rsidR="00BB08EE" w:rsidRPr="00D52441">
        <w:rPr>
          <w:rFonts w:cs="Arial"/>
          <w:sz w:val="24"/>
          <w:szCs w:val="24"/>
        </w:rPr>
        <w:t xml:space="preserve"> for housing options.</w:t>
      </w:r>
    </w:p>
    <w:p w14:paraId="46763C7F" w14:textId="77777777" w:rsidR="00BB08EE" w:rsidRPr="00D52441" w:rsidRDefault="00BB08EE" w:rsidP="00BB08EE">
      <w:pPr>
        <w:spacing w:after="200" w:line="240" w:lineRule="auto"/>
        <w:ind w:left="360"/>
        <w:contextualSpacing/>
        <w:rPr>
          <w:rFonts w:ascii="Arial" w:hAnsi="Arial" w:cs="Arial"/>
          <w:sz w:val="24"/>
          <w:szCs w:val="24"/>
        </w:rPr>
      </w:pPr>
    </w:p>
    <w:p w14:paraId="40FBBEAF" w14:textId="15A39DF3" w:rsidR="00BB08EE" w:rsidRPr="00D52441" w:rsidRDefault="00BB08EE" w:rsidP="00BB08EE">
      <w:pPr>
        <w:spacing w:after="200" w:line="240" w:lineRule="auto"/>
        <w:contextualSpacing/>
        <w:rPr>
          <w:rFonts w:ascii="Arial" w:hAnsi="Arial" w:cs="Arial"/>
          <w:b/>
          <w:sz w:val="24"/>
          <w:szCs w:val="24"/>
        </w:rPr>
      </w:pPr>
      <w:r w:rsidRPr="00D52441">
        <w:rPr>
          <w:rFonts w:ascii="Arial" w:hAnsi="Arial" w:cs="Arial"/>
          <w:b/>
          <w:sz w:val="24"/>
          <w:szCs w:val="24"/>
        </w:rPr>
        <w:t>In England and Wales</w:t>
      </w:r>
      <w:r w:rsidR="00DE0AC4">
        <w:rPr>
          <w:rFonts w:ascii="Arial" w:hAnsi="Arial" w:cs="Arial"/>
          <w:b/>
          <w:sz w:val="24"/>
          <w:szCs w:val="24"/>
        </w:rPr>
        <w:t>, we are calling for:</w:t>
      </w:r>
    </w:p>
    <w:p w14:paraId="14CF24A8" w14:textId="77777777" w:rsidR="00BB08EE" w:rsidRPr="00D52441" w:rsidRDefault="00BB08EE" w:rsidP="00BB08EE">
      <w:pPr>
        <w:numPr>
          <w:ilvl w:val="0"/>
          <w:numId w:val="15"/>
        </w:numPr>
        <w:spacing w:after="200" w:line="240" w:lineRule="auto"/>
        <w:contextualSpacing/>
        <w:rPr>
          <w:rFonts w:ascii="Arial" w:hAnsi="Arial" w:cs="Arial"/>
          <w:sz w:val="24"/>
          <w:szCs w:val="24"/>
        </w:rPr>
      </w:pPr>
      <w:r w:rsidRPr="00D52441">
        <w:rPr>
          <w:rFonts w:ascii="Arial" w:hAnsi="Arial" w:cs="Arial"/>
          <w:sz w:val="24"/>
          <w:szCs w:val="24"/>
        </w:rPr>
        <w:t xml:space="preserve">The UK Government to ensure that its </w:t>
      </w:r>
      <w:r w:rsidRPr="00D52441">
        <w:rPr>
          <w:rFonts w:ascii="Arial" w:hAnsi="Arial" w:cs="Arial"/>
          <w:b/>
          <w:sz w:val="24"/>
          <w:szCs w:val="24"/>
        </w:rPr>
        <w:t>review of the Legal Aid, Sentencing and Punishment of Offenders Act 2012</w:t>
      </w:r>
      <w:r w:rsidRPr="00D52441">
        <w:rPr>
          <w:rFonts w:ascii="Arial" w:hAnsi="Arial" w:cs="Arial"/>
          <w:sz w:val="24"/>
          <w:szCs w:val="24"/>
        </w:rPr>
        <w:t xml:space="preserve"> considers the impact of removing housing from the scope of legal aid for disabled people, and takes effective steps to mitigate any identified impacts.</w:t>
      </w:r>
    </w:p>
    <w:p w14:paraId="69BDF5C7" w14:textId="77777777" w:rsidR="00BB08EE" w:rsidRPr="00D52441" w:rsidRDefault="00BB08EE" w:rsidP="00BB08EE">
      <w:pPr>
        <w:pStyle w:val="ListParagraph"/>
        <w:spacing w:before="100" w:beforeAutospacing="1" w:after="100" w:afterAutospacing="1"/>
        <w:ind w:left="0"/>
        <w:rPr>
          <w:rFonts w:cs="Arial"/>
          <w:sz w:val="24"/>
          <w:szCs w:val="24"/>
        </w:rPr>
      </w:pPr>
    </w:p>
    <w:p w14:paraId="53B7881A" w14:textId="77777777" w:rsidR="00BB08EE" w:rsidRPr="00D52441" w:rsidRDefault="00BB08EE">
      <w:pPr>
        <w:spacing w:after="200" w:line="276" w:lineRule="auto"/>
        <w:rPr>
          <w:rFonts w:ascii="Arial" w:hAnsi="Arial" w:cs="Arial"/>
          <w:b/>
          <w:sz w:val="24"/>
          <w:szCs w:val="24"/>
        </w:rPr>
      </w:pPr>
      <w:r w:rsidRPr="00D52441">
        <w:rPr>
          <w:rFonts w:ascii="Arial" w:hAnsi="Arial" w:cs="Arial"/>
          <w:b/>
          <w:sz w:val="24"/>
          <w:szCs w:val="24"/>
        </w:rPr>
        <w:br w:type="page"/>
      </w:r>
    </w:p>
    <w:p w14:paraId="2AAC54BE" w14:textId="251FE597" w:rsidR="00781136" w:rsidRPr="00131449" w:rsidRDefault="00781136" w:rsidP="00131449">
      <w:pPr>
        <w:pStyle w:val="Title-chapterpurple"/>
        <w:rPr>
          <w:color w:val="auto"/>
        </w:rPr>
      </w:pPr>
      <w:bookmarkStart w:id="71" w:name="_Toc513722008"/>
      <w:r w:rsidRPr="00131449">
        <w:rPr>
          <w:color w:val="auto"/>
        </w:rPr>
        <w:lastRenderedPageBreak/>
        <w:t>Conclusion</w:t>
      </w:r>
      <w:bookmarkEnd w:id="71"/>
      <w:r w:rsidRPr="00131449">
        <w:rPr>
          <w:color w:val="auto"/>
        </w:rPr>
        <w:t xml:space="preserve"> </w:t>
      </w:r>
    </w:p>
    <w:p w14:paraId="38490E8A" w14:textId="77777777" w:rsidR="009C7FBD" w:rsidRPr="00D52441" w:rsidRDefault="00781136" w:rsidP="009C7FBD">
      <w:pPr>
        <w:spacing w:after="200" w:line="240" w:lineRule="auto"/>
        <w:contextualSpacing/>
        <w:rPr>
          <w:rFonts w:ascii="Arial" w:hAnsi="Arial" w:cs="Arial"/>
          <w:sz w:val="24"/>
          <w:szCs w:val="24"/>
        </w:rPr>
      </w:pPr>
      <w:r w:rsidRPr="00D52441">
        <w:rPr>
          <w:rFonts w:ascii="Arial" w:hAnsi="Arial" w:cs="Arial"/>
          <w:sz w:val="24"/>
          <w:szCs w:val="24"/>
        </w:rPr>
        <w:t xml:space="preserve">Building houses that meet a good standard of accessibility and adaptability is clearly possible, as demonstrated by the Greater London </w:t>
      </w:r>
      <w:r w:rsidR="007436EB" w:rsidRPr="00D52441">
        <w:rPr>
          <w:rFonts w:ascii="Arial" w:hAnsi="Arial" w:cs="Arial"/>
          <w:sz w:val="24"/>
          <w:szCs w:val="24"/>
        </w:rPr>
        <w:t xml:space="preserve">Authority’s </w:t>
      </w:r>
      <w:r w:rsidRPr="00D52441">
        <w:rPr>
          <w:rFonts w:ascii="Arial" w:hAnsi="Arial" w:cs="Arial"/>
          <w:sz w:val="24"/>
          <w:szCs w:val="24"/>
        </w:rPr>
        <w:t>policies over the last 10 years.</w:t>
      </w:r>
      <w:r w:rsidR="00E468BE" w:rsidRPr="00D52441">
        <w:rPr>
          <w:rFonts w:ascii="Arial" w:hAnsi="Arial" w:cs="Arial"/>
          <w:sz w:val="24"/>
          <w:szCs w:val="24"/>
        </w:rPr>
        <w:t xml:space="preserve"> </w:t>
      </w:r>
      <w:r w:rsidRPr="00D52441">
        <w:rPr>
          <w:rFonts w:ascii="Arial" w:hAnsi="Arial" w:cs="Arial"/>
          <w:sz w:val="24"/>
          <w:szCs w:val="24"/>
        </w:rPr>
        <w:t>Their m</w:t>
      </w:r>
      <w:r w:rsidR="00C370AD" w:rsidRPr="00D52441">
        <w:rPr>
          <w:rFonts w:ascii="Arial" w:hAnsi="Arial" w:cs="Arial"/>
          <w:sz w:val="24"/>
          <w:szCs w:val="24"/>
        </w:rPr>
        <w:t>ost recent figures show that 93 per cent</w:t>
      </w:r>
      <w:r w:rsidRPr="00D52441">
        <w:rPr>
          <w:rFonts w:ascii="Arial" w:hAnsi="Arial" w:cs="Arial"/>
          <w:sz w:val="24"/>
          <w:szCs w:val="24"/>
        </w:rPr>
        <w:t xml:space="preserve"> of their new properties meet this standard, commonly referred to as Lifetime Homes</w:t>
      </w:r>
      <w:r w:rsidR="00A601E8" w:rsidRPr="00D52441">
        <w:rPr>
          <w:rFonts w:ascii="Arial" w:hAnsi="Arial" w:cs="Arial"/>
          <w:sz w:val="24"/>
          <w:szCs w:val="24"/>
        </w:rPr>
        <w:t xml:space="preserve"> Standards</w:t>
      </w:r>
      <w:r w:rsidRPr="00D52441">
        <w:rPr>
          <w:rFonts w:ascii="Arial" w:hAnsi="Arial" w:cs="Arial"/>
          <w:sz w:val="24"/>
          <w:szCs w:val="24"/>
        </w:rPr>
        <w:t>.</w:t>
      </w:r>
      <w:r w:rsidR="00E468BE" w:rsidRPr="00D52441">
        <w:rPr>
          <w:rFonts w:ascii="Arial" w:hAnsi="Arial" w:cs="Arial"/>
          <w:sz w:val="24"/>
          <w:szCs w:val="24"/>
        </w:rPr>
        <w:t xml:space="preserve"> </w:t>
      </w:r>
      <w:r w:rsidRPr="00D52441">
        <w:rPr>
          <w:rFonts w:ascii="Arial" w:hAnsi="Arial" w:cs="Arial"/>
          <w:sz w:val="24"/>
          <w:szCs w:val="24"/>
        </w:rPr>
        <w:t xml:space="preserve">The </w:t>
      </w:r>
      <w:r w:rsidR="00C370AD" w:rsidRPr="00D52441">
        <w:rPr>
          <w:rFonts w:ascii="Arial" w:hAnsi="Arial" w:cs="Arial"/>
          <w:sz w:val="24"/>
          <w:szCs w:val="24"/>
        </w:rPr>
        <w:t xml:space="preserve">small amount of </w:t>
      </w:r>
      <w:r w:rsidRPr="00D52441">
        <w:rPr>
          <w:rFonts w:ascii="Arial" w:hAnsi="Arial" w:cs="Arial"/>
          <w:sz w:val="24"/>
          <w:szCs w:val="24"/>
        </w:rPr>
        <w:t xml:space="preserve">data that is recorded in the rest of England suggests that the proportion </w:t>
      </w:r>
      <w:r w:rsidR="001A2FB4" w:rsidRPr="00D52441">
        <w:rPr>
          <w:rFonts w:ascii="Arial" w:hAnsi="Arial" w:cs="Arial"/>
          <w:sz w:val="24"/>
          <w:szCs w:val="24"/>
        </w:rPr>
        <w:t xml:space="preserve">of accessible housing </w:t>
      </w:r>
      <w:r w:rsidRPr="00D52441">
        <w:rPr>
          <w:rFonts w:ascii="Arial" w:hAnsi="Arial" w:cs="Arial"/>
          <w:sz w:val="24"/>
          <w:szCs w:val="24"/>
        </w:rPr>
        <w:t>bein</w:t>
      </w:r>
      <w:r w:rsidR="00C370AD" w:rsidRPr="00D52441">
        <w:rPr>
          <w:rFonts w:ascii="Arial" w:hAnsi="Arial" w:cs="Arial"/>
          <w:sz w:val="24"/>
          <w:szCs w:val="24"/>
        </w:rPr>
        <w:t xml:space="preserve">g built elsewhere is </w:t>
      </w:r>
      <w:r w:rsidR="001A2FB4" w:rsidRPr="00D52441">
        <w:rPr>
          <w:rFonts w:ascii="Arial" w:hAnsi="Arial" w:cs="Arial"/>
          <w:sz w:val="24"/>
          <w:szCs w:val="24"/>
        </w:rPr>
        <w:t>small</w:t>
      </w:r>
      <w:r w:rsidR="00C370AD" w:rsidRPr="00D52441">
        <w:rPr>
          <w:rFonts w:ascii="Arial" w:hAnsi="Arial" w:cs="Arial"/>
          <w:sz w:val="24"/>
          <w:szCs w:val="24"/>
        </w:rPr>
        <w:t xml:space="preserve">. </w:t>
      </w:r>
      <w:r w:rsidR="001A2FB4" w:rsidRPr="00D52441">
        <w:rPr>
          <w:rFonts w:ascii="Arial" w:hAnsi="Arial" w:cs="Arial"/>
          <w:sz w:val="24"/>
          <w:szCs w:val="24"/>
        </w:rPr>
        <w:t xml:space="preserve">The benefits of ensuring that a supply of new houses that are accessible and adaptable are clear. A greater supply will ensure that disabled people are able to claim their right to independent living and will reduce social care costs for local authorities and health costs for the NHS. </w:t>
      </w:r>
    </w:p>
    <w:p w14:paraId="7F593673" w14:textId="77777777" w:rsidR="009C7FBD" w:rsidRPr="00D52441" w:rsidRDefault="009C7FBD" w:rsidP="009C7FBD">
      <w:pPr>
        <w:spacing w:after="200" w:line="240" w:lineRule="auto"/>
        <w:contextualSpacing/>
        <w:rPr>
          <w:rFonts w:ascii="Arial" w:hAnsi="Arial" w:cs="Arial"/>
          <w:sz w:val="24"/>
          <w:szCs w:val="24"/>
        </w:rPr>
      </w:pPr>
    </w:p>
    <w:p w14:paraId="78B49947" w14:textId="52D12AF7" w:rsidR="009C7FBD" w:rsidRPr="00D52441" w:rsidRDefault="009C7FBD" w:rsidP="009C7FBD">
      <w:pPr>
        <w:spacing w:after="200" w:line="240" w:lineRule="auto"/>
        <w:contextualSpacing/>
        <w:rPr>
          <w:rFonts w:ascii="Arial" w:hAnsi="Arial" w:cs="Arial"/>
          <w:sz w:val="24"/>
          <w:szCs w:val="24"/>
        </w:rPr>
      </w:pPr>
      <w:r w:rsidRPr="00D52441">
        <w:rPr>
          <w:rFonts w:ascii="Arial" w:hAnsi="Arial" w:cs="Arial"/>
          <w:sz w:val="24"/>
          <w:szCs w:val="24"/>
        </w:rPr>
        <w:t>In order to deliver a great</w:t>
      </w:r>
      <w:r w:rsidR="00DE0AC4">
        <w:rPr>
          <w:rFonts w:ascii="Arial" w:hAnsi="Arial" w:cs="Arial"/>
          <w:sz w:val="24"/>
          <w:szCs w:val="24"/>
        </w:rPr>
        <w:t>er supply of accessible houses, local au</w:t>
      </w:r>
      <w:r w:rsidRPr="00D52441">
        <w:rPr>
          <w:rFonts w:ascii="Arial" w:hAnsi="Arial" w:cs="Arial"/>
          <w:sz w:val="24"/>
          <w:szCs w:val="24"/>
        </w:rPr>
        <w:t>thorities need to recognise disabled people are experts in determining and promoting better housing solutions for themselves. Governments at national and local level need to be much more effective in engaging disabled people at both at the strategic and operational levels to meaningfully reflect their input, in a continual cycle of improvement.</w:t>
      </w:r>
    </w:p>
    <w:p w14:paraId="73C22038" w14:textId="77777777" w:rsidR="009C7FBD" w:rsidRPr="00D52441" w:rsidRDefault="009C7FBD" w:rsidP="009C7FBD">
      <w:pPr>
        <w:spacing w:line="240" w:lineRule="auto"/>
        <w:rPr>
          <w:rFonts w:ascii="Arial" w:hAnsi="Arial" w:cs="Arial"/>
          <w:sz w:val="24"/>
          <w:szCs w:val="24"/>
        </w:rPr>
      </w:pPr>
    </w:p>
    <w:p w14:paraId="025C2FA8" w14:textId="69BB1772" w:rsidR="00781136" w:rsidRPr="00D52441" w:rsidRDefault="00781136" w:rsidP="009C7FBD">
      <w:pPr>
        <w:spacing w:line="240" w:lineRule="auto"/>
        <w:rPr>
          <w:rFonts w:ascii="Arial" w:hAnsi="Arial" w:cs="Arial"/>
          <w:sz w:val="24"/>
          <w:szCs w:val="24"/>
        </w:rPr>
      </w:pPr>
      <w:r w:rsidRPr="00D52441">
        <w:rPr>
          <w:rFonts w:ascii="Arial" w:hAnsi="Arial" w:cs="Arial"/>
          <w:sz w:val="24"/>
          <w:szCs w:val="24"/>
        </w:rPr>
        <w:t>In this report we have stressed that the importance of thinking beyond ‘bricks and mortar’. Advocacy, advice and support to make choices or challenge systems when things go wrong, are essential. Mental health came out as a consistent theme</w:t>
      </w:r>
      <w:r w:rsidR="00A601E8" w:rsidRPr="00D52441">
        <w:rPr>
          <w:rFonts w:ascii="Arial" w:hAnsi="Arial" w:cs="Arial"/>
          <w:sz w:val="24"/>
          <w:szCs w:val="24"/>
        </w:rPr>
        <w:t>;</w:t>
      </w:r>
      <w:r w:rsidRPr="00D52441">
        <w:rPr>
          <w:rFonts w:ascii="Arial" w:hAnsi="Arial" w:cs="Arial"/>
          <w:sz w:val="24"/>
          <w:szCs w:val="24"/>
        </w:rPr>
        <w:t xml:space="preserve"> both in its own right and linked to the stresses associated with inappropriate accommodation. </w:t>
      </w:r>
      <w:r w:rsidR="001A2FB4" w:rsidRPr="00D52441">
        <w:rPr>
          <w:rFonts w:ascii="Arial" w:hAnsi="Arial" w:cs="Arial"/>
          <w:sz w:val="24"/>
          <w:szCs w:val="24"/>
        </w:rPr>
        <w:t xml:space="preserve">Disabled people told us repeatedly that </w:t>
      </w:r>
      <w:r w:rsidRPr="00D52441">
        <w:rPr>
          <w:rFonts w:ascii="Arial" w:hAnsi="Arial" w:cs="Arial"/>
          <w:sz w:val="24"/>
          <w:szCs w:val="24"/>
        </w:rPr>
        <w:t xml:space="preserve">housing allocation and adaptations systems are </w:t>
      </w:r>
      <w:r w:rsidR="001A2FB4" w:rsidRPr="00D52441">
        <w:rPr>
          <w:rFonts w:ascii="Arial" w:hAnsi="Arial" w:cs="Arial"/>
          <w:sz w:val="24"/>
          <w:szCs w:val="24"/>
        </w:rPr>
        <w:t xml:space="preserve">complex and difficult </w:t>
      </w:r>
      <w:r w:rsidRPr="00D52441">
        <w:rPr>
          <w:rFonts w:ascii="Arial" w:hAnsi="Arial" w:cs="Arial"/>
          <w:sz w:val="24"/>
          <w:szCs w:val="24"/>
        </w:rPr>
        <w:t xml:space="preserve">to navigate. We found worrying evidence of </w:t>
      </w:r>
      <w:r w:rsidR="001A2FB4" w:rsidRPr="00D52441">
        <w:rPr>
          <w:rFonts w:ascii="Arial" w:hAnsi="Arial" w:cs="Arial"/>
          <w:sz w:val="24"/>
          <w:szCs w:val="24"/>
        </w:rPr>
        <w:t xml:space="preserve">a reduction </w:t>
      </w:r>
      <w:r w:rsidR="00431F6A" w:rsidRPr="00D52441">
        <w:rPr>
          <w:rFonts w:ascii="Arial" w:hAnsi="Arial" w:cs="Arial"/>
          <w:sz w:val="24"/>
          <w:szCs w:val="24"/>
        </w:rPr>
        <w:t>in services</w:t>
      </w:r>
      <w:r w:rsidRPr="00D52441">
        <w:rPr>
          <w:rFonts w:ascii="Arial" w:hAnsi="Arial" w:cs="Arial"/>
          <w:sz w:val="24"/>
          <w:szCs w:val="24"/>
        </w:rPr>
        <w:t xml:space="preserve"> </w:t>
      </w:r>
      <w:r w:rsidR="001A2FB4" w:rsidRPr="00D52441">
        <w:rPr>
          <w:rFonts w:ascii="Arial" w:hAnsi="Arial" w:cs="Arial"/>
          <w:sz w:val="24"/>
          <w:szCs w:val="24"/>
        </w:rPr>
        <w:t xml:space="preserve">that aim to </w:t>
      </w:r>
      <w:r w:rsidR="00DE0AC4">
        <w:rPr>
          <w:rFonts w:ascii="Arial" w:hAnsi="Arial" w:cs="Arial"/>
          <w:sz w:val="24"/>
          <w:szCs w:val="24"/>
        </w:rPr>
        <w:t>support or advise</w:t>
      </w:r>
      <w:r w:rsidRPr="00D52441">
        <w:rPr>
          <w:rFonts w:ascii="Arial" w:hAnsi="Arial" w:cs="Arial"/>
          <w:sz w:val="24"/>
          <w:szCs w:val="24"/>
        </w:rPr>
        <w:t xml:space="preserve"> disabled people </w:t>
      </w:r>
      <w:r w:rsidR="00811E65" w:rsidRPr="00D52441">
        <w:rPr>
          <w:rFonts w:ascii="Arial" w:hAnsi="Arial" w:cs="Arial"/>
          <w:sz w:val="24"/>
          <w:szCs w:val="24"/>
        </w:rPr>
        <w:t>who are at risk either of homelessness or ill health because of an inaccessible home</w:t>
      </w:r>
      <w:r w:rsidRPr="00D52441">
        <w:rPr>
          <w:rFonts w:ascii="Arial" w:hAnsi="Arial" w:cs="Arial"/>
          <w:sz w:val="24"/>
          <w:szCs w:val="24"/>
        </w:rPr>
        <w:t xml:space="preserve">. Where we did come across good practice, the </w:t>
      </w:r>
      <w:r w:rsidR="00B12B74" w:rsidRPr="00D52441">
        <w:rPr>
          <w:rFonts w:ascii="Arial" w:hAnsi="Arial" w:cs="Arial"/>
          <w:sz w:val="24"/>
          <w:szCs w:val="24"/>
        </w:rPr>
        <w:t>person</w:t>
      </w:r>
      <w:r w:rsidR="00DE0AC4">
        <w:rPr>
          <w:rFonts w:ascii="Arial" w:hAnsi="Arial" w:cs="Arial"/>
          <w:sz w:val="24"/>
          <w:szCs w:val="24"/>
        </w:rPr>
        <w:t>-</w:t>
      </w:r>
      <w:r w:rsidR="00B12B74" w:rsidRPr="00D52441">
        <w:rPr>
          <w:rFonts w:ascii="Arial" w:hAnsi="Arial" w:cs="Arial"/>
          <w:sz w:val="24"/>
          <w:szCs w:val="24"/>
        </w:rPr>
        <w:t xml:space="preserve">centred approach together with specialist input from professionals </w:t>
      </w:r>
      <w:r w:rsidR="00431F6A" w:rsidRPr="00D52441">
        <w:rPr>
          <w:rFonts w:ascii="Arial" w:hAnsi="Arial" w:cs="Arial"/>
          <w:sz w:val="24"/>
          <w:szCs w:val="24"/>
        </w:rPr>
        <w:t>improved people’s physical and mental wellbeing and prevented them from reaching a crisis point</w:t>
      </w:r>
      <w:r w:rsidR="001A2FB4" w:rsidRPr="00D52441">
        <w:rPr>
          <w:rFonts w:ascii="Arial" w:hAnsi="Arial" w:cs="Arial"/>
          <w:sz w:val="24"/>
          <w:szCs w:val="24"/>
        </w:rPr>
        <w:t>.</w:t>
      </w:r>
    </w:p>
    <w:p w14:paraId="259CE7D2" w14:textId="36D428CF" w:rsidR="00781136" w:rsidRPr="00D52441" w:rsidRDefault="00781136" w:rsidP="009C7FBD">
      <w:pPr>
        <w:spacing w:line="240" w:lineRule="auto"/>
        <w:rPr>
          <w:rFonts w:ascii="Arial" w:hAnsi="Arial" w:cs="Arial"/>
          <w:sz w:val="24"/>
          <w:szCs w:val="24"/>
        </w:rPr>
      </w:pPr>
      <w:r w:rsidRPr="00D52441">
        <w:rPr>
          <w:rFonts w:ascii="Arial" w:hAnsi="Arial" w:cs="Arial"/>
          <w:sz w:val="24"/>
          <w:szCs w:val="24"/>
        </w:rPr>
        <w:t xml:space="preserve">To keep the scope of the </w:t>
      </w:r>
      <w:r w:rsidR="00DE0AC4">
        <w:rPr>
          <w:rFonts w:ascii="Arial" w:hAnsi="Arial" w:cs="Arial"/>
          <w:sz w:val="24"/>
          <w:szCs w:val="24"/>
        </w:rPr>
        <w:t>i</w:t>
      </w:r>
      <w:r w:rsidRPr="00D52441">
        <w:rPr>
          <w:rFonts w:ascii="Arial" w:hAnsi="Arial" w:cs="Arial"/>
          <w:sz w:val="24"/>
          <w:szCs w:val="24"/>
        </w:rPr>
        <w:t>nquiry manageable</w:t>
      </w:r>
      <w:r w:rsidR="00A601E8" w:rsidRPr="00D52441">
        <w:rPr>
          <w:rFonts w:ascii="Arial" w:hAnsi="Arial" w:cs="Arial"/>
          <w:sz w:val="24"/>
          <w:szCs w:val="24"/>
        </w:rPr>
        <w:t>,</w:t>
      </w:r>
      <w:r w:rsidRPr="00D52441">
        <w:rPr>
          <w:rFonts w:ascii="Arial" w:hAnsi="Arial" w:cs="Arial"/>
          <w:sz w:val="24"/>
          <w:szCs w:val="24"/>
        </w:rPr>
        <w:t xml:space="preserve"> we have not looked at social care or health in any depth. </w:t>
      </w:r>
      <w:r w:rsidR="00C370AD" w:rsidRPr="00D52441">
        <w:rPr>
          <w:rFonts w:ascii="Arial" w:hAnsi="Arial" w:cs="Arial"/>
          <w:sz w:val="24"/>
          <w:szCs w:val="24"/>
        </w:rPr>
        <w:t xml:space="preserve">However, in </w:t>
      </w:r>
      <w:r w:rsidRPr="00D52441">
        <w:rPr>
          <w:rFonts w:ascii="Arial" w:hAnsi="Arial" w:cs="Arial"/>
          <w:sz w:val="24"/>
          <w:szCs w:val="24"/>
        </w:rPr>
        <w:t xml:space="preserve">reality </w:t>
      </w:r>
      <w:r w:rsidR="00C370AD" w:rsidRPr="00D52441">
        <w:rPr>
          <w:rFonts w:ascii="Arial" w:hAnsi="Arial" w:cs="Arial"/>
          <w:sz w:val="24"/>
          <w:szCs w:val="24"/>
        </w:rPr>
        <w:t xml:space="preserve">health, social care and housing are </w:t>
      </w:r>
      <w:r w:rsidRPr="00D52441">
        <w:rPr>
          <w:rFonts w:ascii="Arial" w:hAnsi="Arial" w:cs="Arial"/>
          <w:sz w:val="24"/>
          <w:szCs w:val="24"/>
        </w:rPr>
        <w:t xml:space="preserve">all inextricably linked. A consistent finding </w:t>
      </w:r>
      <w:r w:rsidR="00C370AD" w:rsidRPr="00D52441">
        <w:rPr>
          <w:rFonts w:ascii="Arial" w:hAnsi="Arial" w:cs="Arial"/>
          <w:sz w:val="24"/>
          <w:szCs w:val="24"/>
        </w:rPr>
        <w:t xml:space="preserve">in England </w:t>
      </w:r>
      <w:r w:rsidRPr="00D52441">
        <w:rPr>
          <w:rFonts w:ascii="Arial" w:hAnsi="Arial" w:cs="Arial"/>
          <w:sz w:val="24"/>
          <w:szCs w:val="24"/>
        </w:rPr>
        <w:t xml:space="preserve">is that </w:t>
      </w:r>
      <w:r w:rsidR="00C370AD" w:rsidRPr="00D52441">
        <w:rPr>
          <w:rFonts w:ascii="Arial" w:hAnsi="Arial" w:cs="Arial"/>
          <w:sz w:val="24"/>
          <w:szCs w:val="24"/>
        </w:rPr>
        <w:t xml:space="preserve">health, housing and social care departments </w:t>
      </w:r>
      <w:r w:rsidRPr="00D52441">
        <w:rPr>
          <w:rFonts w:ascii="Arial" w:hAnsi="Arial" w:cs="Arial"/>
          <w:sz w:val="24"/>
          <w:szCs w:val="24"/>
        </w:rPr>
        <w:t xml:space="preserve">continue to work in silos with disagreements about who pays for what. While the devolved nations and regions are striving </w:t>
      </w:r>
      <w:r w:rsidR="007436EB" w:rsidRPr="00D52441">
        <w:rPr>
          <w:rFonts w:ascii="Arial" w:hAnsi="Arial" w:cs="Arial"/>
          <w:sz w:val="24"/>
          <w:szCs w:val="24"/>
        </w:rPr>
        <w:t xml:space="preserve">for </w:t>
      </w:r>
      <w:r w:rsidRPr="00D52441">
        <w:rPr>
          <w:rFonts w:ascii="Arial" w:hAnsi="Arial" w:cs="Arial"/>
          <w:sz w:val="24"/>
          <w:szCs w:val="24"/>
        </w:rPr>
        <w:t>a more integrated approach, there is clearly a long way to go. In particular</w:t>
      </w:r>
      <w:r w:rsidR="00A601E8" w:rsidRPr="00D52441">
        <w:rPr>
          <w:rFonts w:ascii="Arial" w:hAnsi="Arial" w:cs="Arial"/>
          <w:sz w:val="24"/>
          <w:szCs w:val="24"/>
        </w:rPr>
        <w:t>,</w:t>
      </w:r>
      <w:r w:rsidRPr="00D52441">
        <w:rPr>
          <w:rFonts w:ascii="Arial" w:hAnsi="Arial" w:cs="Arial"/>
          <w:sz w:val="24"/>
          <w:szCs w:val="24"/>
        </w:rPr>
        <w:t xml:space="preserve"> there is insufficient attention given to those currently in residential care who </w:t>
      </w:r>
      <w:r w:rsidR="00AB6FC4" w:rsidRPr="00D52441">
        <w:rPr>
          <w:rFonts w:ascii="Arial" w:hAnsi="Arial" w:cs="Arial"/>
          <w:sz w:val="24"/>
          <w:szCs w:val="24"/>
        </w:rPr>
        <w:t>wish to live independently</w:t>
      </w:r>
      <w:r w:rsidR="00463D16" w:rsidRPr="00D52441">
        <w:rPr>
          <w:rFonts w:ascii="Arial" w:hAnsi="Arial" w:cs="Arial"/>
          <w:sz w:val="24"/>
          <w:szCs w:val="24"/>
        </w:rPr>
        <w:t xml:space="preserve"> and could do so</w:t>
      </w:r>
      <w:r w:rsidRPr="00D52441">
        <w:rPr>
          <w:rFonts w:ascii="Arial" w:hAnsi="Arial" w:cs="Arial"/>
          <w:sz w:val="24"/>
          <w:szCs w:val="24"/>
        </w:rPr>
        <w:t xml:space="preserve"> with the right support</w:t>
      </w:r>
      <w:r w:rsidR="00463D16" w:rsidRPr="00D52441">
        <w:rPr>
          <w:rFonts w:ascii="Arial" w:hAnsi="Arial" w:cs="Arial"/>
          <w:sz w:val="24"/>
          <w:szCs w:val="24"/>
        </w:rPr>
        <w:t>.</w:t>
      </w:r>
    </w:p>
    <w:p w14:paraId="0F762814" w14:textId="60F13CE5" w:rsidR="00781136" w:rsidRPr="00D52441" w:rsidRDefault="00781136" w:rsidP="009C7FBD">
      <w:pPr>
        <w:spacing w:line="240" w:lineRule="auto"/>
        <w:rPr>
          <w:rFonts w:ascii="Arial" w:hAnsi="Arial" w:cs="Arial"/>
          <w:sz w:val="24"/>
          <w:szCs w:val="24"/>
        </w:rPr>
      </w:pPr>
      <w:r w:rsidRPr="00D52441">
        <w:rPr>
          <w:rFonts w:ascii="Arial" w:hAnsi="Arial" w:cs="Arial"/>
          <w:sz w:val="24"/>
          <w:szCs w:val="24"/>
        </w:rPr>
        <w:t xml:space="preserve">The affordability and availability of housing generally is being hotly debated and </w:t>
      </w:r>
      <w:r w:rsidR="007436EB" w:rsidRPr="00D52441">
        <w:rPr>
          <w:rFonts w:ascii="Arial" w:hAnsi="Arial" w:cs="Arial"/>
          <w:sz w:val="24"/>
          <w:szCs w:val="24"/>
        </w:rPr>
        <w:t xml:space="preserve">is </w:t>
      </w:r>
      <w:r w:rsidRPr="00D52441">
        <w:rPr>
          <w:rFonts w:ascii="Arial" w:hAnsi="Arial" w:cs="Arial"/>
          <w:sz w:val="24"/>
          <w:szCs w:val="24"/>
        </w:rPr>
        <w:t>top of the political agenda. For disabled people</w:t>
      </w:r>
      <w:r w:rsidR="00A601E8" w:rsidRPr="00D52441">
        <w:rPr>
          <w:rFonts w:ascii="Arial" w:hAnsi="Arial" w:cs="Arial"/>
          <w:sz w:val="24"/>
          <w:szCs w:val="24"/>
        </w:rPr>
        <w:t>,</w:t>
      </w:r>
      <w:r w:rsidRPr="00D52441">
        <w:rPr>
          <w:rFonts w:ascii="Arial" w:hAnsi="Arial" w:cs="Arial"/>
          <w:sz w:val="24"/>
          <w:szCs w:val="24"/>
        </w:rPr>
        <w:t xml:space="preserve"> the affordability issue is particularly acute due to disabled people being less likely to be in employment or being </w:t>
      </w:r>
      <w:r w:rsidR="00811E65" w:rsidRPr="00D52441">
        <w:rPr>
          <w:rFonts w:ascii="Arial" w:hAnsi="Arial" w:cs="Arial"/>
          <w:sz w:val="24"/>
          <w:szCs w:val="24"/>
        </w:rPr>
        <w:t xml:space="preserve">older and </w:t>
      </w:r>
      <w:r w:rsidR="008F74EA" w:rsidRPr="00D52441">
        <w:rPr>
          <w:rFonts w:ascii="Arial" w:hAnsi="Arial" w:cs="Arial"/>
          <w:sz w:val="24"/>
          <w:szCs w:val="24"/>
        </w:rPr>
        <w:t xml:space="preserve">in </w:t>
      </w:r>
      <w:r w:rsidR="00811E65" w:rsidRPr="00D52441">
        <w:rPr>
          <w:rFonts w:ascii="Arial" w:hAnsi="Arial" w:cs="Arial"/>
          <w:sz w:val="24"/>
          <w:szCs w:val="24"/>
        </w:rPr>
        <w:t>receipt of a pension</w:t>
      </w:r>
      <w:r w:rsidRPr="00D52441">
        <w:rPr>
          <w:rFonts w:ascii="Arial" w:hAnsi="Arial" w:cs="Arial"/>
          <w:sz w:val="24"/>
          <w:szCs w:val="24"/>
        </w:rPr>
        <w:t xml:space="preserve">. </w:t>
      </w:r>
      <w:r w:rsidR="00DE0AC4">
        <w:rPr>
          <w:rFonts w:ascii="Arial" w:hAnsi="Arial" w:cs="Arial"/>
          <w:sz w:val="24"/>
          <w:szCs w:val="24"/>
        </w:rPr>
        <w:t>The private-</w:t>
      </w:r>
      <w:r w:rsidRPr="00D52441">
        <w:rPr>
          <w:rFonts w:ascii="Arial" w:hAnsi="Arial" w:cs="Arial"/>
          <w:sz w:val="24"/>
          <w:szCs w:val="24"/>
        </w:rPr>
        <w:t xml:space="preserve">rented sector, which has grown rapidly in </w:t>
      </w:r>
      <w:r w:rsidRPr="00D52441">
        <w:rPr>
          <w:rFonts w:ascii="Arial" w:hAnsi="Arial" w:cs="Arial"/>
          <w:sz w:val="24"/>
          <w:szCs w:val="24"/>
        </w:rPr>
        <w:lastRenderedPageBreak/>
        <w:t>recent years</w:t>
      </w:r>
      <w:r w:rsidR="00811E65" w:rsidRPr="00D52441">
        <w:rPr>
          <w:rFonts w:ascii="Arial" w:hAnsi="Arial" w:cs="Arial"/>
          <w:sz w:val="24"/>
          <w:szCs w:val="24"/>
        </w:rPr>
        <w:t>,</w:t>
      </w:r>
      <w:r w:rsidRPr="00D52441">
        <w:rPr>
          <w:rFonts w:ascii="Arial" w:hAnsi="Arial" w:cs="Arial"/>
          <w:sz w:val="24"/>
          <w:szCs w:val="24"/>
        </w:rPr>
        <w:t xml:space="preserve"> is often expensive with </w:t>
      </w:r>
      <w:r w:rsidR="00C6557B" w:rsidRPr="00D52441">
        <w:rPr>
          <w:rFonts w:ascii="Arial" w:hAnsi="Arial" w:cs="Arial"/>
          <w:sz w:val="24"/>
          <w:szCs w:val="24"/>
        </w:rPr>
        <w:t>short-</w:t>
      </w:r>
      <w:r w:rsidRPr="00D52441">
        <w:rPr>
          <w:rFonts w:ascii="Arial" w:hAnsi="Arial" w:cs="Arial"/>
          <w:sz w:val="24"/>
          <w:szCs w:val="24"/>
        </w:rPr>
        <w:t xml:space="preserve">term tenancies </w:t>
      </w:r>
      <w:r w:rsidR="00A601E8" w:rsidRPr="00D52441">
        <w:rPr>
          <w:rFonts w:ascii="Arial" w:hAnsi="Arial" w:cs="Arial"/>
          <w:sz w:val="24"/>
          <w:szCs w:val="24"/>
        </w:rPr>
        <w:t>commonplace</w:t>
      </w:r>
      <w:r w:rsidRPr="00D52441">
        <w:rPr>
          <w:rFonts w:ascii="Arial" w:hAnsi="Arial" w:cs="Arial"/>
          <w:sz w:val="24"/>
          <w:szCs w:val="24"/>
        </w:rPr>
        <w:t>.</w:t>
      </w:r>
      <w:r w:rsidR="00811E65" w:rsidRPr="00D52441">
        <w:rPr>
          <w:rFonts w:ascii="Arial" w:hAnsi="Arial" w:cs="Arial"/>
          <w:sz w:val="24"/>
          <w:szCs w:val="24"/>
        </w:rPr>
        <w:t xml:space="preserve"> Disabled people across Britain told us about the dif</w:t>
      </w:r>
      <w:r w:rsidR="00DE0AC4">
        <w:rPr>
          <w:rFonts w:ascii="Arial" w:hAnsi="Arial" w:cs="Arial"/>
          <w:sz w:val="24"/>
          <w:szCs w:val="24"/>
        </w:rPr>
        <w:t>ficulties they faced in private-</w:t>
      </w:r>
      <w:r w:rsidR="00811E65" w:rsidRPr="00D52441">
        <w:rPr>
          <w:rFonts w:ascii="Arial" w:hAnsi="Arial" w:cs="Arial"/>
          <w:sz w:val="24"/>
          <w:szCs w:val="24"/>
        </w:rPr>
        <w:t xml:space="preserve">rented accommodation. In social housing the inquiry found that there is </w:t>
      </w:r>
      <w:r w:rsidRPr="00D52441">
        <w:rPr>
          <w:rFonts w:ascii="Arial" w:hAnsi="Arial" w:cs="Arial"/>
          <w:sz w:val="24"/>
          <w:szCs w:val="24"/>
        </w:rPr>
        <w:t xml:space="preserve">very strong and unmet demand </w:t>
      </w:r>
      <w:r w:rsidR="00811E65" w:rsidRPr="00D52441">
        <w:rPr>
          <w:rFonts w:ascii="Arial" w:hAnsi="Arial" w:cs="Arial"/>
          <w:sz w:val="24"/>
          <w:szCs w:val="24"/>
        </w:rPr>
        <w:t>from disabled people</w:t>
      </w:r>
      <w:r w:rsidRPr="00D52441">
        <w:rPr>
          <w:rFonts w:ascii="Arial" w:hAnsi="Arial" w:cs="Arial"/>
          <w:sz w:val="24"/>
          <w:szCs w:val="24"/>
        </w:rPr>
        <w:t xml:space="preserve">, </w:t>
      </w:r>
      <w:r w:rsidR="00811E65" w:rsidRPr="00D52441">
        <w:rPr>
          <w:rFonts w:ascii="Arial" w:hAnsi="Arial" w:cs="Arial"/>
          <w:sz w:val="24"/>
          <w:szCs w:val="24"/>
        </w:rPr>
        <w:t xml:space="preserve">where the average waiting time is </w:t>
      </w:r>
      <w:r w:rsidRPr="00D52441">
        <w:rPr>
          <w:rFonts w:ascii="Arial" w:hAnsi="Arial" w:cs="Arial"/>
          <w:sz w:val="24"/>
          <w:szCs w:val="24"/>
        </w:rPr>
        <w:t xml:space="preserve">over </w:t>
      </w:r>
      <w:r w:rsidR="00C6557B" w:rsidRPr="00D52441">
        <w:rPr>
          <w:rFonts w:ascii="Arial" w:hAnsi="Arial" w:cs="Arial"/>
          <w:sz w:val="24"/>
          <w:szCs w:val="24"/>
        </w:rPr>
        <w:t xml:space="preserve">two </w:t>
      </w:r>
      <w:r w:rsidRPr="00D52441">
        <w:rPr>
          <w:rFonts w:ascii="Arial" w:hAnsi="Arial" w:cs="Arial"/>
          <w:sz w:val="24"/>
          <w:szCs w:val="24"/>
        </w:rPr>
        <w:t>years</w:t>
      </w:r>
      <w:r w:rsidR="008F74EA" w:rsidRPr="00D52441">
        <w:rPr>
          <w:rFonts w:ascii="Arial" w:hAnsi="Arial" w:cs="Arial"/>
          <w:sz w:val="24"/>
          <w:szCs w:val="24"/>
        </w:rPr>
        <w:t xml:space="preserve"> and in once case 20 years</w:t>
      </w:r>
      <w:r w:rsidRPr="00D52441">
        <w:rPr>
          <w:rFonts w:ascii="Arial" w:hAnsi="Arial" w:cs="Arial"/>
          <w:sz w:val="24"/>
          <w:szCs w:val="24"/>
        </w:rPr>
        <w:t>. Increasing the availability of social housing needs to be part of the solution</w:t>
      </w:r>
      <w:r w:rsidR="00811E65" w:rsidRPr="00D52441">
        <w:rPr>
          <w:rFonts w:ascii="Arial" w:hAnsi="Arial" w:cs="Arial"/>
          <w:sz w:val="24"/>
          <w:szCs w:val="24"/>
        </w:rPr>
        <w:t xml:space="preserve"> to the shortage of accessible homes. In England there is a particular need to reform private sector tenancies</w:t>
      </w:r>
      <w:r w:rsidRPr="00D52441">
        <w:rPr>
          <w:rFonts w:ascii="Arial" w:hAnsi="Arial" w:cs="Arial"/>
          <w:sz w:val="24"/>
          <w:szCs w:val="24"/>
        </w:rPr>
        <w:t xml:space="preserve"> to deliver both affordability and security of tenure.</w:t>
      </w:r>
    </w:p>
    <w:p w14:paraId="3992845F" w14:textId="5757FCBC" w:rsidR="00A324F6" w:rsidRPr="00D52441" w:rsidRDefault="00A324F6" w:rsidP="00781136">
      <w:pPr>
        <w:rPr>
          <w:rFonts w:ascii="Arial" w:hAnsi="Arial" w:cs="Arial"/>
          <w:sz w:val="24"/>
          <w:szCs w:val="24"/>
        </w:rPr>
      </w:pPr>
      <w:r w:rsidRPr="00D52441">
        <w:rPr>
          <w:rFonts w:ascii="Arial" w:hAnsi="Arial" w:cs="Arial"/>
          <w:sz w:val="24"/>
          <w:szCs w:val="24"/>
        </w:rPr>
        <w:t>Disabled people across Britain told us about the</w:t>
      </w:r>
      <w:r w:rsidR="00781136" w:rsidRPr="00D52441">
        <w:rPr>
          <w:rFonts w:ascii="Arial" w:hAnsi="Arial" w:cs="Arial"/>
          <w:sz w:val="24"/>
          <w:szCs w:val="24"/>
        </w:rPr>
        <w:t xml:space="preserve"> positive role </w:t>
      </w:r>
      <w:r w:rsidR="007436EB" w:rsidRPr="00D52441">
        <w:rPr>
          <w:rFonts w:ascii="Arial" w:hAnsi="Arial" w:cs="Arial"/>
          <w:sz w:val="24"/>
          <w:szCs w:val="24"/>
        </w:rPr>
        <w:t xml:space="preserve">that </w:t>
      </w:r>
      <w:r w:rsidR="00781136" w:rsidRPr="00D52441">
        <w:rPr>
          <w:rFonts w:ascii="Arial" w:hAnsi="Arial" w:cs="Arial"/>
          <w:sz w:val="24"/>
          <w:szCs w:val="24"/>
        </w:rPr>
        <w:t>ad</w:t>
      </w:r>
      <w:r w:rsidRPr="00D52441">
        <w:rPr>
          <w:rFonts w:ascii="Arial" w:hAnsi="Arial" w:cs="Arial"/>
          <w:sz w:val="24"/>
          <w:szCs w:val="24"/>
        </w:rPr>
        <w:t>aptations can play in ensuring they can live independently</w:t>
      </w:r>
      <w:r w:rsidR="00781136" w:rsidRPr="00D52441">
        <w:rPr>
          <w:rFonts w:ascii="Arial" w:hAnsi="Arial" w:cs="Arial"/>
          <w:sz w:val="24"/>
          <w:szCs w:val="24"/>
        </w:rPr>
        <w:t>.</w:t>
      </w:r>
      <w:r w:rsidRPr="00D52441">
        <w:rPr>
          <w:rFonts w:ascii="Arial" w:hAnsi="Arial" w:cs="Arial"/>
          <w:sz w:val="24"/>
          <w:szCs w:val="24"/>
        </w:rPr>
        <w:t xml:space="preserve"> The inequality in funding arrangements for adaptations in Scotland is a barrier to equality, a review of the legislation</w:t>
      </w:r>
      <w:r w:rsidR="00DE0AC4">
        <w:rPr>
          <w:rFonts w:ascii="Arial" w:hAnsi="Arial" w:cs="Arial"/>
          <w:sz w:val="24"/>
          <w:szCs w:val="24"/>
        </w:rPr>
        <w:t>;</w:t>
      </w:r>
      <w:r w:rsidRPr="00D52441">
        <w:rPr>
          <w:rFonts w:ascii="Arial" w:hAnsi="Arial" w:cs="Arial"/>
          <w:sz w:val="24"/>
          <w:szCs w:val="24"/>
        </w:rPr>
        <w:t xml:space="preserve"> policy and funding for adaptations across tenure types is required. </w:t>
      </w:r>
      <w:r w:rsidR="00781136" w:rsidRPr="00D52441">
        <w:rPr>
          <w:rFonts w:ascii="Arial" w:hAnsi="Arial" w:cs="Arial"/>
          <w:sz w:val="24"/>
          <w:szCs w:val="24"/>
        </w:rPr>
        <w:t xml:space="preserve">The increase in funding for </w:t>
      </w:r>
      <w:r w:rsidRPr="00D52441">
        <w:rPr>
          <w:rFonts w:ascii="Arial" w:hAnsi="Arial" w:cs="Arial"/>
          <w:sz w:val="24"/>
          <w:szCs w:val="24"/>
        </w:rPr>
        <w:t>Disabled Facilities Grants in England and Wales</w:t>
      </w:r>
      <w:r w:rsidR="00781136" w:rsidRPr="00D52441">
        <w:rPr>
          <w:rFonts w:ascii="Arial" w:hAnsi="Arial" w:cs="Arial"/>
          <w:sz w:val="24"/>
          <w:szCs w:val="24"/>
        </w:rPr>
        <w:t xml:space="preserve"> is very welcome</w:t>
      </w:r>
      <w:r w:rsidR="00ED1A9D" w:rsidRPr="00D52441">
        <w:rPr>
          <w:rFonts w:ascii="Arial" w:hAnsi="Arial" w:cs="Arial"/>
          <w:sz w:val="24"/>
          <w:szCs w:val="24"/>
        </w:rPr>
        <w:t>,</w:t>
      </w:r>
      <w:r w:rsidR="00781136" w:rsidRPr="00D52441">
        <w:rPr>
          <w:rFonts w:ascii="Arial" w:hAnsi="Arial" w:cs="Arial"/>
          <w:sz w:val="24"/>
          <w:szCs w:val="24"/>
        </w:rPr>
        <w:t xml:space="preserve"> along with a recently announced review aimed and removing the </w:t>
      </w:r>
      <w:r w:rsidR="00811E65" w:rsidRPr="00D52441">
        <w:rPr>
          <w:rFonts w:ascii="Arial" w:hAnsi="Arial" w:cs="Arial"/>
          <w:sz w:val="24"/>
          <w:szCs w:val="24"/>
        </w:rPr>
        <w:t>bureaucracy that exists</w:t>
      </w:r>
      <w:r w:rsidR="00781136" w:rsidRPr="00D52441">
        <w:rPr>
          <w:rFonts w:ascii="Arial" w:hAnsi="Arial" w:cs="Arial"/>
          <w:sz w:val="24"/>
          <w:szCs w:val="24"/>
        </w:rPr>
        <w:t xml:space="preserve"> i</w:t>
      </w:r>
      <w:r w:rsidR="00DE0AC4">
        <w:rPr>
          <w:rFonts w:ascii="Arial" w:hAnsi="Arial" w:cs="Arial"/>
          <w:sz w:val="24"/>
          <w:szCs w:val="24"/>
        </w:rPr>
        <w:t>n many authorities. With only seven per cent</w:t>
      </w:r>
      <w:r w:rsidR="00781136" w:rsidRPr="00D52441">
        <w:rPr>
          <w:rFonts w:ascii="Arial" w:hAnsi="Arial" w:cs="Arial"/>
          <w:sz w:val="24"/>
          <w:szCs w:val="24"/>
        </w:rPr>
        <w:t xml:space="preserve"> of funding going to the private rented sector, there are particular hurdles that need to be overcome in this sector.</w:t>
      </w:r>
      <w:r w:rsidRPr="00D52441">
        <w:rPr>
          <w:rFonts w:ascii="Arial" w:hAnsi="Arial" w:cs="Arial"/>
          <w:sz w:val="24"/>
          <w:szCs w:val="24"/>
        </w:rPr>
        <w:t xml:space="preserve"> </w:t>
      </w:r>
    </w:p>
    <w:p w14:paraId="7D9325CD" w14:textId="3B5937BA" w:rsidR="00781136" w:rsidRPr="00D52441" w:rsidRDefault="00781136" w:rsidP="00781136">
      <w:pPr>
        <w:rPr>
          <w:rFonts w:ascii="Arial" w:hAnsi="Arial" w:cs="Arial"/>
          <w:sz w:val="24"/>
          <w:szCs w:val="24"/>
        </w:rPr>
      </w:pPr>
      <w:r w:rsidRPr="00D52441">
        <w:rPr>
          <w:rFonts w:ascii="Arial" w:hAnsi="Arial" w:cs="Arial"/>
          <w:sz w:val="24"/>
          <w:szCs w:val="24"/>
        </w:rPr>
        <w:t>Progress</w:t>
      </w:r>
      <w:r w:rsidR="00811E65" w:rsidRPr="00D52441">
        <w:rPr>
          <w:rFonts w:ascii="Arial" w:hAnsi="Arial" w:cs="Arial"/>
          <w:sz w:val="24"/>
          <w:szCs w:val="24"/>
        </w:rPr>
        <w:t xml:space="preserve"> to ensure that disabled people have accessible homes that support their right to independent living</w:t>
      </w:r>
      <w:r w:rsidRPr="00D52441">
        <w:rPr>
          <w:rFonts w:ascii="Arial" w:hAnsi="Arial" w:cs="Arial"/>
          <w:sz w:val="24"/>
          <w:szCs w:val="24"/>
        </w:rPr>
        <w:t xml:space="preserve"> is unlikely to</w:t>
      </w:r>
      <w:r w:rsidR="00624CD3" w:rsidRPr="00D52441">
        <w:rPr>
          <w:rFonts w:ascii="Arial" w:hAnsi="Arial" w:cs="Arial"/>
          <w:sz w:val="24"/>
          <w:szCs w:val="24"/>
        </w:rPr>
        <w:t xml:space="preserve"> be </w:t>
      </w:r>
      <w:r w:rsidRPr="00D52441">
        <w:rPr>
          <w:rFonts w:ascii="Arial" w:hAnsi="Arial" w:cs="Arial"/>
          <w:sz w:val="24"/>
          <w:szCs w:val="24"/>
        </w:rPr>
        <w:t>made unless disabled people are actively engaged in shaping</w:t>
      </w:r>
      <w:r w:rsidR="00811E65" w:rsidRPr="00D52441">
        <w:rPr>
          <w:rFonts w:ascii="Arial" w:hAnsi="Arial" w:cs="Arial"/>
          <w:sz w:val="24"/>
          <w:szCs w:val="24"/>
        </w:rPr>
        <w:t xml:space="preserve"> housing</w:t>
      </w:r>
      <w:r w:rsidRPr="00D52441">
        <w:rPr>
          <w:rFonts w:ascii="Arial" w:hAnsi="Arial" w:cs="Arial"/>
          <w:sz w:val="24"/>
          <w:szCs w:val="24"/>
        </w:rPr>
        <w:t xml:space="preserve"> policy and practice. </w:t>
      </w:r>
      <w:r w:rsidR="00811E65" w:rsidRPr="00D52441">
        <w:rPr>
          <w:rFonts w:ascii="Arial" w:hAnsi="Arial" w:cs="Arial"/>
          <w:sz w:val="24"/>
          <w:szCs w:val="24"/>
        </w:rPr>
        <w:t>Disabled people reported that local authorities</w:t>
      </w:r>
      <w:r w:rsidR="00DE0AC4">
        <w:rPr>
          <w:rFonts w:ascii="Arial" w:hAnsi="Arial" w:cs="Arial"/>
          <w:sz w:val="24"/>
          <w:szCs w:val="24"/>
        </w:rPr>
        <w:t>’</w:t>
      </w:r>
      <w:r w:rsidR="00811E65" w:rsidRPr="00D52441">
        <w:rPr>
          <w:rFonts w:ascii="Arial" w:hAnsi="Arial" w:cs="Arial"/>
          <w:sz w:val="24"/>
          <w:szCs w:val="24"/>
        </w:rPr>
        <w:t xml:space="preserve"> practice on consultation with disabled people is weak and that this</w:t>
      </w:r>
      <w:r w:rsidR="00DE0AC4">
        <w:rPr>
          <w:rFonts w:ascii="Arial" w:hAnsi="Arial" w:cs="Arial"/>
          <w:sz w:val="24"/>
          <w:szCs w:val="24"/>
        </w:rPr>
        <w:t>,</w:t>
      </w:r>
      <w:r w:rsidR="00811E65" w:rsidRPr="00D52441">
        <w:rPr>
          <w:rFonts w:ascii="Arial" w:hAnsi="Arial" w:cs="Arial"/>
          <w:sz w:val="24"/>
          <w:szCs w:val="24"/>
        </w:rPr>
        <w:t xml:space="preserve"> coupled with reductions in </w:t>
      </w:r>
      <w:r w:rsidRPr="00D52441">
        <w:rPr>
          <w:rFonts w:ascii="Arial" w:hAnsi="Arial" w:cs="Arial"/>
          <w:sz w:val="24"/>
          <w:szCs w:val="24"/>
        </w:rPr>
        <w:t xml:space="preserve">funding </w:t>
      </w:r>
      <w:r w:rsidR="00811E65" w:rsidRPr="00D52441">
        <w:rPr>
          <w:rFonts w:ascii="Arial" w:hAnsi="Arial" w:cs="Arial"/>
          <w:sz w:val="24"/>
          <w:szCs w:val="24"/>
        </w:rPr>
        <w:t>for disabled people</w:t>
      </w:r>
      <w:r w:rsidR="00DE0AC4">
        <w:rPr>
          <w:rFonts w:ascii="Arial" w:hAnsi="Arial" w:cs="Arial"/>
          <w:sz w:val="24"/>
          <w:szCs w:val="24"/>
        </w:rPr>
        <w:t>’</w:t>
      </w:r>
      <w:r w:rsidR="00811E65" w:rsidRPr="00D52441">
        <w:rPr>
          <w:rFonts w:ascii="Arial" w:hAnsi="Arial" w:cs="Arial"/>
          <w:sz w:val="24"/>
          <w:szCs w:val="24"/>
        </w:rPr>
        <w:t>s organisations</w:t>
      </w:r>
      <w:r w:rsidRPr="00D52441">
        <w:rPr>
          <w:rFonts w:ascii="Arial" w:hAnsi="Arial" w:cs="Arial"/>
          <w:sz w:val="24"/>
          <w:szCs w:val="24"/>
        </w:rPr>
        <w:t xml:space="preserve">, </w:t>
      </w:r>
      <w:r w:rsidR="00811E65" w:rsidRPr="00D52441">
        <w:rPr>
          <w:rFonts w:ascii="Arial" w:hAnsi="Arial" w:cs="Arial"/>
          <w:sz w:val="24"/>
          <w:szCs w:val="24"/>
        </w:rPr>
        <w:t>makes it difficult to contribute to formal consultation processes</w:t>
      </w:r>
      <w:r w:rsidRPr="00D52441">
        <w:rPr>
          <w:rFonts w:ascii="Arial" w:hAnsi="Arial" w:cs="Arial"/>
          <w:sz w:val="24"/>
          <w:szCs w:val="24"/>
        </w:rPr>
        <w:t xml:space="preserve">. </w:t>
      </w:r>
    </w:p>
    <w:p w14:paraId="303BBB84" w14:textId="423BDF77" w:rsidR="00781136" w:rsidRPr="00D52441" w:rsidRDefault="006F384D" w:rsidP="00AD22D0">
      <w:pPr>
        <w:spacing w:before="100" w:beforeAutospacing="1" w:after="100" w:afterAutospacing="1" w:line="240" w:lineRule="auto"/>
        <w:rPr>
          <w:rFonts w:ascii="Arial" w:hAnsi="Arial" w:cs="Arial"/>
          <w:sz w:val="24"/>
          <w:szCs w:val="24"/>
        </w:rPr>
      </w:pPr>
      <w:r w:rsidRPr="00D52441">
        <w:rPr>
          <w:rFonts w:ascii="Arial" w:hAnsi="Arial" w:cs="Arial"/>
          <w:sz w:val="24"/>
          <w:szCs w:val="24"/>
        </w:rPr>
        <w:t>There are huge benefits for future proofing Britain’s housing stock</w:t>
      </w:r>
      <w:r w:rsidR="00C918C7" w:rsidRPr="00D52441">
        <w:rPr>
          <w:rFonts w:ascii="Arial" w:hAnsi="Arial" w:cs="Arial"/>
          <w:sz w:val="24"/>
          <w:szCs w:val="24"/>
        </w:rPr>
        <w:t>. The human and economic costs of inaccessible housing can be avoided if disabled people</w:t>
      </w:r>
      <w:r w:rsidR="00DE0AC4">
        <w:rPr>
          <w:rFonts w:ascii="Arial" w:hAnsi="Arial" w:cs="Arial"/>
          <w:sz w:val="24"/>
          <w:szCs w:val="24"/>
        </w:rPr>
        <w:t>’</w:t>
      </w:r>
      <w:r w:rsidR="00C918C7" w:rsidRPr="00D52441">
        <w:rPr>
          <w:rFonts w:ascii="Arial" w:hAnsi="Arial" w:cs="Arial"/>
          <w:sz w:val="24"/>
          <w:szCs w:val="24"/>
        </w:rPr>
        <w:t>s requirements are identified and built into planning and delivery of new housing supply.</w:t>
      </w:r>
    </w:p>
    <w:p w14:paraId="23E31A48" w14:textId="49670132" w:rsidR="00F50B8A" w:rsidRPr="00D52441" w:rsidRDefault="0088586D" w:rsidP="00131449">
      <w:pPr>
        <w:pStyle w:val="Title-chapterpurple"/>
      </w:pPr>
      <w:r w:rsidRPr="00D52441">
        <w:rPr>
          <w:u w:val="single"/>
        </w:rPr>
        <w:br w:type="page"/>
      </w:r>
      <w:bookmarkStart w:id="72" w:name="_Toc513722009"/>
      <w:r w:rsidR="00497031" w:rsidRPr="00131449">
        <w:rPr>
          <w:color w:val="auto"/>
        </w:rPr>
        <w:lastRenderedPageBreak/>
        <w:t>Bibliography</w:t>
      </w:r>
      <w:bookmarkEnd w:id="72"/>
    </w:p>
    <w:p w14:paraId="0FA5B588" w14:textId="3553412D" w:rsidR="00323DEC" w:rsidRPr="00D52441" w:rsidRDefault="00C41E4A" w:rsidP="00235928">
      <w:pPr>
        <w:pStyle w:val="CommentText"/>
        <w:spacing w:before="100" w:beforeAutospacing="1" w:after="100" w:afterAutospacing="1"/>
        <w:rPr>
          <w:rStyle w:val="Hyperlink"/>
          <w:rFonts w:ascii="Arial" w:eastAsia="Times New Roman" w:hAnsi="Arial" w:cs="Arial"/>
          <w:color w:val="auto"/>
          <w:sz w:val="24"/>
          <w:szCs w:val="24"/>
          <w:lang w:val="en" w:eastAsia="en-GB"/>
        </w:rPr>
      </w:pPr>
      <w:r w:rsidRPr="00D52441">
        <w:rPr>
          <w:rFonts w:ascii="Arial" w:hAnsi="Arial" w:cs="Arial"/>
          <w:sz w:val="24"/>
          <w:szCs w:val="24"/>
          <w:lang w:val="en"/>
        </w:rPr>
        <w:t>Aspire (2016)</w:t>
      </w:r>
      <w:r w:rsidR="005214B0">
        <w:rPr>
          <w:rFonts w:ascii="Arial" w:hAnsi="Arial" w:cs="Arial"/>
          <w:sz w:val="24"/>
          <w:szCs w:val="24"/>
          <w:lang w:val="en"/>
        </w:rPr>
        <w:t>,</w:t>
      </w:r>
      <w:r w:rsidRPr="00D52441">
        <w:rPr>
          <w:rFonts w:ascii="Arial" w:hAnsi="Arial" w:cs="Arial"/>
          <w:sz w:val="24"/>
          <w:szCs w:val="24"/>
          <w:lang w:val="en"/>
        </w:rPr>
        <w:t xml:space="preserve"> </w:t>
      </w:r>
      <w:r w:rsidR="005214B0">
        <w:rPr>
          <w:rFonts w:ascii="Arial" w:hAnsi="Arial" w:cs="Arial"/>
          <w:sz w:val="24"/>
          <w:szCs w:val="24"/>
          <w:lang w:val="en"/>
        </w:rPr>
        <w:t>‘</w:t>
      </w:r>
      <w:hyperlink r:id="rId8" w:history="1">
        <w:r w:rsidRPr="00A43095">
          <w:rPr>
            <w:rStyle w:val="Hyperlink"/>
            <w:rFonts w:ascii="Arial" w:hAnsi="Arial" w:cs="Arial"/>
            <w:sz w:val="24"/>
            <w:szCs w:val="24"/>
            <w:lang w:val="en"/>
          </w:rPr>
          <w:t>Examining lives in adapted and unadapted homes</w:t>
        </w:r>
        <w:bookmarkStart w:id="73" w:name="_Hlk507346786"/>
      </w:hyperlink>
      <w:r w:rsidR="005214B0">
        <w:rPr>
          <w:rFonts w:ascii="Arial" w:hAnsi="Arial" w:cs="Arial"/>
          <w:sz w:val="24"/>
          <w:szCs w:val="24"/>
          <w:lang w:val="en"/>
        </w:rPr>
        <w:t>’</w:t>
      </w:r>
      <w:r w:rsidRPr="00D52441">
        <w:rPr>
          <w:rFonts w:ascii="Arial" w:eastAsia="Times New Roman" w:hAnsi="Arial" w:cs="Arial"/>
          <w:sz w:val="24"/>
          <w:szCs w:val="24"/>
          <w:lang w:val="en" w:eastAsia="en-GB"/>
        </w:rPr>
        <w:t xml:space="preserve"> </w:t>
      </w:r>
      <w:bookmarkEnd w:id="73"/>
      <w:r w:rsidR="005214B0" w:rsidRPr="005214B0">
        <w:rPr>
          <w:rStyle w:val="Hyperlink"/>
          <w:rFonts w:ascii="Arial" w:eastAsia="Times New Roman" w:hAnsi="Arial" w:cs="Arial"/>
          <w:color w:val="auto"/>
          <w:sz w:val="24"/>
          <w:szCs w:val="24"/>
          <w:u w:val="none"/>
          <w:lang w:val="en" w:eastAsia="en-GB"/>
        </w:rPr>
        <w:t>[accessed: 20 March 2018]</w:t>
      </w:r>
    </w:p>
    <w:p w14:paraId="53D901F9" w14:textId="7A6A0D97" w:rsidR="00C41E4A" w:rsidRPr="00D52441" w:rsidRDefault="00021DBE" w:rsidP="00235928">
      <w:pPr>
        <w:pStyle w:val="CommentText"/>
        <w:spacing w:before="100" w:beforeAutospacing="1" w:after="100" w:afterAutospacing="1"/>
        <w:rPr>
          <w:rFonts w:ascii="Arial" w:hAnsi="Arial" w:cs="Arial"/>
          <w:sz w:val="24"/>
          <w:szCs w:val="24"/>
        </w:rPr>
      </w:pPr>
      <w:r w:rsidRPr="00D52441">
        <w:rPr>
          <w:rFonts w:ascii="Arial" w:hAnsi="Arial" w:cs="Arial"/>
          <w:sz w:val="24"/>
          <w:szCs w:val="24"/>
          <w:lang w:val="en"/>
        </w:rPr>
        <w:t>Age UK</w:t>
      </w:r>
      <w:r w:rsidR="00F54D81" w:rsidRPr="00D52441">
        <w:rPr>
          <w:rFonts w:ascii="Arial" w:eastAsia="Times New Roman" w:hAnsi="Arial" w:cs="Arial"/>
          <w:sz w:val="24"/>
          <w:szCs w:val="24"/>
          <w:lang w:val="en" w:eastAsia="en-GB"/>
        </w:rPr>
        <w:t xml:space="preserve"> </w:t>
      </w:r>
      <w:r w:rsidR="00CB4518">
        <w:rPr>
          <w:rFonts w:ascii="Arial" w:eastAsia="Times New Roman" w:hAnsi="Arial" w:cs="Arial"/>
          <w:sz w:val="24"/>
          <w:szCs w:val="24"/>
          <w:lang w:val="en" w:eastAsia="en-GB"/>
        </w:rPr>
        <w:t>(</w:t>
      </w:r>
      <w:r w:rsidRPr="00D52441">
        <w:rPr>
          <w:rFonts w:ascii="Arial" w:hAnsi="Arial" w:cs="Arial"/>
          <w:sz w:val="24"/>
          <w:szCs w:val="24"/>
          <w:lang w:val="en"/>
        </w:rPr>
        <w:t>2017</w:t>
      </w:r>
      <w:r w:rsidR="00CB4518">
        <w:rPr>
          <w:rFonts w:ascii="Arial" w:eastAsia="Times New Roman" w:hAnsi="Arial" w:cs="Arial"/>
          <w:sz w:val="24"/>
          <w:szCs w:val="24"/>
          <w:lang w:val="en" w:eastAsia="en-GB"/>
        </w:rPr>
        <w:t>),</w:t>
      </w:r>
      <w:r w:rsidR="00E468BE" w:rsidRPr="00D52441">
        <w:rPr>
          <w:rFonts w:ascii="Arial" w:hAnsi="Arial" w:cs="Arial"/>
          <w:sz w:val="24"/>
          <w:szCs w:val="24"/>
          <w:lang w:val="en"/>
        </w:rPr>
        <w:t xml:space="preserve"> </w:t>
      </w:r>
      <w:r w:rsidR="00CB4518">
        <w:rPr>
          <w:rFonts w:ascii="Arial" w:hAnsi="Arial" w:cs="Arial"/>
          <w:sz w:val="24"/>
          <w:szCs w:val="24"/>
          <w:lang w:val="en"/>
        </w:rPr>
        <w:t>‘</w:t>
      </w:r>
      <w:hyperlink r:id="rId9" w:history="1">
        <w:r w:rsidRPr="00A43095">
          <w:rPr>
            <w:rStyle w:val="Hyperlink"/>
            <w:rFonts w:ascii="Arial" w:hAnsi="Arial" w:cs="Arial"/>
            <w:sz w:val="24"/>
            <w:szCs w:val="24"/>
            <w:lang w:val="en"/>
          </w:rPr>
          <w:t>Living in Fear</w:t>
        </w:r>
        <w:r w:rsidR="00F54D81" w:rsidRPr="00A43095">
          <w:rPr>
            <w:rStyle w:val="Hyperlink"/>
            <w:rFonts w:ascii="Arial" w:eastAsia="Times New Roman" w:hAnsi="Arial" w:cs="Arial"/>
            <w:sz w:val="24"/>
            <w:szCs w:val="24"/>
            <w:lang w:val="en" w:eastAsia="en-GB"/>
          </w:rPr>
          <w:t>: experiences</w:t>
        </w:r>
        <w:r w:rsidR="00F54D81" w:rsidRPr="00A43095">
          <w:rPr>
            <w:rStyle w:val="Hyperlink"/>
            <w:rFonts w:ascii="Arial" w:hAnsi="Arial" w:cs="Arial"/>
            <w:sz w:val="24"/>
            <w:szCs w:val="24"/>
            <w:lang w:val="en"/>
          </w:rPr>
          <w:t xml:space="preserve"> of </w:t>
        </w:r>
        <w:r w:rsidR="00F54D81" w:rsidRPr="00A43095">
          <w:rPr>
            <w:rStyle w:val="Hyperlink"/>
            <w:rFonts w:ascii="Arial" w:eastAsia="Times New Roman" w:hAnsi="Arial" w:cs="Arial"/>
            <w:sz w:val="24"/>
            <w:szCs w:val="24"/>
            <w:lang w:val="en" w:eastAsia="en-GB"/>
          </w:rPr>
          <w:t>older private renters</w:t>
        </w:r>
        <w:r w:rsidR="00F54D81" w:rsidRPr="00A43095">
          <w:rPr>
            <w:rStyle w:val="Hyperlink"/>
            <w:rFonts w:ascii="Arial" w:hAnsi="Arial" w:cs="Arial"/>
            <w:sz w:val="24"/>
            <w:szCs w:val="24"/>
            <w:lang w:val="en"/>
          </w:rPr>
          <w:t xml:space="preserve"> in </w:t>
        </w:r>
        <w:r w:rsidR="00F54D81" w:rsidRPr="00A43095">
          <w:rPr>
            <w:rStyle w:val="Hyperlink"/>
            <w:rFonts w:ascii="Arial" w:eastAsia="Times New Roman" w:hAnsi="Arial" w:cs="Arial"/>
            <w:sz w:val="24"/>
            <w:szCs w:val="24"/>
            <w:lang w:val="en" w:eastAsia="en-GB"/>
          </w:rPr>
          <w:t>London</w:t>
        </w:r>
      </w:hyperlink>
      <w:r w:rsidR="00CB4518">
        <w:rPr>
          <w:rFonts w:ascii="Arial" w:eastAsia="Times New Roman" w:hAnsi="Arial" w:cs="Arial"/>
          <w:sz w:val="24"/>
          <w:szCs w:val="24"/>
          <w:lang w:val="en" w:eastAsia="en-GB"/>
        </w:rPr>
        <w:t>’</w:t>
      </w:r>
      <w:r w:rsidR="00A43095">
        <w:rPr>
          <w:rFonts w:ascii="Arial" w:eastAsia="Times New Roman" w:hAnsi="Arial" w:cs="Arial"/>
          <w:sz w:val="24"/>
          <w:szCs w:val="24"/>
          <w:lang w:val="en" w:eastAsia="en-GB"/>
        </w:rPr>
        <w:t xml:space="preserve"> </w:t>
      </w:r>
      <w:r w:rsidR="005214B0">
        <w:rPr>
          <w:rFonts w:ascii="Arial" w:hAnsi="Arial" w:cs="Arial"/>
          <w:sz w:val="24"/>
          <w:szCs w:val="24"/>
        </w:rPr>
        <w:t>[accessed: 20 March 2018]</w:t>
      </w:r>
    </w:p>
    <w:p w14:paraId="61B74A11" w14:textId="79DC1FA7" w:rsidR="00F54D81" w:rsidRPr="00D52441" w:rsidRDefault="00CB4518" w:rsidP="00F54D81">
      <w:pPr>
        <w:rPr>
          <w:rFonts w:ascii="Arial" w:eastAsia="Times New Roman" w:hAnsi="Arial" w:cs="Arial"/>
          <w:sz w:val="24"/>
          <w:szCs w:val="24"/>
          <w:lang w:val="en" w:eastAsia="en-GB"/>
        </w:rPr>
      </w:pPr>
      <w:r>
        <w:rPr>
          <w:rFonts w:ascii="Arial" w:eastAsia="Times New Roman" w:hAnsi="Arial" w:cs="Arial"/>
          <w:sz w:val="24"/>
          <w:szCs w:val="24"/>
          <w:lang w:val="en" w:eastAsia="en-GB"/>
        </w:rPr>
        <w:t>Aspire</w:t>
      </w:r>
      <w:r w:rsidR="00F54D81" w:rsidRPr="00D52441">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w:t>
      </w:r>
      <w:r w:rsidR="00F54D81" w:rsidRPr="00D52441">
        <w:rPr>
          <w:rFonts w:ascii="Arial" w:eastAsia="Times New Roman" w:hAnsi="Arial" w:cs="Arial"/>
          <w:sz w:val="24"/>
          <w:szCs w:val="24"/>
          <w:lang w:val="en" w:eastAsia="en-GB"/>
        </w:rPr>
        <w:t>2016</w:t>
      </w:r>
      <w:r>
        <w:rPr>
          <w:rFonts w:ascii="Arial" w:eastAsia="Times New Roman" w:hAnsi="Arial" w:cs="Arial"/>
          <w:sz w:val="24"/>
          <w:szCs w:val="24"/>
          <w:lang w:val="en" w:eastAsia="en-GB"/>
        </w:rPr>
        <w:t>),</w:t>
      </w:r>
      <w:r w:rsidR="00F54D81" w:rsidRPr="00D52441">
        <w:rPr>
          <w:rFonts w:ascii="Arial" w:eastAsia="Times New Roman" w:hAnsi="Arial" w:cs="Arial"/>
          <w:sz w:val="24"/>
          <w:szCs w:val="24"/>
          <w:lang w:val="en" w:eastAsia="en-GB"/>
        </w:rPr>
        <w:t xml:space="preserve"> </w:t>
      </w:r>
      <w:r w:rsidRPr="00CB4518">
        <w:rPr>
          <w:rFonts w:ascii="Arial" w:eastAsia="Times New Roman" w:hAnsi="Arial" w:cs="Arial"/>
          <w:sz w:val="24"/>
          <w:szCs w:val="24"/>
          <w:lang w:val="en" w:eastAsia="en-GB"/>
        </w:rPr>
        <w:t>‘</w:t>
      </w:r>
      <w:hyperlink r:id="rId10" w:history="1">
        <w:r w:rsidR="00F54D81" w:rsidRPr="00A43095">
          <w:rPr>
            <w:rStyle w:val="Hyperlink"/>
            <w:rFonts w:ascii="Arial" w:eastAsia="Times New Roman" w:hAnsi="Arial" w:cs="Arial"/>
            <w:sz w:val="24"/>
            <w:szCs w:val="24"/>
            <w:lang w:val="en" w:eastAsia="en-GB"/>
          </w:rPr>
          <w:t>Examining lives in adapted and unadapted homes: The impact of housing spinal injured people in inaccessible housing</w:t>
        </w:r>
      </w:hyperlink>
      <w:r w:rsidRPr="00CB4518">
        <w:rPr>
          <w:rFonts w:ascii="Arial" w:eastAsia="Times New Roman" w:hAnsi="Arial" w:cs="Arial"/>
          <w:sz w:val="24"/>
          <w:szCs w:val="24"/>
          <w:lang w:val="en" w:eastAsia="en-GB"/>
        </w:rPr>
        <w:t>’</w:t>
      </w:r>
      <w:r w:rsidR="00A43095">
        <w:rPr>
          <w:rFonts w:ascii="Arial" w:eastAsia="Times New Roman" w:hAnsi="Arial" w:cs="Arial"/>
          <w:sz w:val="24"/>
          <w:szCs w:val="24"/>
          <w:lang w:val="en" w:eastAsia="en-GB"/>
        </w:rPr>
        <w:t xml:space="preserve"> </w:t>
      </w:r>
      <w:r w:rsidR="005214B0">
        <w:rPr>
          <w:rFonts w:ascii="Arial" w:eastAsia="Times New Roman" w:hAnsi="Arial" w:cs="Arial"/>
          <w:sz w:val="24"/>
          <w:szCs w:val="24"/>
          <w:lang w:val="en" w:eastAsia="en-GB"/>
        </w:rPr>
        <w:t>[accessed: 20 March 2018]</w:t>
      </w:r>
    </w:p>
    <w:p w14:paraId="09E5441F" w14:textId="66575249" w:rsidR="00AA7572" w:rsidRPr="00D52441" w:rsidRDefault="00CB4518" w:rsidP="00AA7572">
      <w:pPr>
        <w:spacing w:before="100" w:beforeAutospacing="1" w:after="100" w:afterAutospacing="1" w:line="240" w:lineRule="auto"/>
        <w:rPr>
          <w:rFonts w:ascii="Arial" w:hAnsi="Arial" w:cs="Arial"/>
          <w:sz w:val="24"/>
          <w:szCs w:val="24"/>
        </w:rPr>
      </w:pPr>
      <w:r>
        <w:rPr>
          <w:rFonts w:ascii="Arial" w:hAnsi="Arial" w:cs="Arial"/>
          <w:sz w:val="24"/>
          <w:szCs w:val="24"/>
        </w:rPr>
        <w:t xml:space="preserve">BBC. 2017. </w:t>
      </w:r>
      <w:hyperlink r:id="rId11" w:history="1">
        <w:r w:rsidR="00AA7572" w:rsidRPr="00A43095">
          <w:rPr>
            <w:rStyle w:val="Hyperlink"/>
            <w:rFonts w:ascii="Arial" w:hAnsi="Arial" w:cs="Arial"/>
            <w:i/>
            <w:sz w:val="24"/>
            <w:szCs w:val="24"/>
          </w:rPr>
          <w:t>Mental health patie</w:t>
        </w:r>
        <w:r w:rsidRPr="00A43095">
          <w:rPr>
            <w:rStyle w:val="Hyperlink"/>
            <w:rFonts w:ascii="Arial" w:hAnsi="Arial" w:cs="Arial"/>
            <w:i/>
            <w:sz w:val="24"/>
            <w:szCs w:val="24"/>
          </w:rPr>
          <w:t>nts stranded in units for years</w:t>
        </w:r>
      </w:hyperlink>
      <w:r w:rsidR="00A43095">
        <w:rPr>
          <w:rFonts w:ascii="Arial" w:hAnsi="Arial" w:cs="Arial"/>
          <w:sz w:val="24"/>
          <w:szCs w:val="24"/>
        </w:rPr>
        <w:t xml:space="preserve">. [ONLINE] </w:t>
      </w:r>
      <w:r w:rsidR="005214B0">
        <w:rPr>
          <w:rFonts w:ascii="Arial" w:hAnsi="Arial" w:cs="Arial"/>
          <w:sz w:val="24"/>
          <w:szCs w:val="24"/>
        </w:rPr>
        <w:t>[accessed: 20 March 2018]</w:t>
      </w:r>
    </w:p>
    <w:p w14:paraId="1B062874" w14:textId="787F0396" w:rsidR="002D05F8" w:rsidRPr="00D52441" w:rsidRDefault="002D05F8" w:rsidP="002D05F8">
      <w:pPr>
        <w:rPr>
          <w:rFonts w:ascii="Arial" w:hAnsi="Arial" w:cs="Arial"/>
          <w:sz w:val="24"/>
          <w:szCs w:val="24"/>
        </w:rPr>
      </w:pPr>
      <w:r w:rsidRPr="00D52441">
        <w:rPr>
          <w:rFonts w:ascii="Arial" w:hAnsi="Arial" w:cs="Arial"/>
          <w:sz w:val="24"/>
          <w:szCs w:val="24"/>
        </w:rPr>
        <w:t>Beveridge.C., Biberbach.P., Hamilton.J</w:t>
      </w:r>
      <w:r w:rsidR="005214B0">
        <w:rPr>
          <w:rFonts w:ascii="Arial" w:hAnsi="Arial" w:cs="Arial"/>
          <w:sz w:val="24"/>
          <w:szCs w:val="24"/>
        </w:rPr>
        <w:t xml:space="preserve">. </w:t>
      </w:r>
      <w:r w:rsidRPr="00D52441">
        <w:rPr>
          <w:rFonts w:ascii="Arial" w:hAnsi="Arial" w:cs="Arial"/>
          <w:sz w:val="24"/>
          <w:szCs w:val="24"/>
        </w:rPr>
        <w:t>(2016)</w:t>
      </w:r>
      <w:r w:rsidR="005214B0">
        <w:rPr>
          <w:rFonts w:ascii="Arial" w:hAnsi="Arial" w:cs="Arial"/>
          <w:sz w:val="24"/>
          <w:szCs w:val="24"/>
        </w:rPr>
        <w:t>,</w:t>
      </w:r>
      <w:r w:rsidRPr="00D52441">
        <w:rPr>
          <w:rFonts w:ascii="Arial" w:hAnsi="Arial" w:cs="Arial"/>
          <w:sz w:val="24"/>
          <w:szCs w:val="24"/>
        </w:rPr>
        <w:t xml:space="preserve"> </w:t>
      </w:r>
      <w:r w:rsidR="005214B0">
        <w:rPr>
          <w:rFonts w:ascii="Arial" w:hAnsi="Arial" w:cs="Arial"/>
          <w:sz w:val="24"/>
          <w:szCs w:val="24"/>
        </w:rPr>
        <w:t>‘</w:t>
      </w:r>
      <w:hyperlink r:id="rId12" w:history="1">
        <w:r w:rsidRPr="00A43095">
          <w:rPr>
            <w:rStyle w:val="Hyperlink"/>
            <w:rFonts w:ascii="Arial" w:hAnsi="Arial" w:cs="Arial"/>
            <w:sz w:val="24"/>
            <w:szCs w:val="24"/>
          </w:rPr>
          <w:t>Empowering P</w:t>
        </w:r>
        <w:r w:rsidR="005214B0" w:rsidRPr="00A43095">
          <w:rPr>
            <w:rStyle w:val="Hyperlink"/>
            <w:rFonts w:ascii="Arial" w:hAnsi="Arial" w:cs="Arial"/>
            <w:sz w:val="24"/>
            <w:szCs w:val="24"/>
          </w:rPr>
          <w:t>lanning to deliver great places:</w:t>
        </w:r>
        <w:r w:rsidRPr="00A43095">
          <w:rPr>
            <w:rStyle w:val="Hyperlink"/>
            <w:rFonts w:ascii="Arial" w:hAnsi="Arial" w:cs="Arial"/>
            <w:sz w:val="24"/>
            <w:szCs w:val="24"/>
          </w:rPr>
          <w:t xml:space="preserve"> An independent review of the Scottish Planning System</w:t>
        </w:r>
      </w:hyperlink>
      <w:r w:rsidR="005214B0">
        <w:rPr>
          <w:rFonts w:ascii="Arial" w:hAnsi="Arial" w:cs="Arial"/>
          <w:sz w:val="24"/>
          <w:szCs w:val="24"/>
        </w:rPr>
        <w:t>’</w:t>
      </w:r>
      <w:r w:rsidR="00A43095">
        <w:rPr>
          <w:rFonts w:ascii="Arial" w:hAnsi="Arial" w:cs="Arial"/>
          <w:sz w:val="24"/>
          <w:szCs w:val="24"/>
        </w:rPr>
        <w:t xml:space="preserve"> </w:t>
      </w:r>
      <w:r w:rsidRPr="00D52441">
        <w:rPr>
          <w:rFonts w:ascii="Arial" w:hAnsi="Arial" w:cs="Arial"/>
          <w:sz w:val="24"/>
          <w:szCs w:val="24"/>
        </w:rPr>
        <w:t>[</w:t>
      </w:r>
      <w:r w:rsidR="005214B0">
        <w:rPr>
          <w:rFonts w:ascii="Arial" w:hAnsi="Arial" w:cs="Arial"/>
          <w:sz w:val="24"/>
          <w:szCs w:val="24"/>
        </w:rPr>
        <w:t>accessed: 20 March 2018]</w:t>
      </w:r>
    </w:p>
    <w:p w14:paraId="0CEF9D14" w14:textId="7AF615DC" w:rsidR="00305E40" w:rsidRPr="00D52441" w:rsidRDefault="00305E40" w:rsidP="00305E40">
      <w:pPr>
        <w:spacing w:before="100" w:beforeAutospacing="1" w:after="100" w:afterAutospacing="1" w:line="240" w:lineRule="auto"/>
        <w:rPr>
          <w:rFonts w:ascii="Arial" w:hAnsi="Arial" w:cs="Arial"/>
          <w:sz w:val="24"/>
          <w:szCs w:val="24"/>
        </w:rPr>
      </w:pPr>
      <w:r w:rsidRPr="00D52441">
        <w:rPr>
          <w:rFonts w:ascii="Arial" w:hAnsi="Arial" w:cs="Arial"/>
          <w:sz w:val="24"/>
          <w:szCs w:val="24"/>
        </w:rPr>
        <w:t>Chamberlain Walker</w:t>
      </w:r>
      <w:r w:rsidR="00A84B97" w:rsidRPr="00D52441">
        <w:rPr>
          <w:rFonts w:ascii="Arial" w:hAnsi="Arial" w:cs="Arial"/>
          <w:sz w:val="24"/>
          <w:szCs w:val="24"/>
        </w:rPr>
        <w:t xml:space="preserve"> </w:t>
      </w:r>
      <w:r w:rsidR="005214B0">
        <w:rPr>
          <w:rFonts w:ascii="Arial" w:hAnsi="Arial" w:cs="Arial"/>
          <w:sz w:val="24"/>
          <w:szCs w:val="24"/>
        </w:rPr>
        <w:t>(</w:t>
      </w:r>
      <w:r w:rsidRPr="00D52441">
        <w:rPr>
          <w:rFonts w:ascii="Arial" w:hAnsi="Arial" w:cs="Arial"/>
          <w:sz w:val="24"/>
          <w:szCs w:val="24"/>
        </w:rPr>
        <w:t>2017</w:t>
      </w:r>
      <w:r w:rsidR="005214B0">
        <w:rPr>
          <w:rFonts w:ascii="Arial" w:hAnsi="Arial" w:cs="Arial"/>
          <w:sz w:val="24"/>
          <w:szCs w:val="24"/>
        </w:rPr>
        <w:t>),</w:t>
      </w:r>
      <w:r w:rsidRPr="00D52441">
        <w:rPr>
          <w:rFonts w:ascii="Arial" w:hAnsi="Arial" w:cs="Arial"/>
          <w:sz w:val="24"/>
          <w:szCs w:val="24"/>
        </w:rPr>
        <w:t xml:space="preserve"> </w:t>
      </w:r>
      <w:r w:rsidR="00CB4518">
        <w:rPr>
          <w:rFonts w:ascii="Arial" w:hAnsi="Arial" w:cs="Arial"/>
          <w:sz w:val="24"/>
          <w:szCs w:val="24"/>
        </w:rPr>
        <w:t>‘</w:t>
      </w:r>
      <w:hyperlink r:id="rId13" w:history="1">
        <w:r w:rsidRPr="00A43095">
          <w:rPr>
            <w:rStyle w:val="Hyperlink"/>
            <w:rFonts w:ascii="Arial" w:hAnsi="Arial" w:cs="Arial"/>
            <w:sz w:val="24"/>
            <w:szCs w:val="24"/>
          </w:rPr>
          <w:t>The role of housebuilding pipelines in the UK housebuilding process</w:t>
        </w:r>
      </w:hyperlink>
      <w:r w:rsidR="005214B0">
        <w:rPr>
          <w:rFonts w:ascii="Arial" w:hAnsi="Arial" w:cs="Arial"/>
          <w:sz w:val="24"/>
          <w:szCs w:val="24"/>
        </w:rPr>
        <w:t>’</w:t>
      </w:r>
      <w:r w:rsidR="00A43095">
        <w:rPr>
          <w:rFonts w:ascii="Arial" w:hAnsi="Arial" w:cs="Arial"/>
          <w:sz w:val="24"/>
          <w:szCs w:val="24"/>
        </w:rPr>
        <w:t xml:space="preserve"> </w:t>
      </w:r>
      <w:r w:rsidR="005214B0">
        <w:rPr>
          <w:rFonts w:ascii="Arial" w:hAnsi="Arial" w:cs="Arial"/>
          <w:sz w:val="24"/>
          <w:szCs w:val="24"/>
        </w:rPr>
        <w:t>[accessed: 20 March 2018]</w:t>
      </w:r>
    </w:p>
    <w:p w14:paraId="37D7B8B8" w14:textId="7FE4100E" w:rsidR="00570CE5" w:rsidRPr="00D52441" w:rsidRDefault="00570CE5" w:rsidP="003D0EB6">
      <w:pPr>
        <w:spacing w:after="100" w:afterAutospacing="1" w:line="240" w:lineRule="auto"/>
        <w:rPr>
          <w:rFonts w:ascii="Arial" w:hAnsi="Arial" w:cs="Arial"/>
          <w:sz w:val="24"/>
          <w:szCs w:val="24"/>
        </w:rPr>
      </w:pPr>
      <w:r w:rsidRPr="00D52441">
        <w:rPr>
          <w:rFonts w:ascii="Arial" w:hAnsi="Arial" w:cs="Arial"/>
          <w:sz w:val="24"/>
          <w:szCs w:val="24"/>
        </w:rPr>
        <w:t xml:space="preserve">Committee on the Rights of Persons with Disabilities (2017), </w:t>
      </w:r>
      <w:r w:rsidR="005214B0">
        <w:rPr>
          <w:rFonts w:ascii="Arial" w:hAnsi="Arial" w:cs="Arial"/>
          <w:sz w:val="24"/>
          <w:szCs w:val="24"/>
        </w:rPr>
        <w:t>‘</w:t>
      </w:r>
      <w:hyperlink r:id="rId14" w:history="1">
        <w:r w:rsidRPr="00A43095">
          <w:rPr>
            <w:rStyle w:val="Hyperlink"/>
            <w:rFonts w:ascii="Arial" w:hAnsi="Arial" w:cs="Arial"/>
            <w:sz w:val="24"/>
            <w:szCs w:val="24"/>
          </w:rPr>
          <w:t>Concluding observations on the initial report of the United Kingdom of Great Britain and Northern Ireland</w:t>
        </w:r>
      </w:hyperlink>
      <w:r w:rsidR="005214B0">
        <w:rPr>
          <w:rFonts w:ascii="Arial" w:hAnsi="Arial" w:cs="Arial"/>
          <w:sz w:val="24"/>
          <w:szCs w:val="24"/>
        </w:rPr>
        <w:t>’</w:t>
      </w:r>
      <w:r w:rsidR="002F79B7">
        <w:rPr>
          <w:rFonts w:ascii="Arial" w:hAnsi="Arial" w:cs="Arial"/>
          <w:i/>
          <w:sz w:val="24"/>
          <w:szCs w:val="24"/>
        </w:rPr>
        <w:t xml:space="preserve"> </w:t>
      </w:r>
      <w:r w:rsidRPr="00D52441">
        <w:rPr>
          <w:rFonts w:ascii="Arial" w:hAnsi="Arial" w:cs="Arial"/>
          <w:sz w:val="24"/>
          <w:szCs w:val="24"/>
        </w:rPr>
        <w:t>[</w:t>
      </w:r>
      <w:r w:rsidR="005214B0">
        <w:rPr>
          <w:rFonts w:ascii="Arial" w:hAnsi="Arial" w:cs="Arial"/>
          <w:sz w:val="24"/>
          <w:szCs w:val="24"/>
        </w:rPr>
        <w:t>accessed: 20 March 2018]</w:t>
      </w:r>
    </w:p>
    <w:p w14:paraId="7F3C2A9C" w14:textId="34E3CC37" w:rsidR="003D0EB6" w:rsidRPr="00D52441" w:rsidRDefault="003D0EB6" w:rsidP="003D0EB6">
      <w:pPr>
        <w:spacing w:after="100" w:afterAutospacing="1" w:line="240" w:lineRule="auto"/>
        <w:rPr>
          <w:rFonts w:ascii="Arial" w:hAnsi="Arial" w:cs="Arial"/>
          <w:sz w:val="24"/>
          <w:szCs w:val="24"/>
        </w:rPr>
      </w:pPr>
      <w:r w:rsidRPr="00D52441">
        <w:rPr>
          <w:rFonts w:ascii="Arial" w:hAnsi="Arial" w:cs="Arial"/>
          <w:sz w:val="24"/>
          <w:szCs w:val="24"/>
        </w:rPr>
        <w:t>Communities and Local Government Select Committee</w:t>
      </w:r>
      <w:r w:rsidR="002C6925" w:rsidRPr="00D52441">
        <w:rPr>
          <w:rFonts w:ascii="Arial" w:hAnsi="Arial" w:cs="Arial"/>
          <w:sz w:val="24"/>
          <w:szCs w:val="24"/>
        </w:rPr>
        <w:t xml:space="preserve"> (</w:t>
      </w:r>
      <w:r w:rsidRPr="00D52441">
        <w:rPr>
          <w:rFonts w:ascii="Arial" w:hAnsi="Arial" w:cs="Arial"/>
          <w:sz w:val="24"/>
          <w:szCs w:val="24"/>
        </w:rPr>
        <w:t>2017</w:t>
      </w:r>
      <w:r w:rsidR="002C6925" w:rsidRPr="00D52441">
        <w:rPr>
          <w:rFonts w:ascii="Arial" w:hAnsi="Arial" w:cs="Arial"/>
          <w:sz w:val="24"/>
          <w:szCs w:val="24"/>
        </w:rPr>
        <w:t>)</w:t>
      </w:r>
      <w:r w:rsidR="008C115D">
        <w:rPr>
          <w:rFonts w:ascii="Arial" w:hAnsi="Arial" w:cs="Arial"/>
          <w:sz w:val="24"/>
          <w:szCs w:val="24"/>
        </w:rPr>
        <w:t>,</w:t>
      </w:r>
      <w:r w:rsidRPr="00D52441">
        <w:rPr>
          <w:rFonts w:ascii="Arial" w:hAnsi="Arial" w:cs="Arial"/>
          <w:sz w:val="24"/>
          <w:szCs w:val="24"/>
        </w:rPr>
        <w:t xml:space="preserve"> </w:t>
      </w:r>
      <w:r w:rsidR="008C115D">
        <w:rPr>
          <w:rFonts w:ascii="Arial" w:hAnsi="Arial" w:cs="Arial"/>
          <w:sz w:val="24"/>
          <w:szCs w:val="24"/>
        </w:rPr>
        <w:t>‘</w:t>
      </w:r>
      <w:hyperlink r:id="rId15" w:history="1">
        <w:r w:rsidRPr="002F79B7">
          <w:rPr>
            <w:rStyle w:val="Hyperlink"/>
            <w:rFonts w:ascii="Arial" w:hAnsi="Arial" w:cs="Arial"/>
            <w:sz w:val="24"/>
            <w:szCs w:val="24"/>
          </w:rPr>
          <w:t>Future of Supported Housing Inquiry</w:t>
        </w:r>
      </w:hyperlink>
      <w:r w:rsidR="008C115D">
        <w:rPr>
          <w:rFonts w:ascii="Arial" w:hAnsi="Arial" w:cs="Arial"/>
          <w:sz w:val="24"/>
          <w:szCs w:val="24"/>
        </w:rPr>
        <w:t>’</w:t>
      </w:r>
      <w:r w:rsidR="002F79B7">
        <w:rPr>
          <w:rFonts w:ascii="Arial" w:hAnsi="Arial" w:cs="Arial"/>
          <w:sz w:val="24"/>
          <w:szCs w:val="24"/>
        </w:rPr>
        <w:t xml:space="preserve"> </w:t>
      </w:r>
      <w:r w:rsidR="008C115D">
        <w:rPr>
          <w:rFonts w:ascii="Arial" w:hAnsi="Arial" w:cs="Arial"/>
          <w:sz w:val="24"/>
          <w:szCs w:val="24"/>
        </w:rPr>
        <w:t>[accessed: 20 March 2018]</w:t>
      </w:r>
    </w:p>
    <w:p w14:paraId="7956D590" w14:textId="5124F0BD" w:rsidR="00305E40" w:rsidRPr="00D52441" w:rsidRDefault="00305E40" w:rsidP="00305E40">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DCLG (2011), </w:t>
      </w:r>
      <w:r w:rsidR="008C115D">
        <w:rPr>
          <w:rFonts w:ascii="Arial" w:hAnsi="Arial" w:cs="Arial"/>
          <w:sz w:val="24"/>
          <w:szCs w:val="24"/>
        </w:rPr>
        <w:t>‘</w:t>
      </w:r>
      <w:hyperlink r:id="rId16" w:history="1">
        <w:r w:rsidRPr="002F79B7">
          <w:rPr>
            <w:rStyle w:val="Hyperlink"/>
            <w:rFonts w:ascii="Arial" w:hAnsi="Arial" w:cs="Arial"/>
            <w:sz w:val="24"/>
            <w:szCs w:val="24"/>
          </w:rPr>
          <w:t>Choice-based lettings, potentially disadvantaged groups and accessible housing registers: a positive practice guide</w:t>
        </w:r>
      </w:hyperlink>
      <w:r w:rsidR="008C115D">
        <w:rPr>
          <w:rFonts w:ascii="Arial" w:hAnsi="Arial" w:cs="Arial"/>
          <w:sz w:val="24"/>
          <w:szCs w:val="24"/>
        </w:rPr>
        <w:t>’</w:t>
      </w:r>
      <w:r w:rsidR="002F79B7">
        <w:rPr>
          <w:rFonts w:ascii="Arial" w:hAnsi="Arial" w:cs="Arial"/>
          <w:sz w:val="24"/>
          <w:szCs w:val="24"/>
        </w:rPr>
        <w:t xml:space="preserve"> </w:t>
      </w:r>
      <w:r w:rsidRPr="00D52441">
        <w:rPr>
          <w:rFonts w:ascii="Arial" w:hAnsi="Arial" w:cs="Arial"/>
          <w:sz w:val="24"/>
          <w:szCs w:val="24"/>
        </w:rPr>
        <w:t>[</w:t>
      </w:r>
      <w:r w:rsidR="008C115D">
        <w:rPr>
          <w:rFonts w:ascii="Arial" w:hAnsi="Arial" w:cs="Arial"/>
          <w:sz w:val="24"/>
          <w:szCs w:val="24"/>
        </w:rPr>
        <w:t>accessed: 20 March 2018</w:t>
      </w:r>
      <w:r w:rsidRPr="00D52441">
        <w:rPr>
          <w:rFonts w:ascii="Arial" w:hAnsi="Arial" w:cs="Arial"/>
          <w:sz w:val="24"/>
          <w:szCs w:val="24"/>
        </w:rPr>
        <w:t>]</w:t>
      </w:r>
    </w:p>
    <w:p w14:paraId="7FE028D5" w14:textId="2C5A0C58" w:rsidR="003B6BE4" w:rsidRPr="00D52441" w:rsidRDefault="003B6BE4" w:rsidP="003B6BE4">
      <w:pPr>
        <w:spacing w:before="100" w:beforeAutospacing="1" w:after="100" w:afterAutospacing="1" w:line="240" w:lineRule="auto"/>
        <w:rPr>
          <w:rFonts w:ascii="Arial" w:hAnsi="Arial" w:cs="Arial"/>
          <w:sz w:val="24"/>
          <w:szCs w:val="24"/>
        </w:rPr>
      </w:pPr>
      <w:r w:rsidRPr="00D52441">
        <w:rPr>
          <w:rFonts w:ascii="Arial" w:hAnsi="Arial" w:cs="Arial"/>
          <w:sz w:val="24"/>
          <w:szCs w:val="24"/>
        </w:rPr>
        <w:t>DCLG (2012</w:t>
      </w:r>
      <w:r w:rsidR="00A67989" w:rsidRPr="00D52441">
        <w:rPr>
          <w:rFonts w:ascii="Arial" w:hAnsi="Arial" w:cs="Arial"/>
          <w:sz w:val="24"/>
          <w:szCs w:val="24"/>
        </w:rPr>
        <w:t>a</w:t>
      </w:r>
      <w:r w:rsidRPr="00D52441">
        <w:rPr>
          <w:rFonts w:ascii="Arial" w:hAnsi="Arial" w:cs="Arial"/>
          <w:sz w:val="24"/>
          <w:szCs w:val="24"/>
        </w:rPr>
        <w:t xml:space="preserve">), </w:t>
      </w:r>
      <w:r w:rsidR="008C115D">
        <w:rPr>
          <w:rFonts w:ascii="Arial" w:hAnsi="Arial" w:cs="Arial"/>
          <w:sz w:val="24"/>
          <w:szCs w:val="24"/>
        </w:rPr>
        <w:t>‘</w:t>
      </w:r>
      <w:hyperlink r:id="rId17" w:history="1">
        <w:r w:rsidRPr="002F79B7">
          <w:rPr>
            <w:rStyle w:val="Hyperlink"/>
            <w:rFonts w:ascii="Arial" w:hAnsi="Arial" w:cs="Arial"/>
            <w:sz w:val="24"/>
            <w:szCs w:val="24"/>
          </w:rPr>
          <w:t>Allocation of accommodation: guidance for local housing authorities in England</w:t>
        </w:r>
      </w:hyperlink>
      <w:r w:rsidR="008C115D">
        <w:rPr>
          <w:rFonts w:ascii="Arial" w:hAnsi="Arial" w:cs="Arial"/>
          <w:sz w:val="24"/>
          <w:szCs w:val="24"/>
        </w:rPr>
        <w:t>’</w:t>
      </w:r>
      <w:r w:rsidR="002F79B7">
        <w:rPr>
          <w:rFonts w:ascii="Arial" w:hAnsi="Arial" w:cs="Arial"/>
          <w:sz w:val="24"/>
          <w:szCs w:val="24"/>
        </w:rPr>
        <w:t xml:space="preserve"> </w:t>
      </w:r>
      <w:r w:rsidRPr="00D52441">
        <w:rPr>
          <w:rFonts w:ascii="Arial" w:hAnsi="Arial" w:cs="Arial"/>
          <w:sz w:val="24"/>
          <w:szCs w:val="24"/>
        </w:rPr>
        <w:t>[</w:t>
      </w:r>
      <w:r w:rsidR="008C115D">
        <w:rPr>
          <w:rFonts w:ascii="Arial" w:hAnsi="Arial" w:cs="Arial"/>
          <w:sz w:val="24"/>
          <w:szCs w:val="24"/>
        </w:rPr>
        <w:t>accessed: 20 March 2018</w:t>
      </w:r>
      <w:r w:rsidRPr="00D52441">
        <w:rPr>
          <w:rFonts w:ascii="Arial" w:hAnsi="Arial" w:cs="Arial"/>
          <w:sz w:val="24"/>
          <w:szCs w:val="24"/>
        </w:rPr>
        <w:t>]</w:t>
      </w:r>
    </w:p>
    <w:p w14:paraId="378BDA58" w14:textId="5884D667" w:rsidR="00C2609C" w:rsidRPr="00D52441" w:rsidRDefault="00C2609C" w:rsidP="00C2609C">
      <w:pPr>
        <w:spacing w:line="240" w:lineRule="auto"/>
        <w:rPr>
          <w:rFonts w:ascii="Arial" w:eastAsia="Times New Roman" w:hAnsi="Arial" w:cs="Arial"/>
          <w:iCs/>
          <w:sz w:val="24"/>
          <w:szCs w:val="24"/>
          <w:lang w:eastAsia="en-GB"/>
        </w:rPr>
      </w:pPr>
      <w:r w:rsidRPr="00D52441">
        <w:rPr>
          <w:rFonts w:ascii="Arial" w:hAnsi="Arial" w:cs="Arial"/>
          <w:sz w:val="24"/>
          <w:szCs w:val="24"/>
        </w:rPr>
        <w:t>DCLG (2012</w:t>
      </w:r>
      <w:r w:rsidR="00A67989" w:rsidRPr="00D52441">
        <w:rPr>
          <w:rFonts w:ascii="Arial" w:hAnsi="Arial" w:cs="Arial"/>
          <w:sz w:val="24"/>
          <w:szCs w:val="24"/>
        </w:rPr>
        <w:t>b</w:t>
      </w:r>
      <w:r w:rsidRPr="00D52441">
        <w:rPr>
          <w:rFonts w:ascii="Arial" w:hAnsi="Arial" w:cs="Arial"/>
          <w:sz w:val="24"/>
          <w:szCs w:val="24"/>
        </w:rPr>
        <w:t xml:space="preserve">), </w:t>
      </w:r>
      <w:r w:rsidR="00CB4518">
        <w:rPr>
          <w:rFonts w:ascii="Arial" w:hAnsi="Arial" w:cs="Arial"/>
          <w:sz w:val="24"/>
          <w:szCs w:val="24"/>
        </w:rPr>
        <w:t>‘</w:t>
      </w:r>
      <w:hyperlink r:id="rId18" w:history="1">
        <w:r w:rsidRPr="002F79B7">
          <w:rPr>
            <w:rStyle w:val="Hyperlink"/>
            <w:rFonts w:ascii="Arial" w:hAnsi="Arial" w:cs="Arial"/>
            <w:sz w:val="24"/>
            <w:szCs w:val="24"/>
          </w:rPr>
          <w:t>National Planning Policy Framework for England</w:t>
        </w:r>
      </w:hyperlink>
      <w:r w:rsidR="00CB4518">
        <w:rPr>
          <w:rFonts w:ascii="Arial" w:hAnsi="Arial" w:cs="Arial"/>
          <w:sz w:val="24"/>
          <w:szCs w:val="24"/>
        </w:rPr>
        <w:t>’</w:t>
      </w:r>
      <w:r w:rsidR="002F79B7">
        <w:rPr>
          <w:rFonts w:ascii="Arial" w:hAnsi="Arial" w:cs="Arial"/>
          <w:i/>
          <w:sz w:val="24"/>
          <w:szCs w:val="24"/>
        </w:rPr>
        <w:t xml:space="preserve"> </w:t>
      </w:r>
      <w:r w:rsidR="00CB4518" w:rsidRPr="00CB4518">
        <w:rPr>
          <w:rStyle w:val="Hyperlink"/>
          <w:rFonts w:ascii="Arial" w:eastAsia="Times New Roman" w:hAnsi="Arial" w:cs="Arial"/>
          <w:iCs/>
          <w:color w:val="auto"/>
          <w:sz w:val="24"/>
          <w:szCs w:val="24"/>
          <w:u w:val="none"/>
          <w:lang w:eastAsia="en-GB"/>
        </w:rPr>
        <w:t>[accessed: 26 March 2018]</w:t>
      </w:r>
    </w:p>
    <w:p w14:paraId="61CE39AC" w14:textId="71112356" w:rsidR="003B6BE4" w:rsidRPr="00D52441" w:rsidRDefault="003B6BE4" w:rsidP="003B6BE4">
      <w:pPr>
        <w:spacing w:before="100" w:beforeAutospacing="1" w:after="100" w:afterAutospacing="1" w:line="240" w:lineRule="auto"/>
        <w:rPr>
          <w:rFonts w:ascii="Arial" w:hAnsi="Arial" w:cs="Arial"/>
          <w:sz w:val="24"/>
          <w:szCs w:val="24"/>
        </w:rPr>
      </w:pPr>
      <w:r w:rsidRPr="00D52441">
        <w:rPr>
          <w:rFonts w:ascii="Arial" w:hAnsi="Arial" w:cs="Arial"/>
          <w:sz w:val="24"/>
          <w:szCs w:val="24"/>
        </w:rPr>
        <w:t>DCLG (2012</w:t>
      </w:r>
      <w:r w:rsidR="00A67989" w:rsidRPr="00D52441">
        <w:rPr>
          <w:rFonts w:ascii="Arial" w:hAnsi="Arial" w:cs="Arial"/>
          <w:sz w:val="24"/>
          <w:szCs w:val="24"/>
        </w:rPr>
        <w:t>c</w:t>
      </w:r>
      <w:r w:rsidRPr="00D52441">
        <w:rPr>
          <w:rFonts w:ascii="Arial" w:hAnsi="Arial" w:cs="Arial"/>
          <w:sz w:val="24"/>
          <w:szCs w:val="24"/>
        </w:rPr>
        <w:t xml:space="preserve">), </w:t>
      </w:r>
      <w:r w:rsidR="00CB4518">
        <w:rPr>
          <w:rFonts w:ascii="Arial" w:hAnsi="Arial" w:cs="Arial"/>
          <w:sz w:val="24"/>
          <w:szCs w:val="24"/>
        </w:rPr>
        <w:t>‘</w:t>
      </w:r>
      <w:hyperlink r:id="rId19" w:history="1">
        <w:r w:rsidRPr="002F79B7">
          <w:rPr>
            <w:rStyle w:val="Hyperlink"/>
            <w:rFonts w:ascii="Arial" w:hAnsi="Arial" w:cs="Arial"/>
            <w:sz w:val="24"/>
            <w:szCs w:val="24"/>
          </w:rPr>
          <w:t>National Planning Policy Framework</w:t>
        </w:r>
      </w:hyperlink>
      <w:r w:rsidR="00CB4518">
        <w:rPr>
          <w:rFonts w:ascii="Arial" w:hAnsi="Arial" w:cs="Arial"/>
          <w:sz w:val="24"/>
          <w:szCs w:val="24"/>
        </w:rPr>
        <w:t>’</w:t>
      </w:r>
      <w:r w:rsidRPr="00D52441">
        <w:rPr>
          <w:rFonts w:ascii="Arial" w:hAnsi="Arial" w:cs="Arial"/>
          <w:sz w:val="24"/>
          <w:szCs w:val="24"/>
        </w:rPr>
        <w:t xml:space="preserve"> </w:t>
      </w:r>
      <w:r w:rsidR="00CB4518">
        <w:rPr>
          <w:rFonts w:ascii="Arial" w:hAnsi="Arial" w:cs="Arial"/>
          <w:sz w:val="24"/>
          <w:szCs w:val="24"/>
        </w:rPr>
        <w:t>[accessed: 26 March 2018]</w:t>
      </w:r>
    </w:p>
    <w:p w14:paraId="0C284D07" w14:textId="77B9389E" w:rsidR="00E515DF" w:rsidRPr="00D52441" w:rsidRDefault="00E515DF" w:rsidP="003B6BE4">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DCLG (2014), </w:t>
      </w:r>
      <w:r w:rsidR="00CB4518">
        <w:rPr>
          <w:rFonts w:ascii="Arial" w:hAnsi="Arial" w:cs="Arial"/>
          <w:sz w:val="24"/>
          <w:szCs w:val="24"/>
        </w:rPr>
        <w:t>‘</w:t>
      </w:r>
      <w:hyperlink r:id="rId20" w:history="1">
        <w:r w:rsidRPr="002F79B7">
          <w:rPr>
            <w:rStyle w:val="Hyperlink"/>
            <w:rFonts w:ascii="Arial" w:hAnsi="Arial" w:cs="Arial"/>
            <w:sz w:val="24"/>
            <w:szCs w:val="24"/>
          </w:rPr>
          <w:t>Housing Standards Review: Cost Impacts</w:t>
        </w:r>
      </w:hyperlink>
      <w:r w:rsidR="00CB4518">
        <w:rPr>
          <w:rFonts w:ascii="Arial" w:hAnsi="Arial" w:cs="Arial"/>
          <w:sz w:val="24"/>
          <w:szCs w:val="24"/>
        </w:rPr>
        <w:t>’</w:t>
      </w:r>
      <w:r w:rsidR="002F79B7">
        <w:rPr>
          <w:rFonts w:ascii="Arial" w:hAnsi="Arial" w:cs="Arial"/>
          <w:sz w:val="24"/>
          <w:szCs w:val="24"/>
        </w:rPr>
        <w:t xml:space="preserve"> </w:t>
      </w:r>
      <w:r w:rsidR="00CB4518" w:rsidRPr="00CB4518">
        <w:rPr>
          <w:rStyle w:val="Hyperlink"/>
          <w:rFonts w:ascii="Arial" w:hAnsi="Arial" w:cs="Arial"/>
          <w:color w:val="auto"/>
          <w:sz w:val="24"/>
          <w:szCs w:val="24"/>
          <w:u w:val="none"/>
        </w:rPr>
        <w:t>[a</w:t>
      </w:r>
      <w:r w:rsidRPr="00CB4518">
        <w:rPr>
          <w:rStyle w:val="Hyperlink"/>
          <w:rFonts w:ascii="Arial" w:hAnsi="Arial" w:cs="Arial"/>
          <w:color w:val="auto"/>
          <w:sz w:val="24"/>
          <w:szCs w:val="24"/>
          <w:u w:val="none"/>
        </w:rPr>
        <w:t>ccessed</w:t>
      </w:r>
      <w:r w:rsidR="00CB4518" w:rsidRPr="00CB4518">
        <w:rPr>
          <w:rStyle w:val="Hyperlink"/>
          <w:rFonts w:ascii="Arial" w:hAnsi="Arial" w:cs="Arial"/>
          <w:color w:val="auto"/>
          <w:sz w:val="24"/>
          <w:szCs w:val="24"/>
          <w:u w:val="none"/>
        </w:rPr>
        <w:t>:</w:t>
      </w:r>
      <w:r w:rsidRPr="00CB4518">
        <w:rPr>
          <w:rStyle w:val="Hyperlink"/>
          <w:rFonts w:ascii="Arial" w:hAnsi="Arial" w:cs="Arial"/>
          <w:color w:val="auto"/>
          <w:sz w:val="24"/>
          <w:szCs w:val="24"/>
          <w:u w:val="none"/>
        </w:rPr>
        <w:t xml:space="preserve"> 06/03/2018]</w:t>
      </w:r>
      <w:r w:rsidRPr="00D52441">
        <w:rPr>
          <w:rStyle w:val="Hyperlink"/>
          <w:rFonts w:ascii="Arial" w:hAnsi="Arial" w:cs="Arial"/>
          <w:color w:val="auto"/>
          <w:sz w:val="24"/>
          <w:szCs w:val="24"/>
        </w:rPr>
        <w:t xml:space="preserve"> </w:t>
      </w:r>
    </w:p>
    <w:p w14:paraId="0B4445A0" w14:textId="2D11B732" w:rsidR="00C2609C" w:rsidRPr="00D52441" w:rsidRDefault="00C2609C" w:rsidP="00C2609C">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 xml:space="preserve">DCLG </w:t>
      </w:r>
      <w:r w:rsidR="00A84B97" w:rsidRPr="00D52441">
        <w:rPr>
          <w:rFonts w:ascii="Arial" w:hAnsi="Arial" w:cs="Arial"/>
          <w:sz w:val="24"/>
          <w:szCs w:val="24"/>
        </w:rPr>
        <w:t>(2014</w:t>
      </w:r>
      <w:r w:rsidR="00A67989" w:rsidRPr="00D52441">
        <w:rPr>
          <w:rFonts w:ascii="Arial" w:hAnsi="Arial" w:cs="Arial"/>
          <w:sz w:val="24"/>
          <w:szCs w:val="24"/>
        </w:rPr>
        <w:t>a</w:t>
      </w:r>
      <w:r w:rsidR="00592DD9" w:rsidRPr="00D52441">
        <w:rPr>
          <w:rFonts w:ascii="Arial" w:hAnsi="Arial" w:cs="Arial"/>
          <w:sz w:val="24"/>
          <w:szCs w:val="24"/>
        </w:rPr>
        <w:t xml:space="preserve">), </w:t>
      </w:r>
      <w:r w:rsidR="00CB4518">
        <w:rPr>
          <w:rFonts w:ascii="Arial" w:hAnsi="Arial" w:cs="Arial"/>
          <w:sz w:val="24"/>
          <w:szCs w:val="24"/>
        </w:rPr>
        <w:t>‘</w:t>
      </w:r>
      <w:hyperlink r:id="rId21" w:history="1">
        <w:r w:rsidRPr="002F79B7">
          <w:rPr>
            <w:rStyle w:val="Hyperlink"/>
            <w:rFonts w:ascii="Arial" w:hAnsi="Arial" w:cs="Arial"/>
            <w:sz w:val="24"/>
            <w:szCs w:val="24"/>
          </w:rPr>
          <w:t>Planning Practice Guidance</w:t>
        </w:r>
      </w:hyperlink>
      <w:r w:rsidR="00CB4518">
        <w:rPr>
          <w:rFonts w:ascii="Arial" w:hAnsi="Arial" w:cs="Arial"/>
          <w:sz w:val="24"/>
          <w:szCs w:val="24"/>
        </w:rPr>
        <w:t>’, Paragraph 019</w:t>
      </w:r>
      <w:r w:rsidR="002F79B7">
        <w:rPr>
          <w:rFonts w:ascii="Arial" w:hAnsi="Arial" w:cs="Arial"/>
          <w:sz w:val="24"/>
          <w:szCs w:val="24"/>
        </w:rPr>
        <w:t xml:space="preserve"> </w:t>
      </w:r>
      <w:r w:rsidR="007175FB">
        <w:rPr>
          <w:rFonts w:ascii="Arial" w:hAnsi="Arial" w:cs="Arial"/>
          <w:sz w:val="24"/>
          <w:szCs w:val="24"/>
        </w:rPr>
        <w:t>[accessed: 26 March 2018]</w:t>
      </w:r>
      <w:r w:rsidRPr="00D52441">
        <w:rPr>
          <w:rFonts w:ascii="Arial" w:hAnsi="Arial" w:cs="Arial"/>
          <w:sz w:val="24"/>
          <w:szCs w:val="24"/>
        </w:rPr>
        <w:t xml:space="preserve"> </w:t>
      </w:r>
    </w:p>
    <w:p w14:paraId="2658D332" w14:textId="67434192" w:rsidR="003B6BE4" w:rsidRPr="00D52441" w:rsidRDefault="003B6BE4" w:rsidP="003B6BE4">
      <w:pPr>
        <w:spacing w:before="100" w:beforeAutospacing="1" w:after="100" w:afterAutospacing="1" w:line="240" w:lineRule="auto"/>
        <w:rPr>
          <w:rFonts w:ascii="Arial" w:hAnsi="Arial" w:cs="Arial"/>
          <w:sz w:val="24"/>
          <w:szCs w:val="24"/>
        </w:rPr>
      </w:pPr>
      <w:r w:rsidRPr="00D52441">
        <w:rPr>
          <w:rFonts w:ascii="Arial" w:hAnsi="Arial" w:cs="Arial"/>
          <w:sz w:val="24"/>
          <w:szCs w:val="24"/>
        </w:rPr>
        <w:t>DCLG (2014</w:t>
      </w:r>
      <w:r w:rsidR="00A67989" w:rsidRPr="00D52441">
        <w:rPr>
          <w:rFonts w:ascii="Arial" w:hAnsi="Arial" w:cs="Arial"/>
          <w:sz w:val="24"/>
          <w:szCs w:val="24"/>
        </w:rPr>
        <w:t>b</w:t>
      </w:r>
      <w:r w:rsidRPr="00D52441">
        <w:rPr>
          <w:rFonts w:ascii="Arial" w:hAnsi="Arial" w:cs="Arial"/>
          <w:sz w:val="24"/>
          <w:szCs w:val="24"/>
        </w:rPr>
        <w:t xml:space="preserve">), </w:t>
      </w:r>
      <w:r w:rsidR="007175FB">
        <w:rPr>
          <w:rFonts w:ascii="Arial" w:hAnsi="Arial" w:cs="Arial"/>
          <w:sz w:val="24"/>
          <w:szCs w:val="24"/>
        </w:rPr>
        <w:t>‘</w:t>
      </w:r>
      <w:hyperlink r:id="rId22" w:history="1">
        <w:r w:rsidRPr="002F79B7">
          <w:rPr>
            <w:rStyle w:val="Hyperlink"/>
            <w:rFonts w:ascii="Arial" w:hAnsi="Arial" w:cs="Arial"/>
            <w:sz w:val="24"/>
            <w:szCs w:val="24"/>
          </w:rPr>
          <w:t>The importance of good design</w:t>
        </w:r>
      </w:hyperlink>
      <w:r w:rsidR="007175FB">
        <w:rPr>
          <w:rFonts w:ascii="Arial" w:hAnsi="Arial" w:cs="Arial"/>
          <w:sz w:val="24"/>
          <w:szCs w:val="24"/>
        </w:rPr>
        <w:t>’</w:t>
      </w:r>
      <w:r w:rsidR="002F79B7">
        <w:rPr>
          <w:rFonts w:ascii="Arial" w:hAnsi="Arial" w:cs="Arial"/>
          <w:sz w:val="24"/>
          <w:szCs w:val="24"/>
        </w:rPr>
        <w:t xml:space="preserve"> </w:t>
      </w:r>
      <w:r w:rsidR="007175FB">
        <w:rPr>
          <w:rFonts w:ascii="Arial" w:hAnsi="Arial" w:cs="Arial"/>
          <w:sz w:val="24"/>
          <w:szCs w:val="24"/>
        </w:rPr>
        <w:t>[accessed: 26 March 2018]</w:t>
      </w:r>
    </w:p>
    <w:p w14:paraId="4C9AD037" w14:textId="36B38A31" w:rsidR="00C2609C" w:rsidRPr="007175FB" w:rsidRDefault="00C2609C" w:rsidP="00C2609C">
      <w:pPr>
        <w:spacing w:before="100" w:beforeAutospacing="1" w:after="100" w:afterAutospacing="1" w:line="240" w:lineRule="auto"/>
        <w:rPr>
          <w:rFonts w:ascii="Arial" w:hAnsi="Arial" w:cs="Arial"/>
          <w:sz w:val="24"/>
          <w:szCs w:val="24"/>
        </w:rPr>
      </w:pPr>
      <w:r w:rsidRPr="005D6914">
        <w:rPr>
          <w:rFonts w:ascii="Arial" w:hAnsi="Arial" w:cs="Arial"/>
          <w:sz w:val="24"/>
          <w:szCs w:val="24"/>
        </w:rPr>
        <w:t>DCLG (2015</w:t>
      </w:r>
      <w:r w:rsidR="00510359" w:rsidRPr="005D6914">
        <w:rPr>
          <w:rFonts w:ascii="Arial" w:hAnsi="Arial" w:cs="Arial"/>
          <w:sz w:val="24"/>
          <w:szCs w:val="24"/>
        </w:rPr>
        <w:t>a</w:t>
      </w:r>
      <w:r w:rsidRPr="005D6914">
        <w:rPr>
          <w:rFonts w:ascii="Arial" w:hAnsi="Arial" w:cs="Arial"/>
          <w:sz w:val="24"/>
          <w:szCs w:val="24"/>
        </w:rPr>
        <w:t xml:space="preserve">), </w:t>
      </w:r>
      <w:r w:rsidR="007175FB" w:rsidRPr="005D6914">
        <w:rPr>
          <w:rFonts w:ascii="Arial" w:hAnsi="Arial" w:cs="Arial"/>
          <w:sz w:val="24"/>
          <w:szCs w:val="24"/>
        </w:rPr>
        <w:t>‘</w:t>
      </w:r>
      <w:hyperlink r:id="rId23" w:history="1">
        <w:r w:rsidRPr="002F79B7">
          <w:rPr>
            <w:rStyle w:val="Hyperlink"/>
            <w:rFonts w:ascii="Arial" w:hAnsi="Arial" w:cs="Arial"/>
            <w:sz w:val="24"/>
            <w:szCs w:val="24"/>
          </w:rPr>
          <w:t>English Housing Survey</w:t>
        </w:r>
        <w:r w:rsidR="007175FB" w:rsidRPr="002F79B7">
          <w:rPr>
            <w:rStyle w:val="Hyperlink"/>
            <w:rFonts w:ascii="Arial" w:hAnsi="Arial" w:cs="Arial"/>
            <w:sz w:val="24"/>
            <w:szCs w:val="24"/>
          </w:rPr>
          <w:t>:</w:t>
        </w:r>
        <w:r w:rsidRPr="002F79B7">
          <w:rPr>
            <w:rStyle w:val="Hyperlink"/>
            <w:rFonts w:ascii="Arial" w:hAnsi="Arial" w:cs="Arial"/>
            <w:sz w:val="24"/>
            <w:szCs w:val="24"/>
          </w:rPr>
          <w:t xml:space="preserve"> Adaptations and Accessibility Report, 2014-15</w:t>
        </w:r>
      </w:hyperlink>
      <w:r w:rsidR="007175FB" w:rsidRPr="005D6914">
        <w:rPr>
          <w:rFonts w:ascii="Arial" w:hAnsi="Arial" w:cs="Arial"/>
          <w:sz w:val="24"/>
          <w:szCs w:val="24"/>
        </w:rPr>
        <w:t>’</w:t>
      </w:r>
      <w:r w:rsidR="002F79B7">
        <w:rPr>
          <w:rFonts w:ascii="Arial" w:hAnsi="Arial" w:cs="Arial"/>
          <w:sz w:val="24"/>
          <w:szCs w:val="24"/>
        </w:rPr>
        <w:t xml:space="preserve"> </w:t>
      </w:r>
      <w:r w:rsidR="007175FB" w:rsidRPr="005D6914">
        <w:rPr>
          <w:rStyle w:val="Hyperlink"/>
          <w:rFonts w:ascii="Arial" w:hAnsi="Arial" w:cs="Arial"/>
          <w:color w:val="auto"/>
          <w:sz w:val="24"/>
          <w:szCs w:val="24"/>
          <w:u w:val="none"/>
        </w:rPr>
        <w:t>[accessed: 26 March 2018]</w:t>
      </w:r>
    </w:p>
    <w:p w14:paraId="45C744B6" w14:textId="76E4DED9" w:rsidR="003B6BE4" w:rsidRPr="00D52441" w:rsidRDefault="003B6BE4" w:rsidP="003B6BE4">
      <w:pPr>
        <w:spacing w:before="100" w:beforeAutospacing="1" w:after="100" w:afterAutospacing="1" w:line="240" w:lineRule="auto"/>
        <w:rPr>
          <w:rFonts w:ascii="Arial" w:hAnsi="Arial" w:cs="Arial"/>
          <w:sz w:val="24"/>
          <w:szCs w:val="24"/>
        </w:rPr>
      </w:pPr>
      <w:r w:rsidRPr="00D52441">
        <w:rPr>
          <w:rFonts w:ascii="Arial" w:hAnsi="Arial" w:cs="Arial"/>
          <w:sz w:val="24"/>
          <w:szCs w:val="24"/>
        </w:rPr>
        <w:t>DCLG (2015</w:t>
      </w:r>
      <w:r w:rsidR="00510359" w:rsidRPr="00D52441">
        <w:rPr>
          <w:rFonts w:ascii="Arial" w:hAnsi="Arial" w:cs="Arial"/>
          <w:sz w:val="24"/>
          <w:szCs w:val="24"/>
        </w:rPr>
        <w:t>b</w:t>
      </w:r>
      <w:r w:rsidRPr="00D52441">
        <w:rPr>
          <w:rFonts w:ascii="Arial" w:hAnsi="Arial" w:cs="Arial"/>
          <w:sz w:val="24"/>
          <w:szCs w:val="24"/>
        </w:rPr>
        <w:t xml:space="preserve">), </w:t>
      </w:r>
      <w:r w:rsidR="007175FB">
        <w:rPr>
          <w:rFonts w:ascii="Arial" w:hAnsi="Arial" w:cs="Arial"/>
          <w:sz w:val="24"/>
          <w:szCs w:val="24"/>
        </w:rPr>
        <w:t>‘</w:t>
      </w:r>
      <w:hyperlink r:id="rId24" w:history="1">
        <w:r w:rsidRPr="002F79B7">
          <w:rPr>
            <w:rStyle w:val="Hyperlink"/>
            <w:rFonts w:ascii="Arial" w:hAnsi="Arial" w:cs="Arial"/>
            <w:sz w:val="24"/>
            <w:szCs w:val="24"/>
          </w:rPr>
          <w:t>Plain English Guide to the Planning System</w:t>
        </w:r>
      </w:hyperlink>
      <w:r w:rsidR="002F79B7">
        <w:rPr>
          <w:rFonts w:ascii="Arial" w:hAnsi="Arial" w:cs="Arial"/>
          <w:sz w:val="24"/>
          <w:szCs w:val="24"/>
        </w:rPr>
        <w:t xml:space="preserve">’ </w:t>
      </w:r>
      <w:r w:rsidRPr="00D52441">
        <w:rPr>
          <w:rFonts w:ascii="Arial" w:hAnsi="Arial" w:cs="Arial"/>
          <w:sz w:val="24"/>
          <w:szCs w:val="24"/>
        </w:rPr>
        <w:t>[</w:t>
      </w:r>
      <w:r w:rsidR="007175FB">
        <w:rPr>
          <w:rFonts w:ascii="Arial" w:hAnsi="Arial" w:cs="Arial"/>
          <w:sz w:val="24"/>
          <w:szCs w:val="24"/>
        </w:rPr>
        <w:t>accessed: 26 March 2018]</w:t>
      </w:r>
      <w:r w:rsidRPr="00D52441">
        <w:rPr>
          <w:rFonts w:ascii="Arial" w:hAnsi="Arial" w:cs="Arial"/>
          <w:sz w:val="24"/>
          <w:szCs w:val="24"/>
        </w:rPr>
        <w:t xml:space="preserve"> </w:t>
      </w:r>
    </w:p>
    <w:p w14:paraId="61DE01DE" w14:textId="267146C5" w:rsidR="007103AC" w:rsidRPr="00D52441" w:rsidRDefault="007103AC" w:rsidP="007103AC">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DCLG (2016b), </w:t>
      </w:r>
      <w:r w:rsidR="007175FB">
        <w:rPr>
          <w:rFonts w:ascii="Arial" w:hAnsi="Arial" w:cs="Arial"/>
          <w:sz w:val="24"/>
          <w:szCs w:val="24"/>
        </w:rPr>
        <w:t>‘</w:t>
      </w:r>
      <w:hyperlink r:id="rId25" w:history="1">
        <w:r w:rsidRPr="002F79B7">
          <w:rPr>
            <w:rStyle w:val="Hyperlink"/>
            <w:rFonts w:ascii="Arial" w:hAnsi="Arial" w:cs="Arial"/>
            <w:sz w:val="24"/>
            <w:szCs w:val="24"/>
          </w:rPr>
          <w:t>Local Authority Housing Statistics</w:t>
        </w:r>
        <w:r w:rsidR="007175FB" w:rsidRPr="002F79B7">
          <w:rPr>
            <w:rStyle w:val="Hyperlink"/>
            <w:rFonts w:ascii="Arial" w:hAnsi="Arial" w:cs="Arial"/>
            <w:sz w:val="24"/>
            <w:szCs w:val="24"/>
          </w:rPr>
          <w:t>:</w:t>
        </w:r>
        <w:r w:rsidRPr="002F79B7">
          <w:rPr>
            <w:rStyle w:val="Hyperlink"/>
            <w:rFonts w:ascii="Arial" w:hAnsi="Arial" w:cs="Arial"/>
            <w:sz w:val="24"/>
            <w:szCs w:val="24"/>
          </w:rPr>
          <w:t xml:space="preserve"> </w:t>
        </w:r>
        <w:r w:rsidR="007175FB" w:rsidRPr="002F79B7">
          <w:rPr>
            <w:rStyle w:val="Hyperlink"/>
            <w:rFonts w:ascii="Arial" w:hAnsi="Arial" w:cs="Arial"/>
            <w:sz w:val="24"/>
            <w:szCs w:val="24"/>
          </w:rPr>
          <w:t>year ending March 2016</w:t>
        </w:r>
      </w:hyperlink>
      <w:r w:rsidR="007175FB">
        <w:rPr>
          <w:rFonts w:ascii="Arial" w:hAnsi="Arial" w:cs="Arial"/>
          <w:sz w:val="24"/>
          <w:szCs w:val="24"/>
        </w:rPr>
        <w:t>’</w:t>
      </w:r>
      <w:r w:rsidR="002F79B7">
        <w:rPr>
          <w:rFonts w:ascii="Arial" w:hAnsi="Arial" w:cs="Arial"/>
          <w:sz w:val="24"/>
          <w:szCs w:val="24"/>
        </w:rPr>
        <w:t xml:space="preserve"> </w:t>
      </w:r>
      <w:r w:rsidR="007175FB">
        <w:rPr>
          <w:rFonts w:ascii="Arial" w:hAnsi="Arial" w:cs="Arial"/>
          <w:sz w:val="24"/>
          <w:szCs w:val="24"/>
        </w:rPr>
        <w:t>[accessed: 26 March 2018]</w:t>
      </w:r>
    </w:p>
    <w:p w14:paraId="6A3F51F4" w14:textId="7F2416E4" w:rsidR="00AB2D94" w:rsidRPr="00D52441" w:rsidRDefault="003B6BE4" w:rsidP="003B6BE4">
      <w:pPr>
        <w:spacing w:before="100" w:beforeAutospacing="1" w:after="100" w:afterAutospacing="1" w:line="240" w:lineRule="auto"/>
        <w:rPr>
          <w:rFonts w:ascii="Arial" w:hAnsi="Arial" w:cs="Arial"/>
          <w:sz w:val="24"/>
          <w:szCs w:val="24"/>
        </w:rPr>
      </w:pPr>
      <w:r w:rsidRPr="00D52441">
        <w:rPr>
          <w:rFonts w:ascii="Arial" w:hAnsi="Arial" w:cs="Arial"/>
          <w:sz w:val="24"/>
          <w:szCs w:val="24"/>
        </w:rPr>
        <w:t>DCLG (2017</w:t>
      </w:r>
      <w:r w:rsidR="002F68FB" w:rsidRPr="00D52441">
        <w:rPr>
          <w:rFonts w:ascii="Arial" w:hAnsi="Arial" w:cs="Arial"/>
          <w:sz w:val="24"/>
          <w:szCs w:val="24"/>
        </w:rPr>
        <w:t>a</w:t>
      </w:r>
      <w:r w:rsidRPr="00D52441">
        <w:rPr>
          <w:rFonts w:ascii="Arial" w:hAnsi="Arial" w:cs="Arial"/>
          <w:sz w:val="24"/>
          <w:szCs w:val="24"/>
        </w:rPr>
        <w:t xml:space="preserve">), </w:t>
      </w:r>
      <w:hyperlink r:id="rId26" w:history="1">
        <w:r w:rsidRPr="002F79B7">
          <w:rPr>
            <w:rStyle w:val="Hyperlink"/>
            <w:rFonts w:ascii="Arial" w:hAnsi="Arial" w:cs="Arial"/>
            <w:sz w:val="24"/>
            <w:szCs w:val="24"/>
          </w:rPr>
          <w:t>Table 209: permanent dwellings completed, by tenure and country. Live tables on house building: new build dwellings</w:t>
        </w:r>
      </w:hyperlink>
      <w:r w:rsidR="002F79B7">
        <w:rPr>
          <w:rFonts w:ascii="Arial" w:hAnsi="Arial" w:cs="Arial"/>
          <w:sz w:val="24"/>
          <w:szCs w:val="24"/>
        </w:rPr>
        <w:t xml:space="preserve"> </w:t>
      </w:r>
      <w:r w:rsidR="007175FB">
        <w:rPr>
          <w:rFonts w:ascii="Arial" w:hAnsi="Arial" w:cs="Arial"/>
          <w:sz w:val="24"/>
          <w:szCs w:val="24"/>
        </w:rPr>
        <w:t>[accessed: 26 March 2018]</w:t>
      </w:r>
    </w:p>
    <w:p w14:paraId="09A6A23F" w14:textId="6034DBA0" w:rsidR="0068303E" w:rsidRPr="00D52441" w:rsidRDefault="0068303E" w:rsidP="00AB2D94">
      <w:pPr>
        <w:spacing w:before="100" w:beforeAutospacing="1" w:after="100" w:afterAutospacing="1" w:line="240" w:lineRule="auto"/>
        <w:rPr>
          <w:rFonts w:ascii="Arial" w:hAnsi="Arial" w:cs="Arial"/>
          <w:sz w:val="24"/>
          <w:szCs w:val="24"/>
        </w:rPr>
      </w:pPr>
      <w:r w:rsidRPr="00D52441">
        <w:rPr>
          <w:rFonts w:ascii="Arial" w:hAnsi="Arial" w:cs="Arial"/>
          <w:sz w:val="24"/>
          <w:szCs w:val="24"/>
          <w:lang w:val="en"/>
        </w:rPr>
        <w:t>DCLG (2017b)</w:t>
      </w:r>
      <w:r w:rsidR="00AB2D94" w:rsidRPr="00D52441">
        <w:rPr>
          <w:rFonts w:ascii="Arial" w:hAnsi="Arial" w:cs="Arial"/>
          <w:sz w:val="24"/>
          <w:szCs w:val="24"/>
          <w:lang w:val="en"/>
        </w:rPr>
        <w:t>,</w:t>
      </w:r>
      <w:r w:rsidRPr="00D52441">
        <w:rPr>
          <w:rFonts w:ascii="Arial" w:hAnsi="Arial" w:cs="Arial"/>
          <w:sz w:val="24"/>
          <w:szCs w:val="24"/>
          <w:lang w:val="en"/>
        </w:rPr>
        <w:t xml:space="preserve"> </w:t>
      </w:r>
      <w:hyperlink r:id="rId27" w:history="1">
        <w:r w:rsidRPr="002F79B7">
          <w:rPr>
            <w:rStyle w:val="Hyperlink"/>
            <w:rFonts w:ascii="Arial" w:hAnsi="Arial" w:cs="Arial"/>
            <w:sz w:val="24"/>
            <w:szCs w:val="24"/>
            <w:lang w:val="en"/>
          </w:rPr>
          <w:t>Local authority housing statistics data returns for 2015 to 2016. Local authority housing statistics</w:t>
        </w:r>
        <w:r w:rsidR="00AB2D94" w:rsidRPr="002F79B7">
          <w:rPr>
            <w:rStyle w:val="Hyperlink"/>
            <w:rFonts w:ascii="Arial" w:hAnsi="Arial" w:cs="Arial"/>
            <w:sz w:val="24"/>
            <w:szCs w:val="24"/>
            <w:lang w:val="en"/>
          </w:rPr>
          <w:t xml:space="preserve">, </w:t>
        </w:r>
        <w:r w:rsidR="00AB2D94" w:rsidRPr="002F79B7">
          <w:rPr>
            <w:rStyle w:val="Hyperlink"/>
            <w:rFonts w:ascii="Arial" w:hAnsi="Arial" w:cs="Arial"/>
            <w:sz w:val="24"/>
            <w:szCs w:val="24"/>
          </w:rPr>
          <w:t>Sheet C-Allocations, Column W</w:t>
        </w:r>
      </w:hyperlink>
      <w:r w:rsidR="002F79B7">
        <w:rPr>
          <w:rFonts w:ascii="Arial" w:hAnsi="Arial" w:cs="Arial"/>
          <w:sz w:val="24"/>
          <w:szCs w:val="24"/>
        </w:rPr>
        <w:t xml:space="preserve"> </w:t>
      </w:r>
      <w:r w:rsidR="007175FB">
        <w:rPr>
          <w:rFonts w:ascii="Arial" w:hAnsi="Arial" w:cs="Arial"/>
          <w:sz w:val="24"/>
          <w:szCs w:val="24"/>
        </w:rPr>
        <w:t>[accessed: 26 March 2018]</w:t>
      </w:r>
    </w:p>
    <w:p w14:paraId="1EB35A22" w14:textId="1EEFD621" w:rsidR="00C2609C" w:rsidRPr="00D52441" w:rsidRDefault="00C2609C" w:rsidP="00C2609C">
      <w:pPr>
        <w:spacing w:before="100" w:beforeAutospacing="1" w:after="100" w:afterAutospacing="1" w:line="240" w:lineRule="auto"/>
        <w:rPr>
          <w:rFonts w:ascii="Arial" w:hAnsi="Arial" w:cs="Arial"/>
          <w:sz w:val="24"/>
          <w:szCs w:val="24"/>
        </w:rPr>
      </w:pPr>
      <w:r w:rsidRPr="00D52441">
        <w:rPr>
          <w:rFonts w:ascii="Arial" w:hAnsi="Arial" w:cs="Arial"/>
          <w:sz w:val="24"/>
          <w:szCs w:val="24"/>
        </w:rPr>
        <w:t>DoH and DCLG (2016</w:t>
      </w:r>
      <w:r w:rsidR="00A67989" w:rsidRPr="00D52441">
        <w:rPr>
          <w:rFonts w:ascii="Arial" w:hAnsi="Arial" w:cs="Arial"/>
          <w:sz w:val="24"/>
          <w:szCs w:val="24"/>
        </w:rPr>
        <w:t>a</w:t>
      </w:r>
      <w:r w:rsidRPr="00D52441">
        <w:rPr>
          <w:rFonts w:ascii="Arial" w:hAnsi="Arial" w:cs="Arial"/>
          <w:sz w:val="24"/>
          <w:szCs w:val="24"/>
        </w:rPr>
        <w:t xml:space="preserve">), </w:t>
      </w:r>
      <w:r w:rsidR="007175FB">
        <w:rPr>
          <w:rFonts w:ascii="Arial" w:hAnsi="Arial" w:cs="Arial"/>
          <w:sz w:val="24"/>
          <w:szCs w:val="24"/>
        </w:rPr>
        <w:t>‘</w:t>
      </w:r>
      <w:hyperlink r:id="rId28" w:history="1">
        <w:r w:rsidRPr="002F79B7">
          <w:rPr>
            <w:rStyle w:val="Hyperlink"/>
            <w:rFonts w:ascii="Arial" w:hAnsi="Arial" w:cs="Arial"/>
            <w:sz w:val="24"/>
            <w:szCs w:val="24"/>
          </w:rPr>
          <w:t>Better Care Policy Framework 2016/17</w:t>
        </w:r>
        <w:r w:rsidR="007175FB" w:rsidRPr="002F79B7">
          <w:rPr>
            <w:rStyle w:val="Hyperlink"/>
            <w:rFonts w:ascii="Arial" w:hAnsi="Arial" w:cs="Arial"/>
            <w:sz w:val="24"/>
            <w:szCs w:val="24"/>
          </w:rPr>
          <w:t>’</w:t>
        </w:r>
      </w:hyperlink>
      <w:r w:rsidR="002F79B7">
        <w:rPr>
          <w:rFonts w:ascii="Arial" w:hAnsi="Arial" w:cs="Arial"/>
          <w:sz w:val="24"/>
          <w:szCs w:val="24"/>
        </w:rPr>
        <w:t xml:space="preserve"> </w:t>
      </w:r>
      <w:r w:rsidR="007175FB">
        <w:rPr>
          <w:rFonts w:ascii="Arial" w:hAnsi="Arial" w:cs="Arial"/>
          <w:sz w:val="24"/>
          <w:szCs w:val="24"/>
        </w:rPr>
        <w:t>[accessed: 26 March 2018]</w:t>
      </w:r>
    </w:p>
    <w:p w14:paraId="6FA88C98" w14:textId="0CFC6186" w:rsidR="00305E40" w:rsidRPr="00D52441" w:rsidRDefault="00305E40" w:rsidP="00305E40">
      <w:pPr>
        <w:spacing w:after="100" w:afterAutospacing="1" w:line="240" w:lineRule="auto"/>
        <w:rPr>
          <w:rFonts w:ascii="Arial" w:hAnsi="Arial" w:cs="Arial"/>
          <w:sz w:val="24"/>
          <w:szCs w:val="24"/>
        </w:rPr>
      </w:pPr>
      <w:r w:rsidRPr="00D52441">
        <w:rPr>
          <w:rFonts w:ascii="Arial" w:hAnsi="Arial" w:cs="Arial"/>
          <w:sz w:val="24"/>
          <w:szCs w:val="24"/>
        </w:rPr>
        <w:t>DCLG and DWP (2016</w:t>
      </w:r>
      <w:r w:rsidR="00A67989" w:rsidRPr="00D52441">
        <w:rPr>
          <w:rFonts w:ascii="Arial" w:hAnsi="Arial" w:cs="Arial"/>
          <w:sz w:val="24"/>
          <w:szCs w:val="24"/>
        </w:rPr>
        <w:t>b</w:t>
      </w:r>
      <w:r w:rsidRPr="00D52441">
        <w:rPr>
          <w:rFonts w:ascii="Arial" w:hAnsi="Arial" w:cs="Arial"/>
          <w:sz w:val="24"/>
          <w:szCs w:val="24"/>
        </w:rPr>
        <w:t xml:space="preserve">), </w:t>
      </w:r>
      <w:r w:rsidR="007175FB">
        <w:rPr>
          <w:rFonts w:ascii="Arial" w:hAnsi="Arial" w:cs="Arial"/>
          <w:sz w:val="24"/>
          <w:szCs w:val="24"/>
        </w:rPr>
        <w:t>‘</w:t>
      </w:r>
      <w:hyperlink r:id="rId29" w:history="1">
        <w:r w:rsidRPr="002F79B7">
          <w:rPr>
            <w:rStyle w:val="Hyperlink"/>
            <w:rFonts w:ascii="Arial" w:hAnsi="Arial" w:cs="Arial"/>
            <w:sz w:val="24"/>
            <w:szCs w:val="24"/>
          </w:rPr>
          <w:t>Supported Accommodation Review</w:t>
        </w:r>
      </w:hyperlink>
      <w:r w:rsidR="007175FB">
        <w:rPr>
          <w:rFonts w:ascii="Arial" w:hAnsi="Arial" w:cs="Arial"/>
          <w:sz w:val="24"/>
          <w:szCs w:val="24"/>
        </w:rPr>
        <w:t>’</w:t>
      </w:r>
      <w:r w:rsidR="002F79B7">
        <w:rPr>
          <w:rFonts w:ascii="Arial" w:hAnsi="Arial" w:cs="Arial"/>
          <w:sz w:val="24"/>
          <w:szCs w:val="24"/>
        </w:rPr>
        <w:t xml:space="preserve"> </w:t>
      </w:r>
      <w:r w:rsidR="007175FB">
        <w:rPr>
          <w:rFonts w:ascii="Arial" w:hAnsi="Arial" w:cs="Arial"/>
          <w:sz w:val="24"/>
          <w:szCs w:val="24"/>
        </w:rPr>
        <w:t>[accessed: 26 March 2018]</w:t>
      </w:r>
    </w:p>
    <w:p w14:paraId="75D66AF0" w14:textId="0017285C" w:rsidR="00305E40" w:rsidRPr="005D6914" w:rsidRDefault="00305E40" w:rsidP="00305E40">
      <w:pPr>
        <w:spacing w:after="100" w:afterAutospacing="1" w:line="240" w:lineRule="auto"/>
        <w:rPr>
          <w:rFonts w:ascii="Arial" w:hAnsi="Arial" w:cs="Arial"/>
          <w:sz w:val="24"/>
          <w:szCs w:val="24"/>
        </w:rPr>
      </w:pPr>
      <w:r w:rsidRPr="005D6914">
        <w:rPr>
          <w:rFonts w:ascii="Arial" w:eastAsia="Times New Roman" w:hAnsi="Arial" w:cs="Arial"/>
          <w:iCs/>
          <w:sz w:val="24"/>
          <w:szCs w:val="24"/>
          <w:lang w:eastAsia="en-GB"/>
        </w:rPr>
        <w:t>DCLG and DWP (2017</w:t>
      </w:r>
      <w:r w:rsidR="00BB3E49" w:rsidRPr="005D6914">
        <w:rPr>
          <w:rFonts w:ascii="Arial" w:eastAsia="Times New Roman" w:hAnsi="Arial" w:cs="Arial"/>
          <w:iCs/>
          <w:sz w:val="24"/>
          <w:szCs w:val="24"/>
          <w:lang w:eastAsia="en-GB"/>
        </w:rPr>
        <w:t>a</w:t>
      </w:r>
      <w:r w:rsidRPr="005D6914">
        <w:rPr>
          <w:rFonts w:ascii="Arial" w:eastAsia="Times New Roman" w:hAnsi="Arial" w:cs="Arial"/>
          <w:iCs/>
          <w:sz w:val="24"/>
          <w:szCs w:val="24"/>
          <w:lang w:eastAsia="en-GB"/>
        </w:rPr>
        <w:t xml:space="preserve">), </w:t>
      </w:r>
      <w:r w:rsidR="007175FB" w:rsidRPr="005D6914">
        <w:rPr>
          <w:rFonts w:ascii="Arial" w:eastAsia="Times New Roman" w:hAnsi="Arial" w:cs="Arial"/>
          <w:iCs/>
          <w:sz w:val="24"/>
          <w:szCs w:val="24"/>
          <w:lang w:eastAsia="en-GB"/>
        </w:rPr>
        <w:t>‘</w:t>
      </w:r>
      <w:hyperlink r:id="rId30" w:history="1">
        <w:r w:rsidR="007175FB" w:rsidRPr="002F79B7">
          <w:rPr>
            <w:rStyle w:val="Hyperlink"/>
            <w:rFonts w:ascii="Arial" w:eastAsia="Times New Roman" w:hAnsi="Arial" w:cs="Arial"/>
            <w:iCs/>
            <w:sz w:val="24"/>
            <w:szCs w:val="24"/>
            <w:lang w:eastAsia="en-GB"/>
          </w:rPr>
          <w:t xml:space="preserve">Funding Supported Housing: </w:t>
        </w:r>
        <w:r w:rsidRPr="002F79B7">
          <w:rPr>
            <w:rStyle w:val="Hyperlink"/>
            <w:rFonts w:ascii="Arial" w:eastAsia="Times New Roman" w:hAnsi="Arial" w:cs="Arial"/>
            <w:iCs/>
            <w:sz w:val="24"/>
            <w:szCs w:val="24"/>
            <w:lang w:eastAsia="en-GB"/>
          </w:rPr>
          <w:t>Policy Statement and Consultation</w:t>
        </w:r>
      </w:hyperlink>
      <w:r w:rsidR="007175FB" w:rsidRPr="005D6914">
        <w:rPr>
          <w:rFonts w:ascii="Arial" w:eastAsia="Times New Roman" w:hAnsi="Arial" w:cs="Arial"/>
          <w:iCs/>
          <w:sz w:val="24"/>
          <w:szCs w:val="24"/>
          <w:lang w:eastAsia="en-GB"/>
        </w:rPr>
        <w:t>'</w:t>
      </w:r>
      <w:r w:rsidR="002F79B7">
        <w:rPr>
          <w:rFonts w:ascii="Arial" w:eastAsia="Times New Roman" w:hAnsi="Arial" w:cs="Arial"/>
          <w:iCs/>
          <w:sz w:val="24"/>
          <w:szCs w:val="24"/>
          <w:lang w:eastAsia="en-GB"/>
        </w:rPr>
        <w:t xml:space="preserve"> </w:t>
      </w:r>
      <w:r w:rsidR="007175FB" w:rsidRPr="005D6914">
        <w:rPr>
          <w:rFonts w:ascii="Arial" w:hAnsi="Arial" w:cs="Arial"/>
          <w:sz w:val="24"/>
          <w:szCs w:val="24"/>
        </w:rPr>
        <w:t>[accessed: 26 March 2018]</w:t>
      </w:r>
    </w:p>
    <w:p w14:paraId="7DBE6632" w14:textId="561996AC" w:rsidR="003D0EB6" w:rsidRPr="00D52441" w:rsidRDefault="003D0EB6" w:rsidP="003D0EB6">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Economics of Health and Social Care Systems Policy Research Unit (2017), </w:t>
      </w:r>
      <w:r w:rsidR="007175FB">
        <w:rPr>
          <w:rFonts w:ascii="Arial" w:hAnsi="Arial" w:cs="Arial"/>
          <w:sz w:val="24"/>
          <w:szCs w:val="24"/>
        </w:rPr>
        <w:t>‘</w:t>
      </w:r>
      <w:hyperlink r:id="rId31" w:history="1">
        <w:r w:rsidRPr="002F79B7">
          <w:rPr>
            <w:rStyle w:val="Hyperlink"/>
            <w:rFonts w:ascii="Arial" w:hAnsi="Arial" w:cs="Arial"/>
            <w:sz w:val="24"/>
            <w:szCs w:val="24"/>
          </w:rPr>
          <w:t>Projected Demand for Supported Housing in Great Britain 2015 to 2030</w:t>
        </w:r>
      </w:hyperlink>
      <w:r w:rsidR="007175FB">
        <w:rPr>
          <w:rFonts w:ascii="Arial" w:hAnsi="Arial" w:cs="Arial"/>
          <w:sz w:val="24"/>
          <w:szCs w:val="24"/>
        </w:rPr>
        <w:t>’</w:t>
      </w:r>
      <w:r w:rsidRPr="00D52441">
        <w:rPr>
          <w:rFonts w:ascii="Arial" w:hAnsi="Arial" w:cs="Arial"/>
          <w:sz w:val="24"/>
          <w:szCs w:val="24"/>
        </w:rPr>
        <w:t xml:space="preserve"> </w:t>
      </w:r>
      <w:r w:rsidR="007175FB">
        <w:rPr>
          <w:rFonts w:ascii="Arial" w:hAnsi="Arial" w:cs="Arial"/>
          <w:sz w:val="24"/>
          <w:szCs w:val="24"/>
        </w:rPr>
        <w:t>[accessed: 26 March 2018]</w:t>
      </w:r>
    </w:p>
    <w:p w14:paraId="1C15101A" w14:textId="68672847"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Equality and Human Rights Commission (EHRC) (2017), </w:t>
      </w:r>
      <w:r w:rsidR="00550488">
        <w:rPr>
          <w:rFonts w:ascii="Arial" w:hAnsi="Arial" w:cs="Arial"/>
          <w:sz w:val="24"/>
          <w:szCs w:val="24"/>
        </w:rPr>
        <w:t>‘</w:t>
      </w:r>
      <w:hyperlink r:id="rId32" w:history="1">
        <w:r w:rsidRPr="002F79B7">
          <w:rPr>
            <w:rStyle w:val="Hyperlink"/>
            <w:rFonts w:ascii="Arial" w:hAnsi="Arial" w:cs="Arial"/>
            <w:sz w:val="24"/>
            <w:szCs w:val="24"/>
          </w:rPr>
          <w:t>Being disabled in Britain: a journey less equal</w:t>
        </w:r>
      </w:hyperlink>
      <w:r w:rsidR="00550488">
        <w:rPr>
          <w:rFonts w:ascii="Arial" w:hAnsi="Arial" w:cs="Arial"/>
          <w:sz w:val="24"/>
          <w:szCs w:val="24"/>
        </w:rPr>
        <w:t>’</w:t>
      </w:r>
      <w:r w:rsidRPr="00D52441">
        <w:rPr>
          <w:rFonts w:ascii="Arial" w:hAnsi="Arial" w:cs="Arial"/>
          <w:sz w:val="24"/>
          <w:szCs w:val="24"/>
        </w:rPr>
        <w:t xml:space="preserve"> [</w:t>
      </w:r>
      <w:r w:rsidR="00550488">
        <w:rPr>
          <w:rFonts w:ascii="Arial" w:hAnsi="Arial" w:cs="Arial"/>
          <w:sz w:val="24"/>
          <w:szCs w:val="24"/>
        </w:rPr>
        <w:t>accessed: 26 March 2018]</w:t>
      </w:r>
    </w:p>
    <w:p w14:paraId="1BA7028A" w14:textId="361D82A6" w:rsidR="00FD0C57" w:rsidRPr="00D52441" w:rsidRDefault="00FD0C57" w:rsidP="00FD0C57">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Equality and Human Rights Commission (EHRC) (2018), </w:t>
      </w:r>
      <w:r w:rsidR="00550488">
        <w:rPr>
          <w:rFonts w:ascii="Arial" w:hAnsi="Arial" w:cs="Arial"/>
          <w:sz w:val="24"/>
          <w:szCs w:val="24"/>
        </w:rPr>
        <w:t>‘</w:t>
      </w:r>
      <w:hyperlink r:id="rId33" w:history="1">
        <w:r w:rsidR="00550488" w:rsidRPr="002F79B7">
          <w:rPr>
            <w:rStyle w:val="Hyperlink"/>
            <w:rFonts w:ascii="Arial" w:hAnsi="Arial" w:cs="Arial"/>
            <w:sz w:val="24"/>
            <w:szCs w:val="24"/>
          </w:rPr>
          <w:t>Housing and disabled people: The role of local authorities</w:t>
        </w:r>
      </w:hyperlink>
      <w:r w:rsidR="002F79B7">
        <w:rPr>
          <w:rFonts w:ascii="Arial" w:hAnsi="Arial" w:cs="Arial"/>
          <w:sz w:val="24"/>
          <w:szCs w:val="24"/>
        </w:rPr>
        <w:t xml:space="preserve">’. IFF Research </w:t>
      </w:r>
      <w:r w:rsidR="00550488">
        <w:rPr>
          <w:rFonts w:ascii="Arial" w:hAnsi="Arial" w:cs="Arial"/>
          <w:sz w:val="24"/>
          <w:szCs w:val="24"/>
        </w:rPr>
        <w:t xml:space="preserve">[accessed: </w:t>
      </w:r>
      <w:r w:rsidR="002F79B7">
        <w:rPr>
          <w:rFonts w:ascii="Arial" w:hAnsi="Arial" w:cs="Arial"/>
          <w:sz w:val="24"/>
          <w:szCs w:val="24"/>
        </w:rPr>
        <w:t>9 May 2018</w:t>
      </w:r>
      <w:r w:rsidR="00550488">
        <w:rPr>
          <w:rFonts w:ascii="Arial" w:hAnsi="Arial" w:cs="Arial"/>
          <w:sz w:val="24"/>
          <w:szCs w:val="24"/>
        </w:rPr>
        <w:t>]</w:t>
      </w:r>
    </w:p>
    <w:p w14:paraId="26B78D5A" w14:textId="4FE3C44E" w:rsidR="00500A70" w:rsidRPr="00550488" w:rsidRDefault="00500A70" w:rsidP="003D0EB6">
      <w:pPr>
        <w:spacing w:after="100" w:afterAutospacing="1" w:line="240" w:lineRule="auto"/>
        <w:rPr>
          <w:rFonts w:ascii="Arial" w:hAnsi="Arial" w:cs="Arial"/>
          <w:sz w:val="24"/>
          <w:szCs w:val="24"/>
        </w:rPr>
      </w:pPr>
      <w:r w:rsidRPr="00550488">
        <w:rPr>
          <w:rFonts w:ascii="Arial" w:hAnsi="Arial" w:cs="Arial"/>
          <w:sz w:val="24"/>
          <w:szCs w:val="24"/>
        </w:rPr>
        <w:t xml:space="preserve">EHRC (2015), </w:t>
      </w:r>
      <w:r w:rsidR="00550488">
        <w:rPr>
          <w:rFonts w:ascii="Arial" w:hAnsi="Arial" w:cs="Arial"/>
          <w:sz w:val="24"/>
          <w:szCs w:val="24"/>
        </w:rPr>
        <w:t>‘</w:t>
      </w:r>
      <w:hyperlink r:id="rId34" w:history="1">
        <w:r w:rsidRPr="002F79B7">
          <w:rPr>
            <w:rStyle w:val="Hyperlink"/>
            <w:rFonts w:ascii="Arial" w:hAnsi="Arial" w:cs="Arial"/>
            <w:sz w:val="24"/>
            <w:szCs w:val="24"/>
          </w:rPr>
          <w:t>Equality, human rights and access to civil law justice: a literature review</w:t>
        </w:r>
      </w:hyperlink>
      <w:r w:rsidR="002F79B7">
        <w:rPr>
          <w:rFonts w:ascii="Arial" w:hAnsi="Arial" w:cs="Arial"/>
          <w:sz w:val="24"/>
          <w:szCs w:val="24"/>
        </w:rPr>
        <w:t xml:space="preserve">’ </w:t>
      </w:r>
      <w:r w:rsidR="00550488">
        <w:rPr>
          <w:rFonts w:ascii="Arial" w:hAnsi="Arial" w:cs="Arial"/>
          <w:sz w:val="24"/>
          <w:szCs w:val="24"/>
        </w:rPr>
        <w:t>[accessed: 26 March 2018]</w:t>
      </w:r>
    </w:p>
    <w:p w14:paraId="29CCC9D1" w14:textId="29714536" w:rsidR="003D0EB6" w:rsidRPr="00D52441" w:rsidRDefault="003D0EB6" w:rsidP="003D0EB6">
      <w:pPr>
        <w:spacing w:after="100" w:afterAutospacing="1" w:line="240" w:lineRule="auto"/>
        <w:rPr>
          <w:rFonts w:ascii="Arial" w:eastAsia="Times New Roman" w:hAnsi="Arial" w:cs="Arial"/>
          <w:iCs/>
          <w:sz w:val="24"/>
          <w:szCs w:val="24"/>
          <w:lang w:eastAsia="en-GB"/>
        </w:rPr>
      </w:pPr>
      <w:r w:rsidRPr="00D52441">
        <w:rPr>
          <w:rFonts w:ascii="Arial" w:hAnsi="Arial" w:cs="Arial"/>
          <w:sz w:val="24"/>
          <w:szCs w:val="24"/>
        </w:rPr>
        <w:t xml:space="preserve">Golden Land Housing (2016), </w:t>
      </w:r>
      <w:r w:rsidR="00550488">
        <w:rPr>
          <w:rFonts w:ascii="Arial" w:hAnsi="Arial" w:cs="Arial"/>
          <w:sz w:val="24"/>
          <w:szCs w:val="24"/>
        </w:rPr>
        <w:t>‘</w:t>
      </w:r>
      <w:hyperlink r:id="rId35" w:history="1">
        <w:r w:rsidRPr="002F79B7">
          <w:rPr>
            <w:rStyle w:val="Hyperlink"/>
            <w:rFonts w:ascii="Arial" w:hAnsi="Arial" w:cs="Arial"/>
            <w:sz w:val="24"/>
            <w:szCs w:val="24"/>
          </w:rPr>
          <w:t>Value for Money Assessment</w:t>
        </w:r>
      </w:hyperlink>
      <w:r w:rsidR="00550488">
        <w:rPr>
          <w:rFonts w:ascii="Arial" w:hAnsi="Arial" w:cs="Arial"/>
          <w:sz w:val="24"/>
          <w:szCs w:val="24"/>
        </w:rPr>
        <w:t>’</w:t>
      </w:r>
      <w:r w:rsidR="002F79B7">
        <w:rPr>
          <w:rFonts w:ascii="Arial" w:hAnsi="Arial" w:cs="Arial"/>
          <w:sz w:val="24"/>
          <w:szCs w:val="24"/>
        </w:rPr>
        <w:t xml:space="preserve"> </w:t>
      </w:r>
      <w:r w:rsidR="00550488">
        <w:rPr>
          <w:rFonts w:ascii="Arial" w:eastAsia="Times New Roman" w:hAnsi="Arial" w:cs="Arial"/>
          <w:iCs/>
          <w:sz w:val="24"/>
          <w:szCs w:val="24"/>
          <w:lang w:eastAsia="en-GB"/>
        </w:rPr>
        <w:t>[accessed: 26 March 2018]</w:t>
      </w:r>
    </w:p>
    <w:p w14:paraId="2109C435" w14:textId="0EBC9C4E" w:rsidR="00840781" w:rsidRPr="00D52441" w:rsidRDefault="00840781" w:rsidP="00840781">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Greater London Authority (2017), </w:t>
      </w:r>
      <w:r w:rsidR="00D815BB">
        <w:rPr>
          <w:rFonts w:ascii="Arial" w:hAnsi="Arial" w:cs="Arial"/>
          <w:sz w:val="24"/>
          <w:szCs w:val="24"/>
        </w:rPr>
        <w:t>‘</w:t>
      </w:r>
      <w:hyperlink r:id="rId36" w:history="1">
        <w:r w:rsidRPr="002F79B7">
          <w:rPr>
            <w:rStyle w:val="Hyperlink"/>
            <w:rFonts w:ascii="Arial" w:hAnsi="Arial" w:cs="Arial"/>
            <w:sz w:val="24"/>
            <w:szCs w:val="24"/>
          </w:rPr>
          <w:t>London Plan: Annual Monitoring Report 2015/16</w:t>
        </w:r>
      </w:hyperlink>
      <w:r w:rsidR="00D815BB">
        <w:rPr>
          <w:rFonts w:ascii="Arial" w:hAnsi="Arial" w:cs="Arial"/>
          <w:sz w:val="24"/>
          <w:szCs w:val="24"/>
        </w:rPr>
        <w:t>’</w:t>
      </w:r>
      <w:r w:rsidR="002F79B7">
        <w:rPr>
          <w:rFonts w:ascii="Arial" w:hAnsi="Arial" w:cs="Arial"/>
          <w:sz w:val="24"/>
          <w:szCs w:val="24"/>
        </w:rPr>
        <w:t xml:space="preserve"> </w:t>
      </w:r>
      <w:r w:rsidR="00D815BB">
        <w:rPr>
          <w:rFonts w:ascii="Arial" w:hAnsi="Arial" w:cs="Arial"/>
          <w:sz w:val="24"/>
          <w:szCs w:val="24"/>
        </w:rPr>
        <w:t xml:space="preserve">[accessed: 26 March 2018] </w:t>
      </w:r>
    </w:p>
    <w:p w14:paraId="0BE15CCB" w14:textId="26C4910C" w:rsidR="00B2599D" w:rsidRPr="00506648" w:rsidRDefault="00B2599D" w:rsidP="00B2599D">
      <w:pPr>
        <w:spacing w:before="100" w:beforeAutospacing="1" w:after="100" w:afterAutospacing="1" w:line="240" w:lineRule="auto"/>
        <w:rPr>
          <w:rFonts w:ascii="Arial" w:hAnsi="Arial" w:cs="Arial"/>
          <w:sz w:val="24"/>
          <w:szCs w:val="24"/>
        </w:rPr>
      </w:pPr>
      <w:r w:rsidRPr="00506648">
        <w:rPr>
          <w:rFonts w:ascii="Arial" w:hAnsi="Arial" w:cs="Arial"/>
          <w:sz w:val="24"/>
          <w:szCs w:val="24"/>
        </w:rPr>
        <w:t xml:space="preserve">Habinteg (2010), </w:t>
      </w:r>
      <w:r w:rsidR="00D815BB" w:rsidRPr="00506648">
        <w:rPr>
          <w:rFonts w:ascii="Arial" w:hAnsi="Arial" w:cs="Arial"/>
          <w:sz w:val="24"/>
          <w:szCs w:val="24"/>
        </w:rPr>
        <w:t>‘</w:t>
      </w:r>
      <w:hyperlink r:id="rId37" w:history="1">
        <w:r w:rsidRPr="002F79B7">
          <w:rPr>
            <w:rStyle w:val="Hyperlink"/>
            <w:rFonts w:ascii="Arial" w:hAnsi="Arial" w:cs="Arial"/>
            <w:sz w:val="24"/>
            <w:szCs w:val="24"/>
          </w:rPr>
          <w:t>Mind the Step</w:t>
        </w:r>
      </w:hyperlink>
      <w:r w:rsidR="00D815BB" w:rsidRPr="00506648">
        <w:rPr>
          <w:rFonts w:ascii="Arial" w:hAnsi="Arial" w:cs="Arial"/>
          <w:sz w:val="24"/>
          <w:szCs w:val="24"/>
        </w:rPr>
        <w:t>’</w:t>
      </w:r>
      <w:r w:rsidR="002F79B7">
        <w:rPr>
          <w:rFonts w:ascii="Arial" w:hAnsi="Arial" w:cs="Arial"/>
          <w:sz w:val="24"/>
          <w:szCs w:val="24"/>
        </w:rPr>
        <w:t xml:space="preserve"> </w:t>
      </w:r>
      <w:r w:rsidR="00D815BB" w:rsidRPr="00506648">
        <w:rPr>
          <w:rFonts w:ascii="Arial" w:hAnsi="Arial" w:cs="Arial"/>
          <w:sz w:val="24"/>
          <w:szCs w:val="24"/>
        </w:rPr>
        <w:t>[accessed: 26 March 2018]</w:t>
      </w:r>
    </w:p>
    <w:p w14:paraId="5A3D3BBA" w14:textId="302AB7E4" w:rsidR="009870F1" w:rsidRPr="00F017FF" w:rsidRDefault="009870F1" w:rsidP="009870F1">
      <w:pPr>
        <w:spacing w:before="100" w:beforeAutospacing="1" w:after="100" w:afterAutospacing="1" w:line="240" w:lineRule="auto"/>
        <w:rPr>
          <w:rFonts w:ascii="Arial" w:hAnsi="Arial" w:cs="Arial"/>
          <w:sz w:val="24"/>
          <w:szCs w:val="24"/>
        </w:rPr>
      </w:pPr>
      <w:r w:rsidRPr="00480564">
        <w:rPr>
          <w:rFonts w:ascii="Arial" w:hAnsi="Arial" w:cs="Arial"/>
          <w:sz w:val="24"/>
          <w:szCs w:val="24"/>
        </w:rPr>
        <w:lastRenderedPageBreak/>
        <w:t xml:space="preserve">Habinteg and the Papworth Trust (2016), </w:t>
      </w:r>
      <w:r w:rsidR="00F017FF" w:rsidRPr="00480564">
        <w:rPr>
          <w:rFonts w:ascii="Arial" w:hAnsi="Arial" w:cs="Arial"/>
          <w:sz w:val="24"/>
          <w:szCs w:val="24"/>
        </w:rPr>
        <w:t>‘</w:t>
      </w:r>
      <w:hyperlink r:id="rId38" w:history="1">
        <w:r w:rsidRPr="002F79B7">
          <w:rPr>
            <w:rStyle w:val="Hyperlink"/>
            <w:rFonts w:ascii="Arial" w:hAnsi="Arial" w:cs="Arial"/>
            <w:sz w:val="24"/>
            <w:szCs w:val="24"/>
          </w:rPr>
          <w:t>The Hidden Housing Market</w:t>
        </w:r>
      </w:hyperlink>
      <w:r w:rsidR="00F017FF" w:rsidRPr="00480564">
        <w:rPr>
          <w:rFonts w:ascii="Arial" w:hAnsi="Arial" w:cs="Arial"/>
          <w:sz w:val="24"/>
          <w:szCs w:val="24"/>
        </w:rPr>
        <w:t>’</w:t>
      </w:r>
      <w:r w:rsidR="002F79B7">
        <w:rPr>
          <w:rFonts w:ascii="Arial" w:hAnsi="Arial" w:cs="Arial"/>
          <w:sz w:val="24"/>
          <w:szCs w:val="24"/>
        </w:rPr>
        <w:t xml:space="preserve"> </w:t>
      </w:r>
      <w:r w:rsidR="00F017FF" w:rsidRPr="00480564">
        <w:rPr>
          <w:rStyle w:val="Hyperlink"/>
          <w:rFonts w:ascii="Arial" w:hAnsi="Arial" w:cs="Arial"/>
          <w:color w:val="auto"/>
          <w:sz w:val="24"/>
          <w:szCs w:val="24"/>
          <w:u w:val="none"/>
        </w:rPr>
        <w:t>[accessed: 26 March 2018]</w:t>
      </w:r>
    </w:p>
    <w:p w14:paraId="44921572" w14:textId="65C3239A" w:rsidR="00DD3C84" w:rsidRPr="00D52441" w:rsidRDefault="00F017FF" w:rsidP="009870F1">
      <w:pPr>
        <w:spacing w:before="100" w:beforeAutospacing="1" w:after="100" w:afterAutospacing="1" w:line="240" w:lineRule="auto"/>
        <w:rPr>
          <w:rFonts w:ascii="Arial" w:hAnsi="Arial" w:cs="Arial"/>
          <w:sz w:val="24"/>
          <w:szCs w:val="24"/>
        </w:rPr>
      </w:pPr>
      <w:r>
        <w:rPr>
          <w:rFonts w:ascii="Arial" w:hAnsi="Arial" w:cs="Arial"/>
          <w:sz w:val="24"/>
          <w:szCs w:val="24"/>
        </w:rPr>
        <w:t>Health Education England and</w:t>
      </w:r>
      <w:r w:rsidR="00DD3C84" w:rsidRPr="00D52441">
        <w:rPr>
          <w:rFonts w:ascii="Arial" w:hAnsi="Arial" w:cs="Arial"/>
          <w:sz w:val="24"/>
          <w:szCs w:val="24"/>
        </w:rPr>
        <w:t xml:space="preserve"> Coll</w:t>
      </w:r>
      <w:r>
        <w:rPr>
          <w:rFonts w:ascii="Arial" w:hAnsi="Arial" w:cs="Arial"/>
          <w:sz w:val="24"/>
          <w:szCs w:val="24"/>
        </w:rPr>
        <w:t>ege of Occupational Therapists (</w:t>
      </w:r>
      <w:r w:rsidR="00DD3C84" w:rsidRPr="00D52441">
        <w:rPr>
          <w:rFonts w:ascii="Arial" w:hAnsi="Arial" w:cs="Arial"/>
          <w:sz w:val="24"/>
          <w:szCs w:val="24"/>
        </w:rPr>
        <w:t xml:space="preserve">2016), </w:t>
      </w:r>
      <w:r>
        <w:rPr>
          <w:rFonts w:ascii="Arial" w:hAnsi="Arial" w:cs="Arial"/>
          <w:sz w:val="24"/>
          <w:szCs w:val="24"/>
        </w:rPr>
        <w:t>‘</w:t>
      </w:r>
      <w:hyperlink r:id="rId39" w:history="1">
        <w:r w:rsidRPr="002F79B7">
          <w:rPr>
            <w:rStyle w:val="Hyperlink"/>
            <w:rFonts w:ascii="Arial" w:hAnsi="Arial" w:cs="Arial"/>
            <w:sz w:val="24"/>
            <w:szCs w:val="24"/>
          </w:rPr>
          <w:t>An i</w:t>
        </w:r>
        <w:r w:rsidR="00DD3C84" w:rsidRPr="002F79B7">
          <w:rPr>
            <w:rStyle w:val="Hyperlink"/>
            <w:rFonts w:ascii="Arial" w:hAnsi="Arial" w:cs="Arial"/>
            <w:sz w:val="24"/>
            <w:szCs w:val="24"/>
          </w:rPr>
          <w:t>nvestigation into occupationa</w:t>
        </w:r>
        <w:r w:rsidRPr="002F79B7">
          <w:rPr>
            <w:rStyle w:val="Hyperlink"/>
            <w:rFonts w:ascii="Arial" w:hAnsi="Arial" w:cs="Arial"/>
            <w:sz w:val="24"/>
            <w:szCs w:val="24"/>
          </w:rPr>
          <w:t>l therapy workforce in London</w:t>
        </w:r>
      </w:hyperlink>
      <w:r>
        <w:rPr>
          <w:rFonts w:ascii="Arial" w:hAnsi="Arial" w:cs="Arial"/>
          <w:sz w:val="24"/>
          <w:szCs w:val="24"/>
        </w:rPr>
        <w:t>’</w:t>
      </w:r>
      <w:r w:rsidR="00DD3C84" w:rsidRPr="00D52441">
        <w:rPr>
          <w:rFonts w:ascii="Arial" w:hAnsi="Arial" w:cs="Arial"/>
          <w:sz w:val="24"/>
          <w:szCs w:val="24"/>
        </w:rPr>
        <w:t xml:space="preserve"> [</w:t>
      </w:r>
      <w:r>
        <w:rPr>
          <w:rFonts w:ascii="Arial" w:hAnsi="Arial" w:cs="Arial"/>
          <w:sz w:val="24"/>
          <w:szCs w:val="24"/>
        </w:rPr>
        <w:t>accessed: 26 March 2018]</w:t>
      </w:r>
    </w:p>
    <w:p w14:paraId="4CDC9EC6" w14:textId="34842051"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Heywood, F.S. and Turner, L. (2007), </w:t>
      </w:r>
      <w:r w:rsidR="00F017FF">
        <w:rPr>
          <w:rFonts w:ascii="Arial" w:hAnsi="Arial" w:cs="Arial"/>
          <w:sz w:val="24"/>
          <w:szCs w:val="24"/>
        </w:rPr>
        <w:t>‘</w:t>
      </w:r>
      <w:hyperlink r:id="rId40" w:history="1">
        <w:r w:rsidRPr="002F79B7">
          <w:rPr>
            <w:rStyle w:val="Hyperlink"/>
            <w:rFonts w:ascii="Arial" w:hAnsi="Arial" w:cs="Arial"/>
            <w:sz w:val="24"/>
            <w:szCs w:val="24"/>
          </w:rPr>
          <w:t>Better outcomes, lower costs: implications for health and social care budgets of investment in housing adaptations, improvements and equipment – a review of the evidence</w:t>
        </w:r>
      </w:hyperlink>
      <w:r w:rsidR="00F017FF">
        <w:rPr>
          <w:rFonts w:ascii="Arial" w:hAnsi="Arial" w:cs="Arial"/>
          <w:sz w:val="24"/>
          <w:szCs w:val="24"/>
        </w:rPr>
        <w:t>’</w:t>
      </w:r>
      <w:r w:rsidR="002F79B7">
        <w:rPr>
          <w:rFonts w:ascii="Arial" w:hAnsi="Arial" w:cs="Arial"/>
          <w:sz w:val="24"/>
          <w:szCs w:val="24"/>
        </w:rPr>
        <w:t xml:space="preserve">. Office for Disability Issues </w:t>
      </w:r>
      <w:r w:rsidR="00F017FF">
        <w:rPr>
          <w:rFonts w:ascii="Arial" w:hAnsi="Arial" w:cs="Arial"/>
          <w:sz w:val="24"/>
          <w:szCs w:val="24"/>
        </w:rPr>
        <w:t>[accessed: 26 March 2018]</w:t>
      </w:r>
    </w:p>
    <w:p w14:paraId="46C3E7A6" w14:textId="3ED5B44D"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HM Treasury (2017), </w:t>
      </w:r>
      <w:r w:rsidR="00F017FF">
        <w:rPr>
          <w:rFonts w:ascii="Arial" w:hAnsi="Arial" w:cs="Arial"/>
          <w:sz w:val="24"/>
          <w:szCs w:val="24"/>
        </w:rPr>
        <w:t>‘</w:t>
      </w:r>
      <w:hyperlink r:id="rId41" w:history="1">
        <w:r w:rsidRPr="002F79B7">
          <w:rPr>
            <w:rStyle w:val="Hyperlink"/>
            <w:rFonts w:ascii="Arial" w:hAnsi="Arial" w:cs="Arial"/>
            <w:sz w:val="24"/>
            <w:szCs w:val="24"/>
          </w:rPr>
          <w:t>Building the homes the country needs</w:t>
        </w:r>
        <w:r w:rsidR="00F017FF" w:rsidRPr="002F79B7">
          <w:rPr>
            <w:rStyle w:val="Hyperlink"/>
            <w:rFonts w:ascii="Arial" w:hAnsi="Arial" w:cs="Arial"/>
            <w:sz w:val="24"/>
            <w:szCs w:val="24"/>
          </w:rPr>
          <w:t>. Autumn Budget 2017 brief</w:t>
        </w:r>
      </w:hyperlink>
      <w:r w:rsidR="00F017FF">
        <w:rPr>
          <w:rFonts w:ascii="Arial" w:hAnsi="Arial" w:cs="Arial"/>
          <w:sz w:val="24"/>
          <w:szCs w:val="24"/>
        </w:rPr>
        <w:t>’</w:t>
      </w:r>
      <w:r w:rsidR="002F79B7">
        <w:rPr>
          <w:rFonts w:ascii="Arial" w:hAnsi="Arial" w:cs="Arial"/>
          <w:sz w:val="24"/>
          <w:szCs w:val="24"/>
        </w:rPr>
        <w:t xml:space="preserve"> </w:t>
      </w:r>
      <w:r w:rsidR="00F017FF">
        <w:rPr>
          <w:rFonts w:ascii="Arial" w:hAnsi="Arial" w:cs="Arial"/>
          <w:sz w:val="24"/>
          <w:szCs w:val="24"/>
        </w:rPr>
        <w:t>[accessed: 26 March 2018]</w:t>
      </w:r>
    </w:p>
    <w:p w14:paraId="3742B1E2" w14:textId="26B17ACC"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Horizon Housing Association (2012), </w:t>
      </w:r>
      <w:r w:rsidR="00F017FF">
        <w:rPr>
          <w:rFonts w:ascii="Arial" w:hAnsi="Arial" w:cs="Arial"/>
          <w:sz w:val="24"/>
          <w:szCs w:val="24"/>
        </w:rPr>
        <w:t>‘</w:t>
      </w:r>
      <w:hyperlink r:id="rId42" w:history="1">
        <w:r w:rsidRPr="002F79B7">
          <w:rPr>
            <w:rStyle w:val="Hyperlink"/>
            <w:rFonts w:ascii="Arial" w:hAnsi="Arial" w:cs="Arial"/>
            <w:sz w:val="24"/>
            <w:szCs w:val="24"/>
          </w:rPr>
          <w:t>Mind the step: an estimation of housing need among wheelchair users in Scotland</w:t>
        </w:r>
      </w:hyperlink>
      <w:r w:rsidR="00F017FF">
        <w:rPr>
          <w:rFonts w:ascii="Arial" w:hAnsi="Arial" w:cs="Arial"/>
          <w:sz w:val="24"/>
          <w:szCs w:val="24"/>
        </w:rPr>
        <w:t>’</w:t>
      </w:r>
      <w:r w:rsidR="002F79B7">
        <w:rPr>
          <w:rFonts w:ascii="Arial" w:hAnsi="Arial" w:cs="Arial"/>
          <w:sz w:val="24"/>
          <w:szCs w:val="24"/>
        </w:rPr>
        <w:t xml:space="preserve"> </w:t>
      </w:r>
      <w:r w:rsidR="00F017FF">
        <w:rPr>
          <w:rFonts w:ascii="Arial" w:hAnsi="Arial" w:cs="Arial"/>
          <w:sz w:val="24"/>
          <w:szCs w:val="24"/>
        </w:rPr>
        <w:t>[a</w:t>
      </w:r>
      <w:r w:rsidRPr="00D52441">
        <w:rPr>
          <w:rFonts w:ascii="Arial" w:hAnsi="Arial" w:cs="Arial"/>
          <w:sz w:val="24"/>
          <w:szCs w:val="24"/>
        </w:rPr>
        <w:t>ccessed</w:t>
      </w:r>
      <w:r w:rsidR="00F017FF">
        <w:rPr>
          <w:rFonts w:ascii="Arial" w:hAnsi="Arial" w:cs="Arial"/>
          <w:sz w:val="24"/>
          <w:szCs w:val="24"/>
        </w:rPr>
        <w:t>: 26 March 2018</w:t>
      </w:r>
      <w:r w:rsidRPr="00D52441">
        <w:rPr>
          <w:rFonts w:ascii="Arial" w:hAnsi="Arial" w:cs="Arial"/>
          <w:sz w:val="24"/>
          <w:szCs w:val="24"/>
        </w:rPr>
        <w:t xml:space="preserve">] </w:t>
      </w:r>
    </w:p>
    <w:p w14:paraId="21947FCC" w14:textId="308BA284" w:rsidR="00CF4875" w:rsidRPr="00D52441" w:rsidRDefault="002A5118" w:rsidP="00235928">
      <w:pPr>
        <w:spacing w:before="100" w:beforeAutospacing="1" w:after="100" w:afterAutospacing="1" w:line="240" w:lineRule="auto"/>
        <w:rPr>
          <w:rStyle w:val="Hyperlink"/>
          <w:rFonts w:ascii="Arial" w:hAnsi="Arial" w:cs="Arial"/>
          <w:color w:val="auto"/>
          <w:sz w:val="24"/>
          <w:szCs w:val="24"/>
        </w:rPr>
      </w:pPr>
      <w:r w:rsidRPr="00D52441">
        <w:rPr>
          <w:rFonts w:ascii="Arial" w:hAnsi="Arial" w:cs="Arial"/>
          <w:sz w:val="24"/>
          <w:szCs w:val="24"/>
        </w:rPr>
        <w:t xml:space="preserve">Horizon Housing </w:t>
      </w:r>
      <w:r w:rsidR="00592DD9" w:rsidRPr="00D52441">
        <w:rPr>
          <w:rFonts w:ascii="Arial" w:hAnsi="Arial" w:cs="Arial"/>
          <w:sz w:val="24"/>
          <w:szCs w:val="24"/>
        </w:rPr>
        <w:t xml:space="preserve">and </w:t>
      </w:r>
      <w:r w:rsidRPr="00D52441">
        <w:rPr>
          <w:rFonts w:ascii="Arial" w:hAnsi="Arial" w:cs="Arial"/>
          <w:sz w:val="24"/>
          <w:szCs w:val="24"/>
        </w:rPr>
        <w:t>CIH (2012</w:t>
      </w:r>
      <w:r w:rsidR="00C6557B" w:rsidRPr="00D52441">
        <w:rPr>
          <w:rFonts w:ascii="Arial" w:hAnsi="Arial" w:cs="Arial"/>
          <w:sz w:val="24"/>
          <w:szCs w:val="24"/>
        </w:rPr>
        <w:t>),</w:t>
      </w:r>
      <w:r w:rsidRPr="00D52441">
        <w:rPr>
          <w:rFonts w:ascii="Arial" w:hAnsi="Arial" w:cs="Arial"/>
          <w:sz w:val="24"/>
          <w:szCs w:val="24"/>
        </w:rPr>
        <w:t xml:space="preserve"> </w:t>
      </w:r>
      <w:r w:rsidR="00F017FF">
        <w:rPr>
          <w:rFonts w:ascii="Arial" w:hAnsi="Arial" w:cs="Arial"/>
          <w:sz w:val="24"/>
          <w:szCs w:val="24"/>
        </w:rPr>
        <w:t>‘</w:t>
      </w:r>
      <w:hyperlink r:id="rId43" w:history="1">
        <w:r w:rsidR="00AA4B50" w:rsidRPr="002F79B7">
          <w:rPr>
            <w:rStyle w:val="Hyperlink"/>
            <w:rFonts w:ascii="Arial" w:hAnsi="Arial" w:cs="Arial"/>
            <w:sz w:val="24"/>
            <w:szCs w:val="24"/>
          </w:rPr>
          <w:t>Mind the step: an estimation of housing need among wheelchair users in Scotland</w:t>
        </w:r>
        <w:r w:rsidR="00F017FF" w:rsidRPr="002F79B7">
          <w:rPr>
            <w:rStyle w:val="Hyperlink"/>
            <w:rFonts w:ascii="Arial" w:hAnsi="Arial" w:cs="Arial"/>
            <w:sz w:val="24"/>
            <w:szCs w:val="24"/>
          </w:rPr>
          <w:t>’</w:t>
        </w:r>
      </w:hyperlink>
      <w:r w:rsidR="002F79B7">
        <w:rPr>
          <w:rStyle w:val="Hyperlink"/>
          <w:rFonts w:ascii="Arial" w:hAnsi="Arial" w:cs="Arial"/>
          <w:color w:val="auto"/>
          <w:sz w:val="24"/>
          <w:szCs w:val="24"/>
          <w:u w:val="none"/>
        </w:rPr>
        <w:t xml:space="preserve"> </w:t>
      </w:r>
      <w:r w:rsidR="00F017FF">
        <w:rPr>
          <w:rStyle w:val="Hyperlink"/>
          <w:rFonts w:ascii="Arial" w:hAnsi="Arial" w:cs="Arial"/>
          <w:color w:val="auto"/>
          <w:sz w:val="24"/>
          <w:szCs w:val="24"/>
          <w:u w:val="none"/>
        </w:rPr>
        <w:t>[accessed: 26 March 2018]</w:t>
      </w:r>
    </w:p>
    <w:p w14:paraId="4CF97F2B" w14:textId="606A0848" w:rsidR="00150D10" w:rsidRPr="00D52441" w:rsidRDefault="00150D10" w:rsidP="00150D10">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House of Commons (2017), </w:t>
      </w:r>
      <w:r w:rsidR="00F017FF">
        <w:rPr>
          <w:rFonts w:ascii="Arial" w:hAnsi="Arial" w:cs="Arial"/>
          <w:sz w:val="24"/>
          <w:szCs w:val="24"/>
        </w:rPr>
        <w:t>‘</w:t>
      </w:r>
      <w:hyperlink r:id="rId44" w:history="1">
        <w:r w:rsidRPr="002F79B7">
          <w:rPr>
            <w:rStyle w:val="Hyperlink"/>
            <w:rFonts w:ascii="Arial" w:hAnsi="Arial" w:cs="Arial"/>
            <w:sz w:val="24"/>
            <w:szCs w:val="24"/>
          </w:rPr>
          <w:t>Building for Equality: Disability and the Built Environment. Ninth Report of Session 2016–17</w:t>
        </w:r>
      </w:hyperlink>
      <w:r w:rsidR="00F017FF">
        <w:rPr>
          <w:rFonts w:ascii="Arial" w:hAnsi="Arial" w:cs="Arial"/>
          <w:sz w:val="24"/>
          <w:szCs w:val="24"/>
        </w:rPr>
        <w:t>’</w:t>
      </w:r>
      <w:r w:rsidR="002F79B7">
        <w:rPr>
          <w:rFonts w:ascii="Arial" w:hAnsi="Arial" w:cs="Arial"/>
          <w:sz w:val="24"/>
          <w:szCs w:val="24"/>
        </w:rPr>
        <w:t xml:space="preserve"> </w:t>
      </w:r>
      <w:r w:rsidR="00F017FF">
        <w:rPr>
          <w:rFonts w:ascii="Arial" w:hAnsi="Arial" w:cs="Arial"/>
          <w:sz w:val="24"/>
          <w:szCs w:val="24"/>
        </w:rPr>
        <w:t>[accessed: 26 March 2018]</w:t>
      </w:r>
    </w:p>
    <w:p w14:paraId="198BFACA" w14:textId="580CAD38" w:rsidR="00B2599D" w:rsidRPr="00506648" w:rsidRDefault="00B2599D" w:rsidP="00506648">
      <w:pPr>
        <w:autoSpaceDE w:val="0"/>
        <w:autoSpaceDN w:val="0"/>
        <w:adjustRightInd w:val="0"/>
        <w:spacing w:after="0" w:line="240" w:lineRule="auto"/>
        <w:rPr>
          <w:rFonts w:ascii="ArialMT" w:hAnsi="ArialMT" w:cs="ArialMT"/>
          <w:color w:val="B1117E"/>
          <w:sz w:val="24"/>
          <w:szCs w:val="24"/>
        </w:rPr>
      </w:pPr>
      <w:r w:rsidRPr="00D52441">
        <w:rPr>
          <w:rFonts w:ascii="Arial" w:hAnsi="Arial" w:cs="Arial"/>
          <w:sz w:val="24"/>
          <w:szCs w:val="24"/>
        </w:rPr>
        <w:t xml:space="preserve">House of Commons Library (2016), </w:t>
      </w:r>
      <w:r w:rsidR="00F017FF">
        <w:rPr>
          <w:rFonts w:ascii="Arial" w:hAnsi="Arial" w:cs="Arial"/>
          <w:sz w:val="24"/>
          <w:szCs w:val="24"/>
        </w:rPr>
        <w:t>‘</w:t>
      </w:r>
      <w:hyperlink r:id="rId45" w:anchor="fullreport" w:history="1">
        <w:r w:rsidRPr="002F79B7">
          <w:rPr>
            <w:rStyle w:val="Hyperlink"/>
            <w:rFonts w:ascii="Arial" w:hAnsi="Arial" w:cs="Arial"/>
            <w:sz w:val="24"/>
            <w:szCs w:val="24"/>
          </w:rPr>
          <w:t>Stimulating housing supply – Government initiatives (England), Briefing Paper Number 06416</w:t>
        </w:r>
      </w:hyperlink>
      <w:r w:rsidR="00F017FF">
        <w:rPr>
          <w:rFonts w:ascii="Arial" w:hAnsi="Arial" w:cs="Arial"/>
          <w:sz w:val="24"/>
          <w:szCs w:val="24"/>
        </w:rPr>
        <w:t>’</w:t>
      </w:r>
      <w:r w:rsidR="002F79B7">
        <w:rPr>
          <w:rFonts w:ascii="Arial" w:hAnsi="Arial" w:cs="Arial"/>
          <w:sz w:val="24"/>
          <w:szCs w:val="24"/>
        </w:rPr>
        <w:t xml:space="preserve"> </w:t>
      </w:r>
      <w:r w:rsidR="00F017FF">
        <w:rPr>
          <w:rFonts w:ascii="Arial" w:hAnsi="Arial" w:cs="Arial"/>
          <w:sz w:val="24"/>
          <w:szCs w:val="24"/>
        </w:rPr>
        <w:t>[accessed: 26 March 2018]</w:t>
      </w:r>
    </w:p>
    <w:p w14:paraId="483B6EBE" w14:textId="0A2257F2"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Housing LIN (2017), </w:t>
      </w:r>
      <w:r w:rsidR="00F017FF">
        <w:rPr>
          <w:rFonts w:ascii="Arial" w:hAnsi="Arial" w:cs="Arial"/>
          <w:sz w:val="24"/>
          <w:szCs w:val="24"/>
        </w:rPr>
        <w:t>‘</w:t>
      </w:r>
      <w:hyperlink r:id="rId46" w:history="1">
        <w:r w:rsidRPr="002F79B7">
          <w:rPr>
            <w:rStyle w:val="Hyperlink"/>
            <w:rFonts w:ascii="Arial" w:hAnsi="Arial" w:cs="Arial"/>
            <w:sz w:val="24"/>
            <w:szCs w:val="24"/>
          </w:rPr>
          <w:t>Matching Up? A pilot study of effectiveness in letting adapted social housing</w:t>
        </w:r>
      </w:hyperlink>
      <w:r w:rsidR="00F017FF">
        <w:rPr>
          <w:rFonts w:ascii="Arial" w:hAnsi="Arial" w:cs="Arial"/>
          <w:sz w:val="24"/>
          <w:szCs w:val="24"/>
        </w:rPr>
        <w:t>’</w:t>
      </w:r>
      <w:r w:rsidR="002F79B7">
        <w:rPr>
          <w:rFonts w:ascii="Arial" w:hAnsi="Arial" w:cs="Arial"/>
          <w:sz w:val="24"/>
          <w:szCs w:val="24"/>
        </w:rPr>
        <w:t xml:space="preserve"> </w:t>
      </w:r>
      <w:r w:rsidR="00F017FF">
        <w:rPr>
          <w:rFonts w:ascii="Arial" w:hAnsi="Arial" w:cs="Arial"/>
          <w:sz w:val="24"/>
          <w:szCs w:val="24"/>
        </w:rPr>
        <w:t>[accessed: 26 March 2018]</w:t>
      </w:r>
    </w:p>
    <w:p w14:paraId="5315FC4A" w14:textId="3B4FC67F" w:rsidR="005556A4" w:rsidRPr="00D52441" w:rsidRDefault="00F017FF" w:rsidP="00B2599D">
      <w:pPr>
        <w:spacing w:before="100" w:beforeAutospacing="1" w:after="100" w:afterAutospacing="1" w:line="240" w:lineRule="auto"/>
        <w:rPr>
          <w:rFonts w:ascii="Arial" w:hAnsi="Arial" w:cs="Arial"/>
          <w:sz w:val="24"/>
          <w:szCs w:val="24"/>
        </w:rPr>
      </w:pPr>
      <w:r>
        <w:rPr>
          <w:rFonts w:ascii="Arial" w:hAnsi="Arial" w:cs="Arial"/>
          <w:sz w:val="24"/>
          <w:szCs w:val="24"/>
        </w:rPr>
        <w:t>I news. 2018.</w:t>
      </w:r>
      <w:r w:rsidR="005556A4" w:rsidRPr="00D52441">
        <w:rPr>
          <w:rFonts w:ascii="Arial" w:hAnsi="Arial" w:cs="Arial"/>
          <w:sz w:val="24"/>
          <w:szCs w:val="24"/>
        </w:rPr>
        <w:t xml:space="preserve"> </w:t>
      </w:r>
      <w:hyperlink r:id="rId47" w:history="1">
        <w:r w:rsidR="005556A4" w:rsidRPr="002F79B7">
          <w:rPr>
            <w:rStyle w:val="Hyperlink"/>
            <w:rFonts w:ascii="Arial" w:hAnsi="Arial" w:cs="Arial"/>
            <w:i/>
            <w:sz w:val="24"/>
            <w:szCs w:val="24"/>
          </w:rPr>
          <w:t>Scotland’s disabled housing waiting lists</w:t>
        </w:r>
      </w:hyperlink>
      <w:r>
        <w:rPr>
          <w:rFonts w:ascii="Arial" w:hAnsi="Arial" w:cs="Arial"/>
          <w:sz w:val="24"/>
          <w:szCs w:val="24"/>
        </w:rPr>
        <w:t>.</w:t>
      </w:r>
      <w:r w:rsidR="005556A4" w:rsidRPr="00D52441">
        <w:rPr>
          <w:rFonts w:ascii="Arial" w:hAnsi="Arial" w:cs="Arial"/>
          <w:sz w:val="24"/>
          <w:szCs w:val="24"/>
        </w:rPr>
        <w:t xml:space="preserve"> </w:t>
      </w:r>
      <w:r w:rsidR="007645B7" w:rsidRPr="00D52441">
        <w:rPr>
          <w:rFonts w:ascii="Arial" w:hAnsi="Arial" w:cs="Arial"/>
          <w:sz w:val="24"/>
          <w:szCs w:val="24"/>
        </w:rPr>
        <w:t>[ONLINE]</w:t>
      </w:r>
      <w:r w:rsidR="002F79B7">
        <w:rPr>
          <w:rFonts w:ascii="Arial" w:hAnsi="Arial" w:cs="Arial"/>
          <w:sz w:val="24"/>
          <w:szCs w:val="24"/>
        </w:rPr>
        <w:t xml:space="preserve"> </w:t>
      </w:r>
      <w:r w:rsidR="005556A4" w:rsidRPr="00D52441">
        <w:rPr>
          <w:rFonts w:ascii="Arial" w:hAnsi="Arial" w:cs="Arial"/>
          <w:sz w:val="24"/>
          <w:szCs w:val="24"/>
        </w:rPr>
        <w:t>[</w:t>
      </w:r>
      <w:r>
        <w:rPr>
          <w:rFonts w:ascii="Arial" w:hAnsi="Arial" w:cs="Arial"/>
          <w:sz w:val="24"/>
          <w:szCs w:val="24"/>
        </w:rPr>
        <w:t>accessed: 26 March 2018]</w:t>
      </w:r>
      <w:r w:rsidR="005556A4" w:rsidRPr="00D52441">
        <w:rPr>
          <w:rFonts w:ascii="Arial" w:hAnsi="Arial" w:cs="Arial"/>
          <w:sz w:val="24"/>
          <w:szCs w:val="24"/>
        </w:rPr>
        <w:t xml:space="preserve"> </w:t>
      </w:r>
    </w:p>
    <w:p w14:paraId="0F053279" w14:textId="768B8036"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Independent Living in Scotland (ILIS) (2017), </w:t>
      </w:r>
      <w:r w:rsidR="00205E69">
        <w:rPr>
          <w:rFonts w:ascii="Arial" w:hAnsi="Arial" w:cs="Arial"/>
          <w:sz w:val="24"/>
          <w:szCs w:val="24"/>
        </w:rPr>
        <w:t>‘</w:t>
      </w:r>
      <w:hyperlink r:id="rId48" w:history="1">
        <w:r w:rsidRPr="002F79B7">
          <w:rPr>
            <w:rStyle w:val="Hyperlink"/>
            <w:rFonts w:ascii="Arial" w:hAnsi="Arial" w:cs="Arial"/>
            <w:sz w:val="24"/>
            <w:szCs w:val="24"/>
          </w:rPr>
          <w:t>We Say: Our place, Our Space. The evidence on disabled people’s housing issues from Scotland’s Disabled People’s Summit</w:t>
        </w:r>
      </w:hyperlink>
      <w:r w:rsidR="00205E69">
        <w:rPr>
          <w:rFonts w:ascii="Arial" w:hAnsi="Arial" w:cs="Arial"/>
          <w:sz w:val="24"/>
          <w:szCs w:val="24"/>
        </w:rPr>
        <w:t>’</w:t>
      </w:r>
      <w:r w:rsidR="002F79B7">
        <w:rPr>
          <w:rFonts w:ascii="Arial" w:hAnsi="Arial" w:cs="Arial"/>
          <w:sz w:val="24"/>
          <w:szCs w:val="24"/>
        </w:rPr>
        <w:t xml:space="preserve"> </w:t>
      </w:r>
      <w:r w:rsidR="00F017FF">
        <w:rPr>
          <w:rStyle w:val="Hyperlink"/>
          <w:rFonts w:ascii="Arial" w:hAnsi="Arial" w:cs="Arial"/>
          <w:color w:val="auto"/>
          <w:sz w:val="24"/>
          <w:szCs w:val="24"/>
          <w:u w:val="none"/>
        </w:rPr>
        <w:t>[accessed: 26 March 2018]</w:t>
      </w:r>
    </w:p>
    <w:p w14:paraId="556E0739" w14:textId="709D2FAE"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Ipsos MORI (2016), </w:t>
      </w:r>
      <w:r w:rsidR="00205E69">
        <w:rPr>
          <w:rFonts w:ascii="Arial" w:hAnsi="Arial" w:cs="Arial"/>
          <w:sz w:val="24"/>
          <w:szCs w:val="24"/>
        </w:rPr>
        <w:t>‘</w:t>
      </w:r>
      <w:hyperlink r:id="rId49" w:history="1">
        <w:r w:rsidR="00205E69" w:rsidRPr="002F79B7">
          <w:rPr>
            <w:rStyle w:val="Hyperlink"/>
            <w:rFonts w:ascii="Arial" w:hAnsi="Arial" w:cs="Arial"/>
            <w:sz w:val="24"/>
            <w:szCs w:val="24"/>
          </w:rPr>
          <w:t>Accessible housing survey:</w:t>
        </w:r>
        <w:r w:rsidRPr="002F79B7">
          <w:rPr>
            <w:rStyle w:val="Hyperlink"/>
            <w:rFonts w:ascii="Arial" w:hAnsi="Arial" w:cs="Arial"/>
            <w:sz w:val="24"/>
            <w:szCs w:val="24"/>
          </w:rPr>
          <w:t xml:space="preserve"> Public perceptions of accessible housing</w:t>
        </w:r>
      </w:hyperlink>
      <w:r w:rsidR="00205E69">
        <w:rPr>
          <w:rFonts w:ascii="Arial" w:hAnsi="Arial" w:cs="Arial"/>
          <w:sz w:val="24"/>
          <w:szCs w:val="24"/>
        </w:rPr>
        <w:t>’</w:t>
      </w:r>
      <w:r w:rsidR="002F79B7">
        <w:rPr>
          <w:rFonts w:ascii="Arial" w:hAnsi="Arial" w:cs="Arial"/>
          <w:sz w:val="24"/>
          <w:szCs w:val="24"/>
        </w:rPr>
        <w:t xml:space="preserve"> </w:t>
      </w:r>
      <w:r w:rsidR="00205E69">
        <w:rPr>
          <w:rFonts w:ascii="Arial" w:hAnsi="Arial" w:cs="Arial"/>
          <w:sz w:val="24"/>
          <w:szCs w:val="24"/>
        </w:rPr>
        <w:t>[accessed: 26 March 2018]</w:t>
      </w:r>
    </w:p>
    <w:p w14:paraId="319F17A2" w14:textId="483066A6" w:rsidR="00867230" w:rsidRPr="00D52441" w:rsidRDefault="00867230" w:rsidP="00A115D6">
      <w:pPr>
        <w:spacing w:after="100" w:afterAutospacing="1" w:line="240" w:lineRule="auto"/>
        <w:rPr>
          <w:rFonts w:ascii="Arial" w:eastAsia="Times New Roman" w:hAnsi="Arial" w:cs="Arial"/>
          <w:iCs/>
          <w:sz w:val="24"/>
          <w:szCs w:val="24"/>
          <w:lang w:eastAsia="en-GB"/>
        </w:rPr>
      </w:pPr>
      <w:r w:rsidRPr="00D52441">
        <w:rPr>
          <w:rFonts w:ascii="Arial" w:hAnsi="Arial" w:cs="Arial"/>
          <w:sz w:val="24"/>
          <w:szCs w:val="24"/>
        </w:rPr>
        <w:t xml:space="preserve">ICESCR (2016), </w:t>
      </w:r>
      <w:r w:rsidR="00205E69">
        <w:rPr>
          <w:rFonts w:ascii="Arial" w:hAnsi="Arial" w:cs="Arial"/>
          <w:sz w:val="24"/>
          <w:szCs w:val="24"/>
        </w:rPr>
        <w:t>‘</w:t>
      </w:r>
      <w:hyperlink r:id="rId50" w:history="1">
        <w:r w:rsidRPr="002F79B7">
          <w:rPr>
            <w:rStyle w:val="Hyperlink"/>
            <w:rFonts w:ascii="Arial" w:hAnsi="Arial" w:cs="Arial"/>
            <w:sz w:val="24"/>
            <w:szCs w:val="24"/>
          </w:rPr>
          <w:t>Concluding observations on the sixth periodic report of the United Kingdom of Great Britain and Northern Ireland</w:t>
        </w:r>
      </w:hyperlink>
      <w:r w:rsidR="00205E69">
        <w:rPr>
          <w:rFonts w:ascii="Arial" w:hAnsi="Arial" w:cs="Arial"/>
          <w:sz w:val="24"/>
          <w:szCs w:val="24"/>
        </w:rPr>
        <w:t>’</w:t>
      </w:r>
      <w:r w:rsidRPr="00205E69">
        <w:rPr>
          <w:rFonts w:ascii="Arial" w:hAnsi="Arial" w:cs="Arial"/>
          <w:sz w:val="24"/>
          <w:szCs w:val="24"/>
        </w:rPr>
        <w:t>,</w:t>
      </w:r>
      <w:r w:rsidRPr="00D52441">
        <w:rPr>
          <w:rFonts w:ascii="Arial" w:hAnsi="Arial" w:cs="Arial"/>
          <w:sz w:val="24"/>
          <w:szCs w:val="24"/>
        </w:rPr>
        <w:t xml:space="preserve"> paras 40-42 and 49-50 [</w:t>
      </w:r>
      <w:r w:rsidR="00205E69">
        <w:rPr>
          <w:rFonts w:ascii="Arial" w:hAnsi="Arial" w:cs="Arial"/>
          <w:sz w:val="24"/>
          <w:szCs w:val="24"/>
        </w:rPr>
        <w:t>accessed: 26 March 2018]</w:t>
      </w:r>
      <w:r w:rsidRPr="00D52441">
        <w:rPr>
          <w:rFonts w:ascii="Arial" w:hAnsi="Arial" w:cs="Arial"/>
          <w:sz w:val="24"/>
          <w:szCs w:val="24"/>
        </w:rPr>
        <w:t xml:space="preserve"> </w:t>
      </w:r>
    </w:p>
    <w:p w14:paraId="2B859228" w14:textId="5F213899" w:rsidR="00A115D6" w:rsidRPr="00D52441" w:rsidRDefault="00A115D6" w:rsidP="00A115D6">
      <w:pPr>
        <w:spacing w:after="100" w:afterAutospacing="1" w:line="240" w:lineRule="auto"/>
        <w:rPr>
          <w:rFonts w:ascii="Arial" w:eastAsia="Times New Roman" w:hAnsi="Arial" w:cs="Arial"/>
          <w:iCs/>
          <w:sz w:val="24"/>
          <w:szCs w:val="24"/>
          <w:lang w:eastAsia="en-GB"/>
        </w:rPr>
      </w:pPr>
      <w:r w:rsidRPr="00D52441">
        <w:rPr>
          <w:rFonts w:ascii="Arial" w:eastAsia="Times New Roman" w:hAnsi="Arial" w:cs="Arial"/>
          <w:iCs/>
          <w:sz w:val="24"/>
          <w:szCs w:val="24"/>
          <w:lang w:eastAsia="en-GB"/>
        </w:rPr>
        <w:t xml:space="preserve">Joseph Rowntree Foundation (2017), </w:t>
      </w:r>
      <w:r w:rsidR="00205E69">
        <w:rPr>
          <w:rFonts w:ascii="Arial" w:eastAsia="Times New Roman" w:hAnsi="Arial" w:cs="Arial"/>
          <w:iCs/>
          <w:sz w:val="24"/>
          <w:szCs w:val="24"/>
          <w:lang w:eastAsia="en-GB"/>
        </w:rPr>
        <w:t>‘</w:t>
      </w:r>
      <w:hyperlink r:id="rId51" w:history="1">
        <w:r w:rsidRPr="002F79B7">
          <w:rPr>
            <w:rStyle w:val="Hyperlink"/>
            <w:rFonts w:ascii="Arial" w:eastAsia="Times New Roman" w:hAnsi="Arial" w:cs="Arial"/>
            <w:iCs/>
            <w:sz w:val="24"/>
            <w:szCs w:val="24"/>
            <w:lang w:eastAsia="en-GB"/>
          </w:rPr>
          <w:t>Poverty, Eviction and Forced Moves</w:t>
        </w:r>
      </w:hyperlink>
      <w:r w:rsidR="00205E69">
        <w:rPr>
          <w:rFonts w:ascii="Arial" w:eastAsia="Times New Roman" w:hAnsi="Arial" w:cs="Arial"/>
          <w:iCs/>
          <w:sz w:val="24"/>
          <w:szCs w:val="24"/>
          <w:lang w:eastAsia="en-GB"/>
        </w:rPr>
        <w:t>’</w:t>
      </w:r>
      <w:r w:rsidR="002F79B7">
        <w:rPr>
          <w:rFonts w:ascii="Arial" w:hAnsi="Arial" w:cs="Arial"/>
          <w:sz w:val="24"/>
          <w:szCs w:val="24"/>
        </w:rPr>
        <w:t xml:space="preserve"> </w:t>
      </w:r>
      <w:r w:rsidR="00205E69">
        <w:rPr>
          <w:rFonts w:ascii="Arial" w:eastAsia="Times New Roman" w:hAnsi="Arial" w:cs="Arial"/>
          <w:iCs/>
          <w:sz w:val="24"/>
          <w:szCs w:val="24"/>
          <w:lang w:eastAsia="en-GB"/>
        </w:rPr>
        <w:t>[accessed: 26 March 2018]</w:t>
      </w:r>
    </w:p>
    <w:p w14:paraId="509FA625" w14:textId="73304F98" w:rsidR="003D0EB6" w:rsidRPr="00D52441" w:rsidRDefault="003D0EB6" w:rsidP="003D0EB6">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Keall, M., Pierse, N., Howden-Chapman, P., Cunningham, C., Cunningham, M., Guria, J. and Baker, M. (2015), ‘Home modifications to reduce injuries from falls in </w:t>
      </w:r>
      <w:r w:rsidRPr="00D52441">
        <w:rPr>
          <w:rFonts w:ascii="Arial" w:hAnsi="Arial" w:cs="Arial"/>
          <w:sz w:val="24"/>
          <w:szCs w:val="24"/>
        </w:rPr>
        <w:lastRenderedPageBreak/>
        <w:t>the home. Injury Prevention Intervention (HIPI) study: a cluster-randomised controlled trial’</w:t>
      </w:r>
      <w:r w:rsidR="009E6CA9" w:rsidRPr="00D52441">
        <w:rPr>
          <w:rFonts w:ascii="Arial" w:hAnsi="Arial" w:cs="Arial"/>
          <w:sz w:val="24"/>
          <w:szCs w:val="24"/>
        </w:rPr>
        <w:t>,</w:t>
      </w:r>
      <w:r w:rsidRPr="00D52441">
        <w:rPr>
          <w:rFonts w:ascii="Arial" w:hAnsi="Arial" w:cs="Arial"/>
          <w:sz w:val="24"/>
          <w:szCs w:val="24"/>
        </w:rPr>
        <w:t xml:space="preserve"> </w:t>
      </w:r>
      <w:r w:rsidRPr="00D52441">
        <w:rPr>
          <w:rFonts w:ascii="Arial" w:hAnsi="Arial" w:cs="Arial"/>
          <w:i/>
          <w:sz w:val="24"/>
          <w:szCs w:val="24"/>
        </w:rPr>
        <w:t>The Lancet</w:t>
      </w:r>
      <w:r w:rsidRPr="00D52441">
        <w:rPr>
          <w:rFonts w:ascii="Arial" w:hAnsi="Arial" w:cs="Arial"/>
          <w:sz w:val="24"/>
          <w:szCs w:val="24"/>
        </w:rPr>
        <w:t>, 385</w:t>
      </w:r>
      <w:r w:rsidR="009E6CA9" w:rsidRPr="00D52441">
        <w:rPr>
          <w:rFonts w:ascii="Arial" w:hAnsi="Arial" w:cs="Arial"/>
          <w:sz w:val="24"/>
          <w:szCs w:val="24"/>
        </w:rPr>
        <w:t>,</w:t>
      </w:r>
      <w:r w:rsidRPr="00D52441">
        <w:rPr>
          <w:rFonts w:ascii="Arial" w:hAnsi="Arial" w:cs="Arial"/>
          <w:sz w:val="24"/>
          <w:szCs w:val="24"/>
        </w:rPr>
        <w:t xml:space="preserve"> pp. 231–38.</w:t>
      </w:r>
    </w:p>
    <w:p w14:paraId="45BDE150" w14:textId="77777777" w:rsidR="003D0EB6" w:rsidRDefault="003D0EB6" w:rsidP="003D0EB6">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Kempton, O. and Warby, A. (2013), </w:t>
      </w:r>
      <w:r w:rsidRPr="00D52441">
        <w:rPr>
          <w:rFonts w:ascii="Arial" w:hAnsi="Arial" w:cs="Arial"/>
          <w:i/>
          <w:sz w:val="24"/>
          <w:szCs w:val="24"/>
        </w:rPr>
        <w:t>Measuring the Social Return on Investment of Stage 3 Adaptations and Very Sheltered Housing in Scotland</w:t>
      </w:r>
      <w:r w:rsidRPr="00D52441">
        <w:rPr>
          <w:rFonts w:ascii="Arial" w:hAnsi="Arial" w:cs="Arial"/>
          <w:sz w:val="24"/>
          <w:szCs w:val="24"/>
        </w:rPr>
        <w:t>. London: Envoy Partnership.</w:t>
      </w:r>
    </w:p>
    <w:p w14:paraId="10919C45" w14:textId="22009A3A" w:rsidR="00500A70" w:rsidRPr="00205E69" w:rsidRDefault="00205E69" w:rsidP="00500A70">
      <w:pPr>
        <w:spacing w:after="100" w:afterAutospacing="1"/>
        <w:rPr>
          <w:rFonts w:ascii="Arial" w:hAnsi="Arial" w:cs="Arial"/>
          <w:sz w:val="24"/>
          <w:szCs w:val="24"/>
        </w:rPr>
      </w:pPr>
      <w:r>
        <w:rPr>
          <w:rFonts w:ascii="Arial" w:hAnsi="Arial" w:cs="Arial"/>
          <w:sz w:val="24"/>
          <w:szCs w:val="24"/>
        </w:rPr>
        <w:t>Law Society (2017),</w:t>
      </w:r>
      <w:r w:rsidR="00500A70" w:rsidRPr="00205E69">
        <w:rPr>
          <w:rFonts w:ascii="Arial" w:hAnsi="Arial" w:cs="Arial"/>
          <w:sz w:val="24"/>
          <w:szCs w:val="24"/>
        </w:rPr>
        <w:t xml:space="preserve"> </w:t>
      </w:r>
      <w:r>
        <w:rPr>
          <w:rFonts w:ascii="Arial" w:hAnsi="Arial" w:cs="Arial"/>
          <w:sz w:val="24"/>
          <w:szCs w:val="24"/>
        </w:rPr>
        <w:t>‘</w:t>
      </w:r>
      <w:hyperlink r:id="rId52" w:history="1">
        <w:r w:rsidR="00500A70" w:rsidRPr="002F79B7">
          <w:rPr>
            <w:rStyle w:val="Hyperlink"/>
            <w:rFonts w:ascii="Arial" w:hAnsi="Arial" w:cs="Arial"/>
            <w:sz w:val="24"/>
            <w:szCs w:val="24"/>
          </w:rPr>
          <w:t>Access denied? LASPO four years on: a Law Society review</w:t>
        </w:r>
      </w:hyperlink>
      <w:r>
        <w:rPr>
          <w:rFonts w:ascii="Arial" w:hAnsi="Arial" w:cs="Arial"/>
          <w:sz w:val="24"/>
          <w:szCs w:val="24"/>
        </w:rPr>
        <w:t>’</w:t>
      </w:r>
      <w:r w:rsidR="00500A70" w:rsidRPr="00205E69">
        <w:rPr>
          <w:rFonts w:ascii="Arial" w:hAnsi="Arial" w:cs="Arial"/>
          <w:sz w:val="24"/>
          <w:szCs w:val="24"/>
        </w:rPr>
        <w:t xml:space="preserve"> [</w:t>
      </w:r>
      <w:r>
        <w:rPr>
          <w:rFonts w:ascii="Arial" w:hAnsi="Arial" w:cs="Arial"/>
          <w:sz w:val="24"/>
          <w:szCs w:val="24"/>
        </w:rPr>
        <w:t>accessed: 26 March 2018]</w:t>
      </w:r>
    </w:p>
    <w:p w14:paraId="13B0F200" w14:textId="7BCBAF79" w:rsidR="00500A70" w:rsidRPr="006E221C" w:rsidRDefault="006E221C" w:rsidP="00500A70">
      <w:pPr>
        <w:spacing w:after="100" w:afterAutospacing="1"/>
        <w:rPr>
          <w:rFonts w:ascii="Arial" w:hAnsi="Arial" w:cs="Arial"/>
          <w:sz w:val="24"/>
          <w:szCs w:val="24"/>
        </w:rPr>
      </w:pPr>
      <w:r>
        <w:rPr>
          <w:rFonts w:ascii="Arial" w:hAnsi="Arial" w:cs="Arial"/>
          <w:sz w:val="24"/>
          <w:szCs w:val="24"/>
        </w:rPr>
        <w:t>Legal Aid Agency (2017</w:t>
      </w:r>
      <w:r w:rsidRPr="006E221C">
        <w:rPr>
          <w:rFonts w:ascii="Arial" w:hAnsi="Arial" w:cs="Arial"/>
          <w:sz w:val="24"/>
          <w:szCs w:val="24"/>
        </w:rPr>
        <w:t>),</w:t>
      </w:r>
      <w:r w:rsidR="00500A70" w:rsidRPr="006E221C">
        <w:rPr>
          <w:rFonts w:ascii="Arial" w:hAnsi="Arial" w:cs="Arial"/>
          <w:sz w:val="24"/>
          <w:szCs w:val="24"/>
        </w:rPr>
        <w:t xml:space="preserve"> </w:t>
      </w:r>
      <w:hyperlink r:id="rId53" w:history="1">
        <w:r w:rsidR="00500A70" w:rsidRPr="002F79B7">
          <w:rPr>
            <w:rStyle w:val="Hyperlink"/>
            <w:rFonts w:ascii="Arial" w:hAnsi="Arial" w:cs="Arial"/>
            <w:iCs/>
            <w:sz w:val="24"/>
            <w:szCs w:val="24"/>
          </w:rPr>
          <w:t>Legal Aid Statistics: main tables July to September 2017</w:t>
        </w:r>
      </w:hyperlink>
      <w:r w:rsidR="00500A70" w:rsidRPr="006E221C">
        <w:rPr>
          <w:rFonts w:ascii="Arial" w:hAnsi="Arial" w:cs="Arial"/>
          <w:sz w:val="24"/>
          <w:szCs w:val="24"/>
        </w:rPr>
        <w:t xml:space="preserve"> </w:t>
      </w:r>
      <w:r>
        <w:rPr>
          <w:rFonts w:ascii="Arial" w:hAnsi="Arial" w:cs="Arial"/>
          <w:sz w:val="24"/>
          <w:szCs w:val="24"/>
        </w:rPr>
        <w:t>[a</w:t>
      </w:r>
      <w:r w:rsidR="00500A70" w:rsidRPr="006E221C">
        <w:rPr>
          <w:rFonts w:ascii="Arial" w:hAnsi="Arial" w:cs="Arial"/>
          <w:sz w:val="24"/>
          <w:szCs w:val="24"/>
        </w:rPr>
        <w:t>ccessed</w:t>
      </w:r>
      <w:r>
        <w:rPr>
          <w:rFonts w:ascii="Arial" w:hAnsi="Arial" w:cs="Arial"/>
          <w:sz w:val="24"/>
          <w:szCs w:val="24"/>
        </w:rPr>
        <w:t>: 26 March 2018</w:t>
      </w:r>
      <w:r w:rsidR="00500A70" w:rsidRPr="006E221C">
        <w:rPr>
          <w:rFonts w:ascii="Arial" w:hAnsi="Arial" w:cs="Arial"/>
          <w:sz w:val="24"/>
          <w:szCs w:val="24"/>
        </w:rPr>
        <w:t>]</w:t>
      </w:r>
    </w:p>
    <w:p w14:paraId="5C5EC973" w14:textId="1E6685D9"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Leonard Cheshire (2014), </w:t>
      </w:r>
      <w:r w:rsidR="006E221C">
        <w:rPr>
          <w:rFonts w:ascii="Arial" w:hAnsi="Arial" w:cs="Arial"/>
          <w:sz w:val="24"/>
          <w:szCs w:val="24"/>
        </w:rPr>
        <w:t>‘</w:t>
      </w:r>
      <w:hyperlink r:id="rId54" w:history="1">
        <w:r w:rsidRPr="002F79B7">
          <w:rPr>
            <w:rStyle w:val="Hyperlink"/>
            <w:rFonts w:ascii="Arial" w:hAnsi="Arial" w:cs="Arial"/>
            <w:sz w:val="24"/>
            <w:szCs w:val="24"/>
          </w:rPr>
          <w:t>No Place like Home. 5 million reasons to make housing disabled-friendly</w:t>
        </w:r>
      </w:hyperlink>
      <w:r w:rsidR="006E221C">
        <w:rPr>
          <w:rFonts w:ascii="Arial" w:hAnsi="Arial" w:cs="Arial"/>
          <w:sz w:val="24"/>
          <w:szCs w:val="24"/>
        </w:rPr>
        <w:t>’</w:t>
      </w:r>
      <w:r w:rsidR="002F79B7">
        <w:rPr>
          <w:rFonts w:ascii="Arial" w:hAnsi="Arial" w:cs="Arial"/>
          <w:i/>
          <w:sz w:val="24"/>
          <w:szCs w:val="24"/>
        </w:rPr>
        <w:t xml:space="preserve"> </w:t>
      </w:r>
      <w:r w:rsidR="006E221C">
        <w:rPr>
          <w:rFonts w:ascii="Arial" w:hAnsi="Arial" w:cs="Arial"/>
          <w:sz w:val="24"/>
          <w:szCs w:val="24"/>
        </w:rPr>
        <w:t>[accessed: 26 March 2018]</w:t>
      </w:r>
    </w:p>
    <w:p w14:paraId="318A79D4" w14:textId="69BF575D" w:rsidR="0047469B" w:rsidRPr="00D52441" w:rsidRDefault="0047469B" w:rsidP="0047469B">
      <w:pPr>
        <w:rPr>
          <w:rFonts w:ascii="Arial" w:eastAsia="Times New Roman" w:hAnsi="Arial" w:cs="Arial"/>
          <w:sz w:val="24"/>
          <w:szCs w:val="24"/>
          <w:lang w:eastAsia="en-GB"/>
        </w:rPr>
      </w:pPr>
      <w:r w:rsidRPr="00D52441">
        <w:rPr>
          <w:rFonts w:ascii="Arial" w:hAnsi="Arial" w:cs="Arial"/>
          <w:sz w:val="24"/>
          <w:szCs w:val="24"/>
        </w:rPr>
        <w:t xml:space="preserve">Leonard Cheshire (2015), </w:t>
      </w:r>
      <w:r w:rsidR="006E221C">
        <w:rPr>
          <w:rFonts w:ascii="Arial" w:hAnsi="Arial" w:cs="Arial"/>
          <w:sz w:val="24"/>
          <w:szCs w:val="24"/>
        </w:rPr>
        <w:t>‘</w:t>
      </w:r>
      <w:hyperlink r:id="rId55" w:history="1">
        <w:r w:rsidRPr="002F79B7">
          <w:rPr>
            <w:rStyle w:val="Hyperlink"/>
            <w:rFonts w:ascii="Arial" w:hAnsi="Arial" w:cs="Arial"/>
            <w:sz w:val="24"/>
            <w:szCs w:val="24"/>
          </w:rPr>
          <w:t>The Long Wait for a Home</w:t>
        </w:r>
        <w:r w:rsidR="006E221C" w:rsidRPr="002F79B7">
          <w:rPr>
            <w:rStyle w:val="Hyperlink"/>
            <w:rFonts w:ascii="Arial" w:hAnsi="Arial" w:cs="Arial"/>
            <w:sz w:val="24"/>
            <w:szCs w:val="24"/>
          </w:rPr>
          <w:t>’</w:t>
        </w:r>
      </w:hyperlink>
      <w:r w:rsidR="002F79B7">
        <w:rPr>
          <w:rFonts w:ascii="Arial" w:hAnsi="Arial" w:cs="Arial"/>
          <w:i/>
          <w:sz w:val="24"/>
          <w:szCs w:val="24"/>
        </w:rPr>
        <w:t xml:space="preserve"> </w:t>
      </w:r>
      <w:r w:rsidRPr="00D52441">
        <w:rPr>
          <w:rFonts w:ascii="Arial" w:hAnsi="Arial" w:cs="Arial"/>
          <w:sz w:val="24"/>
          <w:szCs w:val="24"/>
        </w:rPr>
        <w:t>[</w:t>
      </w:r>
      <w:r w:rsidR="006E221C">
        <w:rPr>
          <w:rFonts w:ascii="Arial" w:hAnsi="Arial" w:cs="Arial"/>
          <w:sz w:val="24"/>
          <w:szCs w:val="24"/>
        </w:rPr>
        <w:t>accessed: 26 March 2018]</w:t>
      </w:r>
    </w:p>
    <w:p w14:paraId="2EB9EDEC" w14:textId="7885B367" w:rsidR="00A115D6" w:rsidRPr="00D52441" w:rsidRDefault="00A115D6" w:rsidP="00A115D6">
      <w:pPr>
        <w:spacing w:after="100" w:afterAutospacing="1" w:line="240" w:lineRule="auto"/>
        <w:rPr>
          <w:rFonts w:ascii="Arial" w:hAnsi="Arial" w:cs="Arial"/>
          <w:sz w:val="24"/>
          <w:szCs w:val="24"/>
        </w:rPr>
      </w:pPr>
      <w:r w:rsidRPr="00D52441">
        <w:rPr>
          <w:rFonts w:ascii="Arial" w:hAnsi="Arial" w:cs="Arial"/>
          <w:sz w:val="24"/>
          <w:szCs w:val="24"/>
        </w:rPr>
        <w:t xml:space="preserve">Low Commission (2014), </w:t>
      </w:r>
      <w:r w:rsidR="006E221C">
        <w:rPr>
          <w:rFonts w:ascii="Arial" w:hAnsi="Arial" w:cs="Arial"/>
          <w:sz w:val="24"/>
          <w:szCs w:val="24"/>
        </w:rPr>
        <w:t>‘</w:t>
      </w:r>
      <w:hyperlink r:id="rId56" w:history="1">
        <w:r w:rsidRPr="002F79B7">
          <w:rPr>
            <w:rStyle w:val="Hyperlink"/>
            <w:rFonts w:ascii="Arial" w:hAnsi="Arial" w:cs="Arial"/>
            <w:sz w:val="24"/>
            <w:szCs w:val="24"/>
          </w:rPr>
          <w:t>Tackling the Advice Deficit</w:t>
        </w:r>
      </w:hyperlink>
      <w:r w:rsidR="006E221C">
        <w:rPr>
          <w:rFonts w:ascii="Arial" w:hAnsi="Arial" w:cs="Arial"/>
          <w:sz w:val="24"/>
          <w:szCs w:val="24"/>
        </w:rPr>
        <w:t>’</w:t>
      </w:r>
      <w:r w:rsidR="002F79B7">
        <w:rPr>
          <w:rFonts w:ascii="Arial" w:hAnsi="Arial" w:cs="Arial"/>
          <w:sz w:val="24"/>
          <w:szCs w:val="24"/>
        </w:rPr>
        <w:t xml:space="preserve"> </w:t>
      </w:r>
      <w:r w:rsidR="006E221C">
        <w:rPr>
          <w:rFonts w:ascii="Arial" w:hAnsi="Arial" w:cs="Arial"/>
          <w:sz w:val="24"/>
          <w:szCs w:val="24"/>
        </w:rPr>
        <w:t>[accessed: 26 March 2018]</w:t>
      </w:r>
    </w:p>
    <w:p w14:paraId="4A110CCC" w14:textId="7E7CC81B" w:rsidR="00840781" w:rsidRPr="00D52441" w:rsidRDefault="00840781" w:rsidP="00840781">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Mackintosh, S. and Leather, P. (2016), </w:t>
      </w:r>
      <w:r w:rsidRPr="00D52441">
        <w:rPr>
          <w:rFonts w:ascii="Arial" w:hAnsi="Arial" w:cs="Arial"/>
          <w:i/>
          <w:sz w:val="24"/>
          <w:szCs w:val="24"/>
        </w:rPr>
        <w:t>The Disabled Facilities Grant Before and After the Introduction of the Better Care Fund</w:t>
      </w:r>
      <w:r w:rsidRPr="00D52441">
        <w:rPr>
          <w:rFonts w:ascii="Arial" w:hAnsi="Arial" w:cs="Arial"/>
          <w:sz w:val="24"/>
          <w:szCs w:val="24"/>
        </w:rPr>
        <w:t xml:space="preserve"> (Foundations)</w:t>
      </w:r>
      <w:r w:rsidR="009870F1" w:rsidRPr="00D52441">
        <w:rPr>
          <w:rFonts w:ascii="Arial" w:hAnsi="Arial" w:cs="Arial"/>
          <w:sz w:val="24"/>
          <w:szCs w:val="24"/>
        </w:rPr>
        <w:t>.</w:t>
      </w:r>
    </w:p>
    <w:p w14:paraId="733C22E4" w14:textId="1E653F48"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Mayor of London (2011), </w:t>
      </w:r>
      <w:r w:rsidR="00A829AA">
        <w:rPr>
          <w:rFonts w:ascii="Arial" w:hAnsi="Arial" w:cs="Arial"/>
          <w:sz w:val="24"/>
          <w:szCs w:val="24"/>
        </w:rPr>
        <w:t>‘</w:t>
      </w:r>
      <w:hyperlink r:id="rId57" w:history="1">
        <w:r w:rsidRPr="002F79B7">
          <w:rPr>
            <w:rStyle w:val="Hyperlink"/>
            <w:rFonts w:ascii="Arial" w:hAnsi="Arial" w:cs="Arial"/>
            <w:sz w:val="24"/>
            <w:szCs w:val="24"/>
          </w:rPr>
          <w:t>London Accessible Housing Register: a good practice guide</w:t>
        </w:r>
        <w:r w:rsidR="00A829AA" w:rsidRPr="002F79B7">
          <w:rPr>
            <w:rStyle w:val="Hyperlink"/>
            <w:rFonts w:ascii="Arial" w:hAnsi="Arial" w:cs="Arial"/>
            <w:sz w:val="24"/>
            <w:szCs w:val="24"/>
          </w:rPr>
          <w:t xml:space="preserve"> for social housing landlords</w:t>
        </w:r>
      </w:hyperlink>
      <w:r w:rsidR="00A829AA">
        <w:rPr>
          <w:rFonts w:ascii="Arial" w:hAnsi="Arial" w:cs="Arial"/>
          <w:sz w:val="24"/>
          <w:szCs w:val="24"/>
        </w:rPr>
        <w:t>’</w:t>
      </w:r>
      <w:r w:rsidR="002F79B7">
        <w:rPr>
          <w:rFonts w:ascii="Arial" w:hAnsi="Arial" w:cs="Arial"/>
          <w:sz w:val="24"/>
          <w:szCs w:val="24"/>
        </w:rPr>
        <w:t xml:space="preserve"> </w:t>
      </w:r>
      <w:r w:rsidRPr="00D52441">
        <w:rPr>
          <w:rFonts w:ascii="Arial" w:hAnsi="Arial" w:cs="Arial"/>
          <w:sz w:val="24"/>
          <w:szCs w:val="24"/>
        </w:rPr>
        <w:t>[</w:t>
      </w:r>
      <w:r w:rsidR="00A829AA">
        <w:rPr>
          <w:rFonts w:ascii="Arial" w:hAnsi="Arial" w:cs="Arial"/>
          <w:sz w:val="24"/>
          <w:szCs w:val="24"/>
        </w:rPr>
        <w:t>accessed: 26 March 2018]</w:t>
      </w:r>
    </w:p>
    <w:p w14:paraId="732580A1" w14:textId="2D70E06D"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Mencap (2012</w:t>
      </w:r>
      <w:r w:rsidRPr="00D52441">
        <w:rPr>
          <w:rFonts w:ascii="Arial" w:hAnsi="Arial" w:cs="Arial"/>
          <w:i/>
          <w:sz w:val="24"/>
          <w:szCs w:val="24"/>
        </w:rPr>
        <w:t xml:space="preserve">), </w:t>
      </w:r>
      <w:r w:rsidR="00A829AA" w:rsidRPr="00A829AA">
        <w:rPr>
          <w:rFonts w:ascii="Arial" w:hAnsi="Arial" w:cs="Arial"/>
          <w:sz w:val="24"/>
          <w:szCs w:val="24"/>
        </w:rPr>
        <w:t>‘</w:t>
      </w:r>
      <w:hyperlink r:id="rId58" w:history="1">
        <w:r w:rsidRPr="00145A7F">
          <w:rPr>
            <w:rStyle w:val="Hyperlink"/>
            <w:rFonts w:ascii="Arial" w:hAnsi="Arial" w:cs="Arial"/>
            <w:sz w:val="24"/>
            <w:szCs w:val="24"/>
          </w:rPr>
          <w:t>Housing for people with a learning disability</w:t>
        </w:r>
      </w:hyperlink>
      <w:r w:rsidR="00A829AA">
        <w:rPr>
          <w:rFonts w:ascii="Arial" w:hAnsi="Arial" w:cs="Arial"/>
          <w:sz w:val="24"/>
          <w:szCs w:val="24"/>
        </w:rPr>
        <w:t>’</w:t>
      </w:r>
      <w:r w:rsidRPr="00D52441">
        <w:rPr>
          <w:rFonts w:ascii="Arial" w:hAnsi="Arial" w:cs="Arial"/>
          <w:sz w:val="24"/>
          <w:szCs w:val="24"/>
        </w:rPr>
        <w:t xml:space="preserve"> </w:t>
      </w:r>
      <w:r w:rsidR="00A829AA">
        <w:rPr>
          <w:rFonts w:ascii="Arial" w:hAnsi="Arial" w:cs="Arial"/>
          <w:sz w:val="24"/>
          <w:szCs w:val="24"/>
        </w:rPr>
        <w:t>[accessed: 26 March 2018]</w:t>
      </w:r>
    </w:p>
    <w:p w14:paraId="5E47A9CB" w14:textId="375377B0" w:rsidR="00A115D6" w:rsidRPr="00D52441" w:rsidRDefault="00A115D6" w:rsidP="00A115D6">
      <w:pPr>
        <w:spacing w:line="240" w:lineRule="auto"/>
        <w:rPr>
          <w:rFonts w:ascii="Arial" w:hAnsi="Arial" w:cs="Arial"/>
          <w:sz w:val="24"/>
          <w:szCs w:val="24"/>
        </w:rPr>
      </w:pPr>
      <w:r w:rsidRPr="00D52441">
        <w:rPr>
          <w:rFonts w:ascii="Arial" w:hAnsi="Arial" w:cs="Arial"/>
          <w:bCs/>
          <w:sz w:val="24"/>
          <w:szCs w:val="24"/>
        </w:rPr>
        <w:t xml:space="preserve">MHP Health (2014), </w:t>
      </w:r>
      <w:r w:rsidR="00A829AA">
        <w:rPr>
          <w:rFonts w:ascii="Arial" w:hAnsi="Arial" w:cs="Arial"/>
          <w:bCs/>
          <w:sz w:val="24"/>
          <w:szCs w:val="24"/>
        </w:rPr>
        <w:t>‘</w:t>
      </w:r>
      <w:hyperlink r:id="rId59" w:history="1">
        <w:r w:rsidRPr="00145A7F">
          <w:rPr>
            <w:rStyle w:val="Hyperlink"/>
            <w:rFonts w:ascii="Arial" w:hAnsi="Arial" w:cs="Arial"/>
            <w:bCs/>
            <w:sz w:val="24"/>
            <w:szCs w:val="24"/>
          </w:rPr>
          <w:t>A review of how pioneer and whole-person care councils are considering housing in the planning of local health and care services</w:t>
        </w:r>
      </w:hyperlink>
      <w:r w:rsidR="00145A7F">
        <w:rPr>
          <w:rFonts w:ascii="Arial" w:hAnsi="Arial" w:cs="Arial"/>
          <w:bCs/>
          <w:sz w:val="24"/>
          <w:szCs w:val="24"/>
        </w:rPr>
        <w:t xml:space="preserve">’ </w:t>
      </w:r>
      <w:r w:rsidR="00A829AA">
        <w:rPr>
          <w:rFonts w:ascii="Arial" w:hAnsi="Arial" w:cs="Arial"/>
          <w:bCs/>
          <w:sz w:val="24"/>
          <w:szCs w:val="24"/>
        </w:rPr>
        <w:t>[accessed: 26 March 2018]</w:t>
      </w:r>
      <w:r w:rsidRPr="00D52441">
        <w:rPr>
          <w:rFonts w:ascii="Arial" w:hAnsi="Arial" w:cs="Arial"/>
          <w:bCs/>
          <w:sz w:val="24"/>
          <w:szCs w:val="24"/>
        </w:rPr>
        <w:t xml:space="preserve"> </w:t>
      </w:r>
    </w:p>
    <w:p w14:paraId="3D08BAEF" w14:textId="007446CC" w:rsidR="00A115D6" w:rsidRPr="00D52441" w:rsidRDefault="00A115D6" w:rsidP="00A115D6">
      <w:pPr>
        <w:spacing w:after="100" w:afterAutospacing="1" w:line="240" w:lineRule="auto"/>
        <w:rPr>
          <w:rFonts w:ascii="Arial" w:hAnsi="Arial" w:cs="Arial"/>
          <w:sz w:val="24"/>
          <w:szCs w:val="24"/>
        </w:rPr>
      </w:pPr>
      <w:r w:rsidRPr="00D52441">
        <w:rPr>
          <w:rFonts w:ascii="Arial" w:hAnsi="Arial" w:cs="Arial"/>
          <w:sz w:val="24"/>
          <w:szCs w:val="24"/>
        </w:rPr>
        <w:t xml:space="preserve">Mind (2017), </w:t>
      </w:r>
      <w:r w:rsidR="00597240" w:rsidRPr="00597240">
        <w:rPr>
          <w:rFonts w:ascii="Arial" w:hAnsi="Arial" w:cs="Arial"/>
          <w:sz w:val="24"/>
          <w:szCs w:val="24"/>
        </w:rPr>
        <w:t>‘</w:t>
      </w:r>
      <w:hyperlink r:id="rId60" w:history="1">
        <w:r w:rsidRPr="00145A7F">
          <w:rPr>
            <w:rStyle w:val="Hyperlink"/>
            <w:rFonts w:ascii="Arial" w:hAnsi="Arial" w:cs="Arial"/>
            <w:sz w:val="24"/>
            <w:szCs w:val="24"/>
          </w:rPr>
          <w:t>Brick by Brick</w:t>
        </w:r>
        <w:r w:rsidR="00597240" w:rsidRPr="00145A7F">
          <w:rPr>
            <w:rStyle w:val="Hyperlink"/>
            <w:rFonts w:ascii="Arial" w:hAnsi="Arial" w:cs="Arial"/>
            <w:sz w:val="24"/>
            <w:szCs w:val="24"/>
          </w:rPr>
          <w:t>: a review of mental health and housing</w:t>
        </w:r>
      </w:hyperlink>
      <w:r w:rsidR="00597240" w:rsidRPr="00597240">
        <w:rPr>
          <w:rFonts w:ascii="Arial" w:hAnsi="Arial" w:cs="Arial"/>
          <w:sz w:val="24"/>
          <w:szCs w:val="24"/>
        </w:rPr>
        <w:t>’</w:t>
      </w:r>
      <w:r w:rsidR="00145A7F">
        <w:rPr>
          <w:rFonts w:ascii="Arial" w:hAnsi="Arial" w:cs="Arial"/>
          <w:sz w:val="24"/>
          <w:szCs w:val="24"/>
        </w:rPr>
        <w:t xml:space="preserve"> </w:t>
      </w:r>
      <w:r w:rsidR="00A829AA">
        <w:rPr>
          <w:rFonts w:ascii="Arial" w:hAnsi="Arial" w:cs="Arial"/>
          <w:sz w:val="24"/>
          <w:szCs w:val="24"/>
        </w:rPr>
        <w:t>[accessed: 26 March 2018]</w:t>
      </w:r>
      <w:r w:rsidRPr="00D52441">
        <w:rPr>
          <w:rFonts w:ascii="Arial" w:hAnsi="Arial" w:cs="Arial"/>
          <w:sz w:val="24"/>
          <w:szCs w:val="24"/>
        </w:rPr>
        <w:t xml:space="preserve"> </w:t>
      </w:r>
    </w:p>
    <w:p w14:paraId="5F0240AA" w14:textId="4DC8FAE3" w:rsidR="00500A70" w:rsidRPr="00597240" w:rsidRDefault="00500A70" w:rsidP="00500A70">
      <w:pPr>
        <w:spacing w:after="100" w:afterAutospacing="1"/>
        <w:rPr>
          <w:rFonts w:ascii="Arial" w:hAnsi="Arial" w:cs="Arial"/>
          <w:sz w:val="24"/>
          <w:szCs w:val="24"/>
        </w:rPr>
      </w:pPr>
      <w:r w:rsidRPr="00597240">
        <w:rPr>
          <w:rFonts w:ascii="Arial" w:hAnsi="Arial" w:cs="Arial"/>
          <w:sz w:val="24"/>
          <w:szCs w:val="24"/>
        </w:rPr>
        <w:t xml:space="preserve">Ministry of Justice (2011), </w:t>
      </w:r>
      <w:r w:rsidR="00597240">
        <w:rPr>
          <w:rFonts w:ascii="Arial" w:hAnsi="Arial" w:cs="Arial"/>
          <w:sz w:val="24"/>
          <w:szCs w:val="24"/>
        </w:rPr>
        <w:t>‘</w:t>
      </w:r>
      <w:hyperlink r:id="rId61" w:history="1">
        <w:r w:rsidRPr="00145A7F">
          <w:rPr>
            <w:rStyle w:val="Hyperlink"/>
            <w:rFonts w:ascii="Arial" w:hAnsi="Arial" w:cs="Arial"/>
            <w:sz w:val="24"/>
            <w:szCs w:val="24"/>
          </w:rPr>
          <w:t>Proposals for the reform of</w:t>
        </w:r>
        <w:r w:rsidR="00597240" w:rsidRPr="00145A7F">
          <w:rPr>
            <w:rStyle w:val="Hyperlink"/>
            <w:rFonts w:ascii="Arial" w:hAnsi="Arial" w:cs="Arial"/>
            <w:sz w:val="24"/>
            <w:szCs w:val="24"/>
          </w:rPr>
          <w:t xml:space="preserve"> legal aid in England and Wales:</w:t>
        </w:r>
        <w:r w:rsidRPr="00145A7F">
          <w:rPr>
            <w:rStyle w:val="Hyperlink"/>
            <w:rFonts w:ascii="Arial" w:hAnsi="Arial" w:cs="Arial"/>
            <w:sz w:val="24"/>
            <w:szCs w:val="24"/>
          </w:rPr>
          <w:t xml:space="preserve"> Equality impact assessment</w:t>
        </w:r>
      </w:hyperlink>
      <w:r w:rsidR="00597240">
        <w:rPr>
          <w:rFonts w:ascii="Arial" w:hAnsi="Arial" w:cs="Arial"/>
          <w:sz w:val="24"/>
          <w:szCs w:val="24"/>
        </w:rPr>
        <w:t>’</w:t>
      </w:r>
      <w:r w:rsidR="00145A7F">
        <w:rPr>
          <w:rFonts w:ascii="Arial" w:hAnsi="Arial" w:cs="Arial"/>
          <w:sz w:val="24"/>
          <w:szCs w:val="24"/>
        </w:rPr>
        <w:t xml:space="preserve"> </w:t>
      </w:r>
      <w:r w:rsidR="00597240">
        <w:rPr>
          <w:rFonts w:ascii="Arial" w:hAnsi="Arial" w:cs="Arial"/>
          <w:sz w:val="24"/>
          <w:szCs w:val="24"/>
        </w:rPr>
        <w:t>[accessed: 26 March 2018]</w:t>
      </w:r>
    </w:p>
    <w:p w14:paraId="5A4FDC9B" w14:textId="70659DB9" w:rsidR="00A115D6" w:rsidRPr="00D52441" w:rsidRDefault="00A115D6" w:rsidP="00A115D6">
      <w:pPr>
        <w:spacing w:after="100" w:afterAutospacing="1" w:line="240" w:lineRule="auto"/>
        <w:rPr>
          <w:rFonts w:ascii="Arial" w:hAnsi="Arial" w:cs="Arial"/>
          <w:sz w:val="24"/>
          <w:szCs w:val="24"/>
        </w:rPr>
      </w:pPr>
      <w:r w:rsidRPr="00D52441">
        <w:rPr>
          <w:rFonts w:ascii="Arial" w:hAnsi="Arial" w:cs="Arial"/>
          <w:sz w:val="24"/>
          <w:szCs w:val="24"/>
        </w:rPr>
        <w:t xml:space="preserve">National Audit Office (2014), </w:t>
      </w:r>
      <w:r w:rsidR="00597240">
        <w:rPr>
          <w:rFonts w:ascii="Arial" w:hAnsi="Arial" w:cs="Arial"/>
          <w:sz w:val="24"/>
          <w:szCs w:val="24"/>
        </w:rPr>
        <w:t>‘</w:t>
      </w:r>
      <w:hyperlink r:id="rId62" w:history="1">
        <w:r w:rsidRPr="00145A7F">
          <w:rPr>
            <w:rStyle w:val="Hyperlink"/>
            <w:rFonts w:ascii="Arial" w:hAnsi="Arial" w:cs="Arial"/>
            <w:sz w:val="24"/>
            <w:szCs w:val="24"/>
          </w:rPr>
          <w:t>Impact of funding reductions on local authorities</w:t>
        </w:r>
      </w:hyperlink>
      <w:r w:rsidR="00597240">
        <w:rPr>
          <w:rFonts w:ascii="Arial" w:hAnsi="Arial" w:cs="Arial"/>
          <w:sz w:val="24"/>
          <w:szCs w:val="24"/>
        </w:rPr>
        <w:t>’</w:t>
      </w:r>
      <w:r w:rsidR="00145A7F">
        <w:rPr>
          <w:rFonts w:ascii="Arial" w:hAnsi="Arial" w:cs="Arial"/>
          <w:sz w:val="24"/>
          <w:szCs w:val="24"/>
        </w:rPr>
        <w:t xml:space="preserve"> </w:t>
      </w:r>
      <w:r w:rsidR="00597240">
        <w:rPr>
          <w:rFonts w:ascii="Arial" w:hAnsi="Arial" w:cs="Arial"/>
          <w:sz w:val="24"/>
          <w:szCs w:val="24"/>
        </w:rPr>
        <w:t>[accessed: 26 March 2018]</w:t>
      </w:r>
    </w:p>
    <w:p w14:paraId="11FDED47" w14:textId="1202A38A" w:rsidR="00567F9F" w:rsidRPr="00D52441" w:rsidRDefault="00567F9F" w:rsidP="007E01C2">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National Housing Federation (2017), </w:t>
      </w:r>
      <w:r w:rsidR="005570AD">
        <w:rPr>
          <w:rFonts w:ascii="Arial" w:hAnsi="Arial" w:cs="Arial"/>
          <w:sz w:val="24"/>
          <w:szCs w:val="24"/>
        </w:rPr>
        <w:t>‘</w:t>
      </w:r>
      <w:hyperlink r:id="rId63" w:history="1">
        <w:r w:rsidR="005570AD" w:rsidRPr="00145A7F">
          <w:rPr>
            <w:rStyle w:val="Hyperlink"/>
            <w:rFonts w:ascii="Arial" w:hAnsi="Arial" w:cs="Arial"/>
            <w:sz w:val="24"/>
            <w:szCs w:val="24"/>
          </w:rPr>
          <w:t>Government c</w:t>
        </w:r>
        <w:r w:rsidRPr="00145A7F">
          <w:rPr>
            <w:rStyle w:val="Hyperlink"/>
            <w:rFonts w:ascii="Arial" w:hAnsi="Arial" w:cs="Arial"/>
            <w:sz w:val="24"/>
            <w:szCs w:val="24"/>
          </w:rPr>
          <w:t>onsultation on funding model for sheltered housing services: National Housing Federation response</w:t>
        </w:r>
      </w:hyperlink>
      <w:r w:rsidR="005570AD">
        <w:rPr>
          <w:rFonts w:ascii="Arial" w:hAnsi="Arial" w:cs="Arial"/>
          <w:sz w:val="24"/>
          <w:szCs w:val="24"/>
        </w:rPr>
        <w:t>’</w:t>
      </w:r>
      <w:r w:rsidR="00145A7F">
        <w:rPr>
          <w:rFonts w:ascii="Arial" w:hAnsi="Arial" w:cs="Arial"/>
          <w:sz w:val="24"/>
          <w:szCs w:val="24"/>
        </w:rPr>
        <w:t xml:space="preserve"> </w:t>
      </w:r>
      <w:r w:rsidR="005570AD">
        <w:rPr>
          <w:rFonts w:ascii="Arial" w:hAnsi="Arial" w:cs="Arial"/>
          <w:sz w:val="24"/>
          <w:szCs w:val="24"/>
        </w:rPr>
        <w:t>[a</w:t>
      </w:r>
      <w:r w:rsidR="00C370AD" w:rsidRPr="00D52441">
        <w:rPr>
          <w:rFonts w:ascii="Arial" w:hAnsi="Arial" w:cs="Arial"/>
          <w:sz w:val="24"/>
          <w:szCs w:val="24"/>
        </w:rPr>
        <w:t>ccessed</w:t>
      </w:r>
      <w:r w:rsidR="005570AD">
        <w:rPr>
          <w:rFonts w:ascii="Arial" w:hAnsi="Arial" w:cs="Arial"/>
          <w:sz w:val="24"/>
          <w:szCs w:val="24"/>
        </w:rPr>
        <w:t>: 26 March 2018]</w:t>
      </w:r>
    </w:p>
    <w:p w14:paraId="4AF5D0F3" w14:textId="1B3199B2" w:rsidR="007E540E" w:rsidRPr="00D52441" w:rsidRDefault="007E540E" w:rsidP="007E540E">
      <w:pPr>
        <w:rPr>
          <w:rFonts w:ascii="Arial" w:eastAsia="Times New Roman" w:hAnsi="Arial" w:cs="Arial"/>
          <w:sz w:val="24"/>
          <w:szCs w:val="24"/>
          <w:lang w:eastAsia="en-GB"/>
        </w:rPr>
      </w:pPr>
      <w:r w:rsidRPr="00D52441">
        <w:rPr>
          <w:rFonts w:ascii="Arial" w:hAnsi="Arial" w:cs="Arial"/>
          <w:sz w:val="24"/>
          <w:szCs w:val="24"/>
        </w:rPr>
        <w:t>NHS England (</w:t>
      </w:r>
      <w:r w:rsidRPr="00D52441">
        <w:rPr>
          <w:rFonts w:ascii="Arial" w:eastAsia="Times New Roman" w:hAnsi="Arial" w:cs="Arial"/>
          <w:bCs/>
          <w:sz w:val="24"/>
          <w:szCs w:val="24"/>
        </w:rPr>
        <w:t xml:space="preserve">2016), </w:t>
      </w:r>
      <w:r w:rsidR="005570AD">
        <w:rPr>
          <w:rFonts w:ascii="Arial" w:eastAsia="Times New Roman" w:hAnsi="Arial" w:cs="Arial"/>
          <w:bCs/>
          <w:sz w:val="24"/>
          <w:szCs w:val="24"/>
        </w:rPr>
        <w:t>‘</w:t>
      </w:r>
      <w:hyperlink r:id="rId64" w:history="1">
        <w:r w:rsidRPr="00145A7F">
          <w:rPr>
            <w:rStyle w:val="Hyperlink"/>
            <w:rFonts w:ascii="Arial" w:eastAsia="Times New Roman" w:hAnsi="Arial" w:cs="Arial"/>
            <w:bCs/>
            <w:sz w:val="24"/>
            <w:szCs w:val="24"/>
          </w:rPr>
          <w:t>Building the right home</w:t>
        </w:r>
      </w:hyperlink>
      <w:r w:rsidR="005570AD">
        <w:rPr>
          <w:rFonts w:ascii="Arial" w:eastAsia="Times New Roman" w:hAnsi="Arial" w:cs="Arial"/>
          <w:bCs/>
          <w:sz w:val="24"/>
          <w:szCs w:val="24"/>
        </w:rPr>
        <w:t>’</w:t>
      </w:r>
      <w:r w:rsidR="00145A7F">
        <w:rPr>
          <w:rFonts w:ascii="Arial" w:eastAsia="Times New Roman" w:hAnsi="Arial" w:cs="Arial"/>
          <w:bCs/>
          <w:i/>
          <w:sz w:val="24"/>
          <w:szCs w:val="24"/>
        </w:rPr>
        <w:t xml:space="preserve"> </w:t>
      </w:r>
      <w:r w:rsidR="00506648">
        <w:rPr>
          <w:rFonts w:ascii="Arial" w:eastAsia="Times New Roman" w:hAnsi="Arial" w:cs="Arial"/>
          <w:bCs/>
          <w:sz w:val="24"/>
          <w:szCs w:val="24"/>
        </w:rPr>
        <w:t>[</w:t>
      </w:r>
      <w:r w:rsidR="005570AD">
        <w:rPr>
          <w:rFonts w:ascii="Arial" w:eastAsia="Times New Roman" w:hAnsi="Arial" w:cs="Arial"/>
          <w:iCs/>
          <w:sz w:val="24"/>
          <w:szCs w:val="24"/>
          <w:lang w:eastAsia="en-GB"/>
        </w:rPr>
        <w:t>accessed: 26 March 2018]</w:t>
      </w:r>
    </w:p>
    <w:p w14:paraId="3D35BDC8" w14:textId="01690864" w:rsidR="007E540E" w:rsidRPr="00D52441" w:rsidRDefault="00867230" w:rsidP="007E540E">
      <w:pPr>
        <w:shd w:val="clear" w:color="auto" w:fill="FFFFFF"/>
        <w:rPr>
          <w:rFonts w:ascii="Arial" w:hAnsi="Arial" w:cs="Arial"/>
          <w:sz w:val="24"/>
          <w:szCs w:val="24"/>
        </w:rPr>
      </w:pPr>
      <w:r w:rsidRPr="00D52441">
        <w:rPr>
          <w:rFonts w:ascii="Arial" w:hAnsi="Arial" w:cs="Arial"/>
          <w:sz w:val="24"/>
          <w:szCs w:val="24"/>
        </w:rPr>
        <w:t xml:space="preserve">OHCHR (2014), </w:t>
      </w:r>
      <w:r w:rsidR="005570AD">
        <w:rPr>
          <w:rFonts w:ascii="Arial" w:hAnsi="Arial" w:cs="Arial"/>
          <w:sz w:val="24"/>
          <w:szCs w:val="24"/>
        </w:rPr>
        <w:t>‘</w:t>
      </w:r>
      <w:hyperlink r:id="rId65" w:history="1">
        <w:r w:rsidRPr="00145A7F">
          <w:rPr>
            <w:rStyle w:val="Hyperlink"/>
            <w:rFonts w:ascii="Arial" w:hAnsi="Arial" w:cs="Arial"/>
            <w:sz w:val="24"/>
            <w:szCs w:val="24"/>
          </w:rPr>
          <w:t>Report of the Special Rapporteur on adequate housing by Raquel Rolnik</w:t>
        </w:r>
      </w:hyperlink>
      <w:r w:rsidR="005570AD">
        <w:rPr>
          <w:rFonts w:ascii="Arial" w:hAnsi="Arial" w:cs="Arial"/>
          <w:sz w:val="24"/>
          <w:szCs w:val="24"/>
        </w:rPr>
        <w:t>’</w:t>
      </w:r>
      <w:r w:rsidRPr="005570AD">
        <w:rPr>
          <w:rFonts w:ascii="Arial" w:hAnsi="Arial" w:cs="Arial"/>
          <w:sz w:val="24"/>
          <w:szCs w:val="24"/>
        </w:rPr>
        <w:t>,</w:t>
      </w:r>
      <w:r w:rsidRPr="00D52441">
        <w:rPr>
          <w:rFonts w:ascii="Arial" w:hAnsi="Arial" w:cs="Arial"/>
          <w:sz w:val="24"/>
          <w:szCs w:val="24"/>
        </w:rPr>
        <w:t xml:space="preserve"> </w:t>
      </w:r>
      <w:r w:rsidRPr="00D52441">
        <w:rPr>
          <w:rStyle w:val="Strong"/>
          <w:rFonts w:ascii="Arial" w:hAnsi="Arial" w:cs="Arial"/>
          <w:sz w:val="24"/>
          <w:szCs w:val="24"/>
        </w:rPr>
        <w:t xml:space="preserve">A/HRC/25/54/Add.2 </w:t>
      </w:r>
      <w:r w:rsidR="005570AD">
        <w:rPr>
          <w:rFonts w:ascii="Arial" w:hAnsi="Arial" w:cs="Arial"/>
          <w:sz w:val="24"/>
          <w:szCs w:val="24"/>
        </w:rPr>
        <w:t>[a</w:t>
      </w:r>
      <w:r w:rsidRPr="00D52441">
        <w:rPr>
          <w:rFonts w:ascii="Arial" w:hAnsi="Arial" w:cs="Arial"/>
          <w:sz w:val="24"/>
          <w:szCs w:val="24"/>
        </w:rPr>
        <w:t>ccessed</w:t>
      </w:r>
      <w:r w:rsidR="005570AD">
        <w:rPr>
          <w:rFonts w:ascii="Arial" w:hAnsi="Arial" w:cs="Arial"/>
          <w:sz w:val="24"/>
          <w:szCs w:val="24"/>
        </w:rPr>
        <w:t>: 26 March 2018]</w:t>
      </w:r>
    </w:p>
    <w:p w14:paraId="017B056F" w14:textId="101ACFFF" w:rsidR="007E01C2" w:rsidRPr="00D52441" w:rsidRDefault="007E01C2" w:rsidP="007E01C2">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 xml:space="preserve">ONS (2014), </w:t>
      </w:r>
      <w:r w:rsidR="005570AD">
        <w:rPr>
          <w:rFonts w:ascii="Arial" w:hAnsi="Arial" w:cs="Arial"/>
          <w:sz w:val="24"/>
          <w:szCs w:val="24"/>
        </w:rPr>
        <w:t>‘</w:t>
      </w:r>
      <w:hyperlink r:id="rId66" w:history="1">
        <w:r w:rsidRPr="00145A7F">
          <w:rPr>
            <w:rStyle w:val="Hyperlink"/>
            <w:rFonts w:ascii="Arial" w:hAnsi="Arial" w:cs="Arial"/>
            <w:sz w:val="24"/>
            <w:szCs w:val="24"/>
          </w:rPr>
          <w:t>Family Resources Survey</w:t>
        </w:r>
        <w:r w:rsidR="005570AD" w:rsidRPr="00145A7F">
          <w:rPr>
            <w:rStyle w:val="Hyperlink"/>
            <w:rFonts w:ascii="Arial" w:hAnsi="Arial" w:cs="Arial"/>
            <w:sz w:val="24"/>
            <w:szCs w:val="24"/>
          </w:rPr>
          <w:t xml:space="preserve"> 2012 to 2013’</w:t>
        </w:r>
      </w:hyperlink>
      <w:r w:rsidR="00145A7F">
        <w:rPr>
          <w:rFonts w:ascii="Arial" w:hAnsi="Arial" w:cs="Arial"/>
          <w:sz w:val="24"/>
          <w:szCs w:val="24"/>
        </w:rPr>
        <w:t xml:space="preserve"> </w:t>
      </w:r>
      <w:r w:rsidR="005570AD">
        <w:rPr>
          <w:rFonts w:ascii="Arial" w:hAnsi="Arial" w:cs="Arial"/>
          <w:sz w:val="24"/>
          <w:szCs w:val="24"/>
        </w:rPr>
        <w:t>[accessed: 26 March 2018]</w:t>
      </w:r>
    </w:p>
    <w:p w14:paraId="4E430021" w14:textId="44CE682C" w:rsidR="00B2599D" w:rsidRPr="00D52441" w:rsidRDefault="00B2599D" w:rsidP="00B2599D">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ONS (2017), </w:t>
      </w:r>
      <w:r w:rsidR="005570AD">
        <w:rPr>
          <w:rFonts w:ascii="Arial" w:hAnsi="Arial" w:cs="Arial"/>
          <w:sz w:val="24"/>
          <w:szCs w:val="24"/>
        </w:rPr>
        <w:t>‘</w:t>
      </w:r>
      <w:hyperlink r:id="rId67" w:history="1">
        <w:r w:rsidRPr="00145A7F">
          <w:rPr>
            <w:rStyle w:val="Hyperlink"/>
            <w:rFonts w:ascii="Arial" w:hAnsi="Arial" w:cs="Arial"/>
            <w:sz w:val="24"/>
            <w:szCs w:val="24"/>
          </w:rPr>
          <w:t>Family Resources Survey: financial year 2015/16</w:t>
        </w:r>
      </w:hyperlink>
      <w:r w:rsidR="005570AD">
        <w:rPr>
          <w:rFonts w:ascii="Arial" w:hAnsi="Arial" w:cs="Arial"/>
          <w:sz w:val="24"/>
          <w:szCs w:val="24"/>
        </w:rPr>
        <w:t>’</w:t>
      </w:r>
      <w:r w:rsidR="00145A7F">
        <w:rPr>
          <w:rFonts w:ascii="Arial" w:hAnsi="Arial" w:cs="Arial"/>
          <w:sz w:val="24"/>
          <w:szCs w:val="24"/>
        </w:rPr>
        <w:t xml:space="preserve"> </w:t>
      </w:r>
      <w:r w:rsidR="005570AD">
        <w:rPr>
          <w:rFonts w:ascii="Arial" w:hAnsi="Arial" w:cs="Arial"/>
          <w:sz w:val="24"/>
          <w:szCs w:val="24"/>
        </w:rPr>
        <w:t>[accessed: 26 March 2018]</w:t>
      </w:r>
    </w:p>
    <w:p w14:paraId="3B630ACA" w14:textId="31FA9F0C" w:rsidR="00A115D6" w:rsidRPr="00D52441" w:rsidRDefault="00A115D6" w:rsidP="00A115D6">
      <w:pPr>
        <w:spacing w:after="100" w:afterAutospacing="1" w:line="240" w:lineRule="auto"/>
        <w:rPr>
          <w:rFonts w:ascii="Arial" w:eastAsia="Times New Roman" w:hAnsi="Arial" w:cs="Arial"/>
          <w:iCs/>
          <w:sz w:val="24"/>
          <w:szCs w:val="24"/>
          <w:lang w:eastAsia="en-GB"/>
        </w:rPr>
      </w:pPr>
      <w:r w:rsidRPr="00D52441">
        <w:rPr>
          <w:rFonts w:ascii="Arial" w:eastAsia="Times New Roman" w:hAnsi="Arial" w:cs="Arial"/>
          <w:iCs/>
          <w:sz w:val="24"/>
          <w:szCs w:val="24"/>
          <w:lang w:eastAsia="en-GB"/>
        </w:rPr>
        <w:t xml:space="preserve">Rethink (2017), </w:t>
      </w:r>
      <w:r w:rsidR="005570AD">
        <w:rPr>
          <w:rFonts w:ascii="Arial" w:eastAsia="Times New Roman" w:hAnsi="Arial" w:cs="Arial"/>
          <w:iCs/>
          <w:sz w:val="24"/>
          <w:szCs w:val="24"/>
          <w:lang w:eastAsia="en-GB"/>
        </w:rPr>
        <w:t>‘</w:t>
      </w:r>
      <w:hyperlink r:id="rId68" w:history="1">
        <w:r w:rsidRPr="00145A7F">
          <w:rPr>
            <w:rStyle w:val="Hyperlink"/>
            <w:rFonts w:ascii="Arial" w:eastAsia="Times New Roman" w:hAnsi="Arial" w:cs="Arial"/>
            <w:iCs/>
            <w:sz w:val="24"/>
            <w:szCs w:val="24"/>
            <w:lang w:eastAsia="en-GB"/>
          </w:rPr>
          <w:t>Mental Health Supported Housing</w:t>
        </w:r>
      </w:hyperlink>
      <w:r w:rsidR="005570AD">
        <w:rPr>
          <w:rFonts w:ascii="Arial" w:eastAsia="Times New Roman" w:hAnsi="Arial" w:cs="Arial"/>
          <w:iCs/>
          <w:sz w:val="24"/>
          <w:szCs w:val="24"/>
          <w:lang w:eastAsia="en-GB"/>
        </w:rPr>
        <w:t>’</w:t>
      </w:r>
      <w:r w:rsidR="00145A7F">
        <w:rPr>
          <w:rFonts w:ascii="Arial" w:eastAsia="Times New Roman" w:hAnsi="Arial" w:cs="Arial"/>
          <w:iCs/>
          <w:sz w:val="24"/>
          <w:szCs w:val="24"/>
          <w:lang w:eastAsia="en-GB"/>
        </w:rPr>
        <w:t xml:space="preserve"> </w:t>
      </w:r>
      <w:r w:rsidR="005570AD">
        <w:rPr>
          <w:rFonts w:ascii="Arial" w:hAnsi="Arial" w:cs="Arial"/>
          <w:sz w:val="24"/>
          <w:szCs w:val="24"/>
        </w:rPr>
        <w:t>[accessed: 26 March 2018]</w:t>
      </w:r>
    </w:p>
    <w:p w14:paraId="6C676581" w14:textId="63B67943" w:rsidR="00DD33B1" w:rsidRPr="00D52441" w:rsidRDefault="005570AD" w:rsidP="00A115D6">
      <w:pPr>
        <w:spacing w:before="100" w:beforeAutospacing="1" w:after="100" w:afterAutospacing="1" w:line="240" w:lineRule="auto"/>
        <w:rPr>
          <w:rFonts w:ascii="Arial" w:hAnsi="Arial" w:cs="Arial"/>
          <w:sz w:val="24"/>
          <w:szCs w:val="24"/>
        </w:rPr>
      </w:pPr>
      <w:r>
        <w:rPr>
          <w:rFonts w:ascii="Arial" w:hAnsi="Arial" w:cs="Arial"/>
          <w:sz w:val="24"/>
          <w:szCs w:val="24"/>
        </w:rPr>
        <w:t>Scottish Government. 2010.</w:t>
      </w:r>
      <w:r w:rsidR="00A115D6" w:rsidRPr="00D52441">
        <w:rPr>
          <w:rFonts w:ascii="Arial" w:hAnsi="Arial" w:cs="Arial"/>
          <w:sz w:val="24"/>
          <w:szCs w:val="24"/>
        </w:rPr>
        <w:t xml:space="preserve"> </w:t>
      </w:r>
      <w:hyperlink r:id="rId69" w:history="1">
        <w:r w:rsidR="00A115D6" w:rsidRPr="00145A7F">
          <w:rPr>
            <w:rStyle w:val="Hyperlink"/>
            <w:rFonts w:ascii="Arial" w:hAnsi="Arial" w:cs="Arial"/>
            <w:i/>
            <w:sz w:val="24"/>
            <w:szCs w:val="24"/>
          </w:rPr>
          <w:t>Social Housing Allocations: legislative framework and regulatory standards</w:t>
        </w:r>
      </w:hyperlink>
      <w:r w:rsidR="00A115D6" w:rsidRPr="00D52441">
        <w:rPr>
          <w:rFonts w:ascii="Arial" w:hAnsi="Arial" w:cs="Arial"/>
          <w:sz w:val="24"/>
          <w:szCs w:val="24"/>
        </w:rPr>
        <w:t>.</w:t>
      </w:r>
      <w:r w:rsidR="00145A7F">
        <w:rPr>
          <w:rFonts w:ascii="Arial" w:hAnsi="Arial" w:cs="Arial"/>
          <w:sz w:val="24"/>
          <w:szCs w:val="24"/>
        </w:rPr>
        <w:t xml:space="preserve"> [ONLINE] </w:t>
      </w:r>
      <w:r>
        <w:rPr>
          <w:rFonts w:ascii="Arial" w:hAnsi="Arial" w:cs="Arial"/>
          <w:sz w:val="24"/>
          <w:szCs w:val="24"/>
        </w:rPr>
        <w:t>[accessed: 26 March 2018]</w:t>
      </w:r>
    </w:p>
    <w:p w14:paraId="7B084465" w14:textId="56600DD6" w:rsidR="00A115D6" w:rsidRPr="00D52441" w:rsidRDefault="00A115D6" w:rsidP="00A115D6">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Scottish Government (2012), </w:t>
      </w:r>
      <w:r w:rsidR="005570AD" w:rsidRPr="005570AD">
        <w:rPr>
          <w:rFonts w:ascii="Arial" w:hAnsi="Arial" w:cs="Arial"/>
          <w:sz w:val="24"/>
          <w:szCs w:val="24"/>
        </w:rPr>
        <w:t>‘</w:t>
      </w:r>
      <w:hyperlink r:id="rId70" w:history="1">
        <w:r w:rsidRPr="00145A7F">
          <w:rPr>
            <w:rStyle w:val="Hyperlink"/>
            <w:rFonts w:ascii="Arial" w:hAnsi="Arial" w:cs="Arial"/>
            <w:sz w:val="24"/>
            <w:szCs w:val="24"/>
          </w:rPr>
          <w:t>Scottish Social Housing Charter</w:t>
        </w:r>
      </w:hyperlink>
      <w:r w:rsidR="005570AD" w:rsidRPr="005570AD">
        <w:rPr>
          <w:rFonts w:ascii="Arial" w:hAnsi="Arial" w:cs="Arial"/>
          <w:sz w:val="24"/>
          <w:szCs w:val="24"/>
        </w:rPr>
        <w:t>’</w:t>
      </w:r>
      <w:r w:rsidR="00145A7F">
        <w:rPr>
          <w:rFonts w:ascii="Arial" w:hAnsi="Arial" w:cs="Arial"/>
          <w:sz w:val="24"/>
          <w:szCs w:val="24"/>
        </w:rPr>
        <w:t xml:space="preserve"> </w:t>
      </w:r>
      <w:r w:rsidR="005570AD">
        <w:rPr>
          <w:rFonts w:ascii="Arial" w:hAnsi="Arial" w:cs="Arial"/>
          <w:sz w:val="24"/>
          <w:szCs w:val="24"/>
        </w:rPr>
        <w:t>[accessed: 26 March 2018]</w:t>
      </w:r>
    </w:p>
    <w:p w14:paraId="3CCF2929" w14:textId="0165E0BD" w:rsidR="00D7716F" w:rsidRPr="00D52441" w:rsidRDefault="00D7716F"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Scottish Government (2014), </w:t>
      </w:r>
      <w:r w:rsidR="005570AD">
        <w:rPr>
          <w:rFonts w:ascii="Arial" w:hAnsi="Arial" w:cs="Arial"/>
          <w:sz w:val="24"/>
          <w:szCs w:val="24"/>
        </w:rPr>
        <w:t>‘</w:t>
      </w:r>
      <w:hyperlink r:id="rId71" w:history="1">
        <w:r w:rsidRPr="00145A7F">
          <w:rPr>
            <w:rStyle w:val="Hyperlink"/>
            <w:rFonts w:ascii="Arial" w:hAnsi="Arial" w:cs="Arial"/>
            <w:sz w:val="24"/>
            <w:szCs w:val="24"/>
          </w:rPr>
          <w:t>National Planning Framework 3</w:t>
        </w:r>
      </w:hyperlink>
      <w:r w:rsidR="005570AD">
        <w:rPr>
          <w:rFonts w:ascii="Arial" w:hAnsi="Arial" w:cs="Arial"/>
          <w:sz w:val="24"/>
          <w:szCs w:val="24"/>
        </w:rPr>
        <w:t>’</w:t>
      </w:r>
      <w:r w:rsidR="00D86F6D">
        <w:rPr>
          <w:rFonts w:ascii="Arial" w:hAnsi="Arial" w:cs="Arial"/>
          <w:sz w:val="24"/>
          <w:szCs w:val="24"/>
        </w:rPr>
        <w:t xml:space="preserve"> </w:t>
      </w:r>
      <w:r w:rsidRPr="00D52441">
        <w:rPr>
          <w:rFonts w:ascii="Arial" w:hAnsi="Arial" w:cs="Arial"/>
          <w:sz w:val="24"/>
          <w:szCs w:val="24"/>
        </w:rPr>
        <w:t>[</w:t>
      </w:r>
      <w:r w:rsidR="005570AD">
        <w:rPr>
          <w:rFonts w:ascii="Arial" w:hAnsi="Arial" w:cs="Arial"/>
          <w:sz w:val="24"/>
          <w:szCs w:val="24"/>
        </w:rPr>
        <w:t>accessed: 26 March 2018]</w:t>
      </w:r>
    </w:p>
    <w:p w14:paraId="7E70BC3E" w14:textId="566DD3F3" w:rsidR="00FB4CB0" w:rsidRPr="00D52441" w:rsidRDefault="005570AD" w:rsidP="00235928">
      <w:pPr>
        <w:spacing w:before="100" w:beforeAutospacing="1" w:after="100" w:afterAutospacing="1" w:line="240" w:lineRule="auto"/>
        <w:rPr>
          <w:rFonts w:ascii="Arial" w:hAnsi="Arial" w:cs="Arial"/>
          <w:sz w:val="24"/>
          <w:szCs w:val="24"/>
        </w:rPr>
      </w:pPr>
      <w:r>
        <w:rPr>
          <w:rFonts w:ascii="Arial" w:hAnsi="Arial" w:cs="Arial"/>
          <w:sz w:val="24"/>
          <w:szCs w:val="24"/>
        </w:rPr>
        <w:t xml:space="preserve">Scottish Government. 2015. </w:t>
      </w:r>
      <w:hyperlink r:id="rId72" w:history="1">
        <w:r w:rsidRPr="00D86F6D">
          <w:rPr>
            <w:rStyle w:val="Hyperlink"/>
            <w:rFonts w:ascii="Arial" w:hAnsi="Arial" w:cs="Arial"/>
            <w:i/>
            <w:sz w:val="24"/>
            <w:szCs w:val="24"/>
          </w:rPr>
          <w:t>Press release:</w:t>
        </w:r>
        <w:r w:rsidR="00FB4CB0" w:rsidRPr="00D86F6D">
          <w:rPr>
            <w:rStyle w:val="Hyperlink"/>
            <w:rFonts w:ascii="Arial" w:hAnsi="Arial" w:cs="Arial"/>
            <w:i/>
            <w:sz w:val="24"/>
            <w:szCs w:val="24"/>
          </w:rPr>
          <w:t xml:space="preserve"> 50,000 Homes Pledge</w:t>
        </w:r>
      </w:hyperlink>
      <w:r>
        <w:rPr>
          <w:rFonts w:ascii="Arial" w:hAnsi="Arial" w:cs="Arial"/>
          <w:i/>
          <w:sz w:val="24"/>
          <w:szCs w:val="24"/>
        </w:rPr>
        <w:t>.</w:t>
      </w:r>
      <w:r w:rsidR="00FB4CB0" w:rsidRPr="00D52441">
        <w:rPr>
          <w:rFonts w:ascii="Arial" w:hAnsi="Arial" w:cs="Arial"/>
          <w:sz w:val="24"/>
          <w:szCs w:val="24"/>
        </w:rPr>
        <w:t xml:space="preserve"> [ONLINE] </w:t>
      </w:r>
      <w:r>
        <w:rPr>
          <w:rFonts w:ascii="Arial" w:hAnsi="Arial" w:cs="Arial"/>
          <w:sz w:val="24"/>
          <w:szCs w:val="24"/>
        </w:rPr>
        <w:t>[a</w:t>
      </w:r>
      <w:r w:rsidR="00FB4CB0" w:rsidRPr="00D52441">
        <w:rPr>
          <w:rFonts w:ascii="Arial" w:hAnsi="Arial" w:cs="Arial"/>
          <w:sz w:val="24"/>
          <w:szCs w:val="24"/>
        </w:rPr>
        <w:t>ccessed</w:t>
      </w:r>
      <w:r>
        <w:rPr>
          <w:rFonts w:ascii="Arial" w:hAnsi="Arial" w:cs="Arial"/>
          <w:sz w:val="24"/>
          <w:szCs w:val="24"/>
        </w:rPr>
        <w:t>: 26 March 2018]</w:t>
      </w:r>
    </w:p>
    <w:p w14:paraId="7D6D74D8" w14:textId="1E4FB511" w:rsidR="009C03C4" w:rsidRPr="00D52441" w:rsidRDefault="009C03C4" w:rsidP="00235928">
      <w:pPr>
        <w:spacing w:before="100" w:beforeAutospacing="1" w:after="100" w:afterAutospacing="1" w:line="240" w:lineRule="auto"/>
        <w:rPr>
          <w:rFonts w:ascii="Arial" w:hAnsi="Arial" w:cs="Arial"/>
          <w:b/>
          <w:sz w:val="24"/>
          <w:szCs w:val="24"/>
        </w:rPr>
      </w:pPr>
      <w:r w:rsidRPr="00D52441">
        <w:rPr>
          <w:rFonts w:ascii="Arial" w:hAnsi="Arial" w:cs="Arial"/>
          <w:sz w:val="24"/>
          <w:szCs w:val="24"/>
        </w:rPr>
        <w:t>Scottish Government (2015</w:t>
      </w:r>
      <w:r w:rsidR="00022891" w:rsidRPr="00D52441">
        <w:rPr>
          <w:rFonts w:ascii="Arial" w:hAnsi="Arial" w:cs="Arial"/>
          <w:sz w:val="24"/>
          <w:szCs w:val="24"/>
        </w:rPr>
        <w:t>a</w:t>
      </w:r>
      <w:r w:rsidR="00C6557B" w:rsidRPr="00D52441">
        <w:rPr>
          <w:rFonts w:ascii="Arial" w:hAnsi="Arial" w:cs="Arial"/>
          <w:sz w:val="24"/>
          <w:szCs w:val="24"/>
        </w:rPr>
        <w:t>),</w:t>
      </w:r>
      <w:r w:rsidRPr="00D52441">
        <w:rPr>
          <w:rFonts w:ascii="Arial" w:hAnsi="Arial" w:cs="Arial"/>
          <w:sz w:val="24"/>
          <w:szCs w:val="24"/>
        </w:rPr>
        <w:t xml:space="preserve"> </w:t>
      </w:r>
      <w:r w:rsidR="004E6928">
        <w:rPr>
          <w:rFonts w:ascii="Arial" w:hAnsi="Arial" w:cs="Arial"/>
          <w:sz w:val="24"/>
          <w:szCs w:val="24"/>
        </w:rPr>
        <w:t>‘</w:t>
      </w:r>
      <w:r w:rsidR="00AA4B50" w:rsidRPr="004E6928">
        <w:rPr>
          <w:rFonts w:ascii="Arial" w:hAnsi="Arial" w:cs="Arial"/>
          <w:sz w:val="24"/>
          <w:szCs w:val="24"/>
        </w:rPr>
        <w:t>S</w:t>
      </w:r>
      <w:hyperlink r:id="rId73" w:history="1">
        <w:r w:rsidR="00AA4B50" w:rsidRPr="00D86F6D">
          <w:rPr>
            <w:rStyle w:val="Hyperlink"/>
            <w:rFonts w:ascii="Arial" w:hAnsi="Arial" w:cs="Arial"/>
            <w:sz w:val="24"/>
            <w:szCs w:val="24"/>
          </w:rPr>
          <w:t>cottish Household Condition Survey 2015</w:t>
        </w:r>
        <w:r w:rsidR="004E6928" w:rsidRPr="00D86F6D">
          <w:rPr>
            <w:rStyle w:val="Hyperlink"/>
            <w:rFonts w:ascii="Arial" w:hAnsi="Arial" w:cs="Arial"/>
            <w:sz w:val="24"/>
            <w:szCs w:val="24"/>
          </w:rPr>
          <w:t>: Key findings</w:t>
        </w:r>
      </w:hyperlink>
      <w:r w:rsidR="004E6928">
        <w:rPr>
          <w:rFonts w:ascii="Arial" w:hAnsi="Arial" w:cs="Arial"/>
          <w:sz w:val="24"/>
          <w:szCs w:val="24"/>
        </w:rPr>
        <w:t>’</w:t>
      </w:r>
      <w:r w:rsidR="00D86F6D">
        <w:rPr>
          <w:rFonts w:ascii="Arial" w:hAnsi="Arial" w:cs="Arial"/>
          <w:sz w:val="24"/>
          <w:szCs w:val="24"/>
        </w:rPr>
        <w:t xml:space="preserve"> </w:t>
      </w:r>
      <w:r w:rsidR="005570AD">
        <w:rPr>
          <w:rFonts w:ascii="Arial" w:hAnsi="Arial" w:cs="Arial"/>
          <w:sz w:val="24"/>
          <w:szCs w:val="24"/>
        </w:rPr>
        <w:t>[accessed: 26 March 2018]</w:t>
      </w:r>
    </w:p>
    <w:p w14:paraId="6AFFC7A4" w14:textId="466B5ED0" w:rsidR="00A115D6" w:rsidRPr="00D52441" w:rsidRDefault="00A115D6" w:rsidP="00A115D6">
      <w:pPr>
        <w:spacing w:before="100" w:beforeAutospacing="1" w:after="100" w:afterAutospacing="1" w:line="240" w:lineRule="auto"/>
        <w:rPr>
          <w:rFonts w:ascii="Arial" w:hAnsi="Arial" w:cs="Arial"/>
          <w:sz w:val="24"/>
          <w:szCs w:val="24"/>
          <w:u w:val="single"/>
        </w:rPr>
      </w:pPr>
      <w:r w:rsidRPr="00D52441">
        <w:rPr>
          <w:rFonts w:ascii="Arial" w:hAnsi="Arial" w:cs="Arial"/>
          <w:sz w:val="24"/>
          <w:szCs w:val="24"/>
        </w:rPr>
        <w:t>Scottish Government (2015</w:t>
      </w:r>
      <w:r w:rsidR="00022891" w:rsidRPr="00D52441">
        <w:rPr>
          <w:rFonts w:ascii="Arial" w:hAnsi="Arial" w:cs="Arial"/>
          <w:sz w:val="24"/>
          <w:szCs w:val="24"/>
        </w:rPr>
        <w:t>b</w:t>
      </w:r>
      <w:r w:rsidRPr="00D52441">
        <w:rPr>
          <w:rFonts w:ascii="Arial" w:hAnsi="Arial" w:cs="Arial"/>
          <w:sz w:val="24"/>
          <w:szCs w:val="24"/>
        </w:rPr>
        <w:t xml:space="preserve">), </w:t>
      </w:r>
      <w:r w:rsidR="004E6928">
        <w:rPr>
          <w:rFonts w:ascii="Arial" w:hAnsi="Arial" w:cs="Arial"/>
          <w:sz w:val="24"/>
          <w:szCs w:val="24"/>
        </w:rPr>
        <w:t>‘</w:t>
      </w:r>
      <w:hyperlink r:id="rId74" w:history="1">
        <w:r w:rsidRPr="00D86F6D">
          <w:rPr>
            <w:rStyle w:val="Hyperlink"/>
            <w:rFonts w:ascii="Arial" w:hAnsi="Arial" w:cs="Arial"/>
            <w:sz w:val="24"/>
            <w:szCs w:val="24"/>
          </w:rPr>
          <w:t>Housing Advice Note</w:t>
        </w:r>
      </w:hyperlink>
      <w:r w:rsidR="004E6928">
        <w:rPr>
          <w:rFonts w:ascii="Arial" w:hAnsi="Arial" w:cs="Arial"/>
          <w:sz w:val="24"/>
          <w:szCs w:val="24"/>
        </w:rPr>
        <w:t>’</w:t>
      </w:r>
      <w:r w:rsidR="00D86F6D">
        <w:rPr>
          <w:rFonts w:ascii="Arial" w:hAnsi="Arial" w:cs="Arial"/>
          <w:sz w:val="24"/>
          <w:szCs w:val="24"/>
        </w:rPr>
        <w:t xml:space="preserve"> </w:t>
      </w:r>
      <w:r w:rsidR="004E6928">
        <w:rPr>
          <w:rFonts w:ascii="Arial" w:hAnsi="Arial" w:cs="Arial"/>
          <w:sz w:val="24"/>
          <w:szCs w:val="24"/>
        </w:rPr>
        <w:t>[accessed: 26 March 2018]</w:t>
      </w:r>
    </w:p>
    <w:p w14:paraId="213649A0" w14:textId="7124778F" w:rsidR="00A141BB" w:rsidRPr="00D52441" w:rsidRDefault="00A141BB" w:rsidP="00A115D6">
      <w:pPr>
        <w:spacing w:after="100" w:afterAutospacing="1" w:line="240" w:lineRule="auto"/>
        <w:rPr>
          <w:rFonts w:ascii="Arial" w:hAnsi="Arial" w:cs="Arial"/>
          <w:sz w:val="24"/>
          <w:szCs w:val="24"/>
        </w:rPr>
      </w:pPr>
      <w:r w:rsidRPr="00D52441">
        <w:rPr>
          <w:rFonts w:ascii="Arial" w:hAnsi="Arial" w:cs="Arial"/>
          <w:sz w:val="24"/>
          <w:szCs w:val="24"/>
        </w:rPr>
        <w:t xml:space="preserve">Scottish Government (2016), </w:t>
      </w:r>
      <w:r w:rsidR="004E6928">
        <w:rPr>
          <w:rFonts w:ascii="Arial" w:hAnsi="Arial" w:cs="Arial"/>
          <w:sz w:val="24"/>
          <w:szCs w:val="24"/>
        </w:rPr>
        <w:t>‘</w:t>
      </w:r>
      <w:hyperlink r:id="rId75" w:history="1">
        <w:r w:rsidRPr="00D86F6D">
          <w:rPr>
            <w:rStyle w:val="Hyperlink"/>
            <w:rFonts w:ascii="Arial" w:hAnsi="Arial" w:cs="Arial"/>
            <w:sz w:val="24"/>
            <w:szCs w:val="24"/>
          </w:rPr>
          <w:t>A Fairer Scotland for Disabled People</w:t>
        </w:r>
      </w:hyperlink>
      <w:r w:rsidR="004E6928">
        <w:rPr>
          <w:rFonts w:ascii="Arial" w:hAnsi="Arial" w:cs="Arial"/>
          <w:sz w:val="24"/>
          <w:szCs w:val="24"/>
        </w:rPr>
        <w:t>’</w:t>
      </w:r>
      <w:r w:rsidR="00D86F6D">
        <w:rPr>
          <w:rFonts w:ascii="Arial" w:hAnsi="Arial" w:cs="Arial"/>
          <w:sz w:val="24"/>
          <w:szCs w:val="24"/>
        </w:rPr>
        <w:t xml:space="preserve"> </w:t>
      </w:r>
      <w:r w:rsidR="00FB4CB0" w:rsidRPr="00D52441">
        <w:rPr>
          <w:rFonts w:ascii="Arial" w:hAnsi="Arial" w:cs="Arial"/>
          <w:sz w:val="24"/>
          <w:szCs w:val="24"/>
        </w:rPr>
        <w:t>[</w:t>
      </w:r>
      <w:r w:rsidR="004E6928">
        <w:rPr>
          <w:rFonts w:ascii="Arial" w:hAnsi="Arial" w:cs="Arial"/>
          <w:sz w:val="24"/>
          <w:szCs w:val="24"/>
        </w:rPr>
        <w:t>accessed: 26 March 2018]</w:t>
      </w:r>
    </w:p>
    <w:p w14:paraId="61335ECB" w14:textId="26268379" w:rsidR="00FB4CB0" w:rsidRPr="00D52441" w:rsidRDefault="00FB4CB0"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Scottish Government (2017), </w:t>
      </w:r>
      <w:r w:rsidR="004E6928">
        <w:rPr>
          <w:rFonts w:ascii="Arial" w:hAnsi="Arial" w:cs="Arial"/>
          <w:sz w:val="24"/>
          <w:szCs w:val="24"/>
        </w:rPr>
        <w:t>‘</w:t>
      </w:r>
      <w:hyperlink r:id="rId76" w:history="1">
        <w:r w:rsidRPr="00D86F6D">
          <w:rPr>
            <w:rStyle w:val="Hyperlink"/>
            <w:rFonts w:ascii="Arial" w:hAnsi="Arial" w:cs="Arial"/>
            <w:sz w:val="24"/>
            <w:szCs w:val="24"/>
          </w:rPr>
          <w:t>Evaluation of Adapting for Change</w:t>
        </w:r>
      </w:hyperlink>
      <w:r w:rsidR="004E6928">
        <w:rPr>
          <w:rFonts w:ascii="Arial" w:hAnsi="Arial" w:cs="Arial"/>
          <w:sz w:val="24"/>
          <w:szCs w:val="24"/>
        </w:rPr>
        <w:t>’</w:t>
      </w:r>
      <w:r w:rsidR="00D86F6D">
        <w:rPr>
          <w:rFonts w:ascii="Arial" w:hAnsi="Arial" w:cs="Arial"/>
          <w:sz w:val="24"/>
          <w:szCs w:val="24"/>
        </w:rPr>
        <w:t xml:space="preserve"> </w:t>
      </w:r>
      <w:r w:rsidRPr="00D52441">
        <w:rPr>
          <w:rFonts w:ascii="Arial" w:hAnsi="Arial" w:cs="Arial"/>
          <w:sz w:val="24"/>
          <w:szCs w:val="24"/>
        </w:rPr>
        <w:t>[</w:t>
      </w:r>
      <w:r w:rsidR="004E6928">
        <w:rPr>
          <w:rFonts w:ascii="Arial" w:hAnsi="Arial" w:cs="Arial"/>
          <w:sz w:val="24"/>
          <w:szCs w:val="24"/>
        </w:rPr>
        <w:t>accessed: 26 March 2018]</w:t>
      </w:r>
    </w:p>
    <w:p w14:paraId="09408F84" w14:textId="22E21888" w:rsidR="00A23BC9" w:rsidRPr="00D52441" w:rsidRDefault="00A23BC9"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Scottish Government (2017</w:t>
      </w:r>
      <w:r w:rsidR="00A141BB" w:rsidRPr="00D52441">
        <w:rPr>
          <w:rFonts w:ascii="Arial" w:hAnsi="Arial" w:cs="Arial"/>
          <w:sz w:val="24"/>
          <w:szCs w:val="24"/>
        </w:rPr>
        <w:t>a</w:t>
      </w:r>
      <w:r w:rsidR="00C6557B" w:rsidRPr="00D52441">
        <w:rPr>
          <w:rFonts w:ascii="Arial" w:hAnsi="Arial" w:cs="Arial"/>
          <w:sz w:val="24"/>
          <w:szCs w:val="24"/>
        </w:rPr>
        <w:t>),</w:t>
      </w:r>
      <w:r w:rsidRPr="00D52441">
        <w:rPr>
          <w:rFonts w:ascii="Arial" w:hAnsi="Arial" w:cs="Arial"/>
          <w:sz w:val="24"/>
          <w:szCs w:val="24"/>
        </w:rPr>
        <w:t xml:space="preserve"> </w:t>
      </w:r>
      <w:r w:rsidR="004E6928">
        <w:rPr>
          <w:rFonts w:ascii="Arial" w:hAnsi="Arial" w:cs="Arial"/>
          <w:sz w:val="24"/>
          <w:szCs w:val="24"/>
        </w:rPr>
        <w:t>‘</w:t>
      </w:r>
      <w:hyperlink r:id="rId77" w:history="1">
        <w:r w:rsidR="00AA4B50" w:rsidRPr="00D86F6D">
          <w:rPr>
            <w:rStyle w:val="Hyperlink"/>
            <w:rFonts w:ascii="Arial" w:hAnsi="Arial" w:cs="Arial"/>
            <w:sz w:val="24"/>
            <w:szCs w:val="24"/>
          </w:rPr>
          <w:t>Scotland’s People Annual Report 2016</w:t>
        </w:r>
      </w:hyperlink>
      <w:r w:rsidR="004E6928">
        <w:rPr>
          <w:rFonts w:ascii="Arial" w:hAnsi="Arial" w:cs="Arial"/>
          <w:sz w:val="24"/>
          <w:szCs w:val="24"/>
        </w:rPr>
        <w:t>’</w:t>
      </w:r>
      <w:r w:rsidR="00D86F6D">
        <w:rPr>
          <w:rFonts w:ascii="Arial" w:hAnsi="Arial" w:cs="Arial"/>
          <w:sz w:val="24"/>
          <w:szCs w:val="24"/>
        </w:rPr>
        <w:t xml:space="preserve"> </w:t>
      </w:r>
      <w:r w:rsidR="004E6928">
        <w:rPr>
          <w:rFonts w:ascii="Arial" w:hAnsi="Arial" w:cs="Arial"/>
          <w:sz w:val="24"/>
          <w:szCs w:val="24"/>
        </w:rPr>
        <w:t>[a</w:t>
      </w:r>
      <w:r w:rsidRPr="00D52441">
        <w:rPr>
          <w:rFonts w:ascii="Arial" w:hAnsi="Arial" w:cs="Arial"/>
          <w:sz w:val="24"/>
          <w:szCs w:val="24"/>
        </w:rPr>
        <w:t>ccessed</w:t>
      </w:r>
      <w:r w:rsidR="004E6928">
        <w:rPr>
          <w:rFonts w:ascii="Arial" w:hAnsi="Arial" w:cs="Arial"/>
          <w:sz w:val="24"/>
          <w:szCs w:val="24"/>
        </w:rPr>
        <w:t>: 26 March 2018</w:t>
      </w:r>
      <w:r w:rsidRPr="00D52441">
        <w:rPr>
          <w:rFonts w:ascii="Arial" w:hAnsi="Arial" w:cs="Arial"/>
          <w:sz w:val="24"/>
          <w:szCs w:val="24"/>
        </w:rPr>
        <w:t>]</w:t>
      </w:r>
    </w:p>
    <w:p w14:paraId="43770F5C" w14:textId="3197B321" w:rsidR="00A115D6" w:rsidRPr="00D52441" w:rsidRDefault="004E6928" w:rsidP="00A115D6">
      <w:pPr>
        <w:spacing w:before="100" w:beforeAutospacing="1" w:after="100" w:afterAutospacing="1" w:line="240" w:lineRule="auto"/>
        <w:rPr>
          <w:rFonts w:ascii="Arial" w:hAnsi="Arial" w:cs="Arial"/>
          <w:sz w:val="24"/>
          <w:szCs w:val="24"/>
        </w:rPr>
      </w:pPr>
      <w:r>
        <w:rPr>
          <w:rFonts w:ascii="Arial" w:hAnsi="Arial" w:cs="Arial"/>
          <w:sz w:val="24"/>
          <w:szCs w:val="24"/>
        </w:rPr>
        <w:t>Shelter. 2016.</w:t>
      </w:r>
      <w:r w:rsidR="00A115D6" w:rsidRPr="00D52441">
        <w:rPr>
          <w:rFonts w:ascii="Arial" w:hAnsi="Arial" w:cs="Arial"/>
          <w:sz w:val="24"/>
          <w:szCs w:val="24"/>
        </w:rPr>
        <w:t xml:space="preserve"> </w:t>
      </w:r>
      <w:hyperlink r:id="rId78" w:history="1">
        <w:r w:rsidR="00A115D6" w:rsidRPr="00D86F6D">
          <w:rPr>
            <w:rStyle w:val="Hyperlink"/>
            <w:rFonts w:ascii="Arial" w:hAnsi="Arial" w:cs="Arial"/>
            <w:i/>
            <w:sz w:val="24"/>
            <w:szCs w:val="24"/>
          </w:rPr>
          <w:t>How councils allocate housing</w:t>
        </w:r>
      </w:hyperlink>
      <w:r w:rsidR="00D86F6D">
        <w:rPr>
          <w:rFonts w:ascii="Arial" w:hAnsi="Arial" w:cs="Arial"/>
          <w:sz w:val="24"/>
          <w:szCs w:val="24"/>
        </w:rPr>
        <w:t xml:space="preserve"> </w:t>
      </w:r>
      <w:r>
        <w:rPr>
          <w:rFonts w:ascii="Arial" w:hAnsi="Arial" w:cs="Arial"/>
          <w:sz w:val="24"/>
          <w:szCs w:val="24"/>
        </w:rPr>
        <w:t>[accessed: 26 March 2018]</w:t>
      </w:r>
    </w:p>
    <w:p w14:paraId="576713ED" w14:textId="00D5F002" w:rsidR="00A115D6" w:rsidRPr="00D52441" w:rsidRDefault="00A115D6" w:rsidP="00A115D6">
      <w:p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Shelter (2017), </w:t>
      </w:r>
      <w:r w:rsidR="004E6928">
        <w:rPr>
          <w:rFonts w:ascii="Arial" w:hAnsi="Arial" w:cs="Arial"/>
          <w:sz w:val="24"/>
          <w:szCs w:val="24"/>
        </w:rPr>
        <w:t>‘</w:t>
      </w:r>
      <w:hyperlink r:id="rId79" w:history="1">
        <w:r w:rsidRPr="00D86F6D">
          <w:rPr>
            <w:rStyle w:val="Hyperlink"/>
            <w:rFonts w:ascii="Arial" w:hAnsi="Arial" w:cs="Arial"/>
            <w:sz w:val="24"/>
            <w:szCs w:val="24"/>
          </w:rPr>
          <w:t>New Civic Housebuilding</w:t>
        </w:r>
      </w:hyperlink>
      <w:r w:rsidR="004E6928">
        <w:rPr>
          <w:rFonts w:ascii="Arial" w:hAnsi="Arial" w:cs="Arial"/>
          <w:sz w:val="24"/>
          <w:szCs w:val="24"/>
        </w:rPr>
        <w:t>’</w:t>
      </w:r>
      <w:r w:rsidR="00D86F6D">
        <w:rPr>
          <w:rFonts w:ascii="Arial" w:hAnsi="Arial" w:cs="Arial"/>
          <w:sz w:val="24"/>
          <w:szCs w:val="24"/>
        </w:rPr>
        <w:t xml:space="preserve"> </w:t>
      </w:r>
      <w:r w:rsidR="004E6928">
        <w:rPr>
          <w:rFonts w:ascii="Arial" w:hAnsi="Arial" w:cs="Arial"/>
          <w:sz w:val="24"/>
          <w:szCs w:val="24"/>
        </w:rPr>
        <w:t>[accessed: 26 March 2018]</w:t>
      </w:r>
      <w:r w:rsidRPr="00D52441">
        <w:rPr>
          <w:rFonts w:ascii="Arial" w:hAnsi="Arial" w:cs="Arial"/>
          <w:sz w:val="24"/>
          <w:szCs w:val="24"/>
        </w:rPr>
        <w:t xml:space="preserve"> </w:t>
      </w:r>
    </w:p>
    <w:p w14:paraId="270FE710" w14:textId="0BA82244" w:rsidR="00D80074" w:rsidRPr="00D52441" w:rsidRDefault="00D80074" w:rsidP="00D80074">
      <w:pPr>
        <w:pStyle w:val="Default"/>
        <w:rPr>
          <w:color w:val="auto"/>
        </w:rPr>
      </w:pPr>
      <w:r w:rsidRPr="00D52441">
        <w:rPr>
          <w:color w:val="auto"/>
        </w:rPr>
        <w:t xml:space="preserve">Scottish Parliament Information Centre (2012), </w:t>
      </w:r>
      <w:r w:rsidR="00A7594B">
        <w:rPr>
          <w:color w:val="auto"/>
        </w:rPr>
        <w:t>‘</w:t>
      </w:r>
      <w:hyperlink r:id="rId80" w:history="1">
        <w:r w:rsidRPr="00D86F6D">
          <w:rPr>
            <w:rStyle w:val="Hyperlink"/>
          </w:rPr>
          <w:t>Allocation of Social Rented Housing</w:t>
        </w:r>
      </w:hyperlink>
      <w:r w:rsidR="00D86F6D">
        <w:rPr>
          <w:color w:val="auto"/>
        </w:rPr>
        <w:t xml:space="preserve">’ </w:t>
      </w:r>
      <w:r w:rsidR="00A7594B" w:rsidRPr="00A7594B">
        <w:rPr>
          <w:rStyle w:val="Hyperlink"/>
          <w:rFonts w:eastAsia="Times New Roman"/>
          <w:iCs/>
          <w:color w:val="auto"/>
          <w:u w:val="none"/>
          <w:lang w:eastAsia="en-GB"/>
        </w:rPr>
        <w:t>[accessed: 27 March 2018]</w:t>
      </w:r>
    </w:p>
    <w:p w14:paraId="57D7E175" w14:textId="47DC65E3" w:rsidR="00EE2232" w:rsidRPr="00D52441" w:rsidRDefault="0058496D" w:rsidP="00235928">
      <w:pPr>
        <w:spacing w:before="100" w:beforeAutospacing="1" w:after="100" w:afterAutospacing="1" w:line="240" w:lineRule="auto"/>
        <w:rPr>
          <w:rFonts w:ascii="Arial" w:hAnsi="Arial" w:cs="Arial"/>
          <w:sz w:val="24"/>
          <w:szCs w:val="24"/>
        </w:rPr>
      </w:pPr>
      <w:r>
        <w:rPr>
          <w:rFonts w:ascii="Arial" w:hAnsi="Arial" w:cs="Arial"/>
          <w:sz w:val="24"/>
          <w:szCs w:val="24"/>
        </w:rPr>
        <w:t xml:space="preserve">Galbraith, J. </w:t>
      </w:r>
      <w:r w:rsidR="00EE2232" w:rsidRPr="00D52441">
        <w:rPr>
          <w:rFonts w:ascii="Arial" w:hAnsi="Arial" w:cs="Arial"/>
          <w:sz w:val="24"/>
          <w:szCs w:val="24"/>
        </w:rPr>
        <w:t>(2017</w:t>
      </w:r>
      <w:r w:rsidR="00C6557B" w:rsidRPr="00D52441">
        <w:rPr>
          <w:rFonts w:ascii="Arial" w:hAnsi="Arial" w:cs="Arial"/>
          <w:sz w:val="24"/>
          <w:szCs w:val="24"/>
        </w:rPr>
        <w:t>),</w:t>
      </w:r>
      <w:r w:rsidR="00EE2232" w:rsidRPr="00D52441">
        <w:rPr>
          <w:rFonts w:ascii="Arial" w:hAnsi="Arial" w:cs="Arial"/>
          <w:sz w:val="24"/>
          <w:szCs w:val="24"/>
        </w:rPr>
        <w:t xml:space="preserve"> </w:t>
      </w:r>
      <w:r>
        <w:rPr>
          <w:rFonts w:ascii="Arial" w:hAnsi="Arial" w:cs="Arial"/>
          <w:sz w:val="24"/>
          <w:szCs w:val="24"/>
        </w:rPr>
        <w:t>‘</w:t>
      </w:r>
      <w:hyperlink r:id="rId81" w:history="1">
        <w:r w:rsidR="00AA4B50" w:rsidRPr="00D86F6D">
          <w:rPr>
            <w:rStyle w:val="Hyperlink"/>
            <w:rFonts w:ascii="Arial" w:hAnsi="Arial" w:cs="Arial"/>
            <w:sz w:val="24"/>
            <w:szCs w:val="24"/>
          </w:rPr>
          <w:t>Choice Based Letting</w:t>
        </w:r>
      </w:hyperlink>
      <w:r w:rsidR="00D86F6D">
        <w:rPr>
          <w:rFonts w:ascii="Arial" w:hAnsi="Arial" w:cs="Arial"/>
          <w:sz w:val="24"/>
          <w:szCs w:val="24"/>
        </w:rPr>
        <w:t xml:space="preserve">’ </w:t>
      </w:r>
      <w:r>
        <w:rPr>
          <w:rFonts w:ascii="Arial" w:hAnsi="Arial" w:cs="Arial"/>
          <w:sz w:val="24"/>
          <w:szCs w:val="24"/>
        </w:rPr>
        <w:t>[a</w:t>
      </w:r>
      <w:r w:rsidR="00EE2232" w:rsidRPr="00D52441">
        <w:rPr>
          <w:rFonts w:ascii="Arial" w:hAnsi="Arial" w:cs="Arial"/>
          <w:sz w:val="24"/>
          <w:szCs w:val="24"/>
        </w:rPr>
        <w:t>ccessed</w:t>
      </w:r>
      <w:r>
        <w:rPr>
          <w:rFonts w:ascii="Arial" w:hAnsi="Arial" w:cs="Arial"/>
          <w:sz w:val="24"/>
          <w:szCs w:val="24"/>
        </w:rPr>
        <w:t>: 27 March 2018]</w:t>
      </w:r>
    </w:p>
    <w:p w14:paraId="607FC18E" w14:textId="29080511" w:rsidR="00FC3974" w:rsidRPr="00D52441" w:rsidRDefault="00FC3974"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t>United Nations Rights of Persons with Disabilities (2017)</w:t>
      </w:r>
      <w:r w:rsidR="0058496D">
        <w:rPr>
          <w:rFonts w:ascii="Arial" w:hAnsi="Arial" w:cs="Arial"/>
          <w:sz w:val="24"/>
          <w:szCs w:val="24"/>
        </w:rPr>
        <w:t>,</w:t>
      </w:r>
      <w:r w:rsidRPr="00D52441">
        <w:rPr>
          <w:rFonts w:ascii="Arial" w:hAnsi="Arial" w:cs="Arial"/>
          <w:sz w:val="24"/>
          <w:szCs w:val="24"/>
        </w:rPr>
        <w:t xml:space="preserve"> </w:t>
      </w:r>
      <w:r w:rsidR="0058496D">
        <w:rPr>
          <w:rFonts w:ascii="Arial" w:hAnsi="Arial" w:cs="Arial"/>
          <w:sz w:val="24"/>
          <w:szCs w:val="24"/>
        </w:rPr>
        <w:t>‘</w:t>
      </w:r>
      <w:hyperlink r:id="rId82" w:history="1">
        <w:r w:rsidRPr="00D86F6D">
          <w:rPr>
            <w:rStyle w:val="Hyperlink"/>
            <w:rFonts w:ascii="Arial" w:hAnsi="Arial" w:cs="Arial"/>
            <w:sz w:val="24"/>
            <w:szCs w:val="24"/>
          </w:rPr>
          <w:t>Concluding observations on the initial report of the United Kingdom of Great Britain and Northern Ireland</w:t>
        </w:r>
      </w:hyperlink>
      <w:r w:rsidR="0058496D">
        <w:rPr>
          <w:rFonts w:ascii="Arial" w:hAnsi="Arial" w:cs="Arial"/>
          <w:sz w:val="24"/>
          <w:szCs w:val="24"/>
        </w:rPr>
        <w:t>’</w:t>
      </w:r>
      <w:r w:rsidR="00D86F6D">
        <w:rPr>
          <w:rFonts w:ascii="Arial" w:hAnsi="Arial" w:cs="Arial"/>
          <w:i/>
          <w:sz w:val="24"/>
          <w:szCs w:val="24"/>
        </w:rPr>
        <w:t xml:space="preserve"> </w:t>
      </w:r>
      <w:r w:rsidR="0058496D">
        <w:rPr>
          <w:rFonts w:ascii="Arial" w:hAnsi="Arial" w:cs="Arial"/>
          <w:sz w:val="24"/>
          <w:szCs w:val="24"/>
        </w:rPr>
        <w:t>[accessed: 27 March 2018]</w:t>
      </w:r>
    </w:p>
    <w:p w14:paraId="7586C4B7" w14:textId="2D672431" w:rsidR="00230FE9" w:rsidRPr="00D52441" w:rsidRDefault="00230FE9" w:rsidP="00230FE9">
      <w:pPr>
        <w:spacing w:before="100" w:beforeAutospacing="1" w:after="100" w:afterAutospacing="1" w:line="240" w:lineRule="auto"/>
        <w:rPr>
          <w:rFonts w:ascii="Arial" w:hAnsi="Arial" w:cs="Arial"/>
          <w:sz w:val="24"/>
          <w:szCs w:val="24"/>
        </w:rPr>
      </w:pPr>
      <w:r w:rsidRPr="00D52441">
        <w:rPr>
          <w:rFonts w:ascii="Arial" w:hAnsi="Arial" w:cs="Arial"/>
          <w:sz w:val="24"/>
          <w:szCs w:val="24"/>
        </w:rPr>
        <w:t>Wales Audit Office (2017)</w:t>
      </w:r>
      <w:r w:rsidR="0058496D">
        <w:rPr>
          <w:rFonts w:ascii="Arial" w:hAnsi="Arial" w:cs="Arial"/>
          <w:sz w:val="24"/>
          <w:szCs w:val="24"/>
        </w:rPr>
        <w:t>,</w:t>
      </w:r>
      <w:r w:rsidRPr="00D52441">
        <w:rPr>
          <w:rFonts w:ascii="Arial" w:hAnsi="Arial" w:cs="Arial"/>
          <w:sz w:val="24"/>
          <w:szCs w:val="24"/>
        </w:rPr>
        <w:t xml:space="preserve"> </w:t>
      </w:r>
      <w:r w:rsidR="0058496D">
        <w:rPr>
          <w:rFonts w:ascii="Arial" w:hAnsi="Arial" w:cs="Arial"/>
          <w:sz w:val="24"/>
          <w:szCs w:val="24"/>
        </w:rPr>
        <w:t>‘</w:t>
      </w:r>
      <w:hyperlink r:id="rId83" w:history="1">
        <w:r w:rsidRPr="00D86F6D">
          <w:rPr>
            <w:rStyle w:val="Hyperlink"/>
            <w:rFonts w:ascii="Arial" w:hAnsi="Arial" w:cs="Arial"/>
            <w:sz w:val="24"/>
            <w:szCs w:val="24"/>
          </w:rPr>
          <w:t>The Welsh Government’s Supporting People Programme</w:t>
        </w:r>
      </w:hyperlink>
      <w:r w:rsidR="0058496D">
        <w:rPr>
          <w:rFonts w:ascii="Arial" w:hAnsi="Arial" w:cs="Arial"/>
          <w:sz w:val="24"/>
          <w:szCs w:val="24"/>
        </w:rPr>
        <w:t>’</w:t>
      </w:r>
      <w:r w:rsidR="00D86F6D">
        <w:rPr>
          <w:rFonts w:ascii="Arial" w:hAnsi="Arial" w:cs="Arial"/>
          <w:i/>
          <w:sz w:val="24"/>
          <w:szCs w:val="24"/>
        </w:rPr>
        <w:t xml:space="preserve"> </w:t>
      </w:r>
      <w:r w:rsidR="0058496D" w:rsidRPr="0058496D">
        <w:rPr>
          <w:rStyle w:val="Hyperlink"/>
          <w:rFonts w:ascii="Arial" w:hAnsi="Arial" w:cs="Arial"/>
          <w:color w:val="auto"/>
          <w:sz w:val="24"/>
          <w:szCs w:val="24"/>
          <w:u w:val="none"/>
        </w:rPr>
        <w:t>[accessed: 27 March 2018]</w:t>
      </w:r>
    </w:p>
    <w:p w14:paraId="4E35A687" w14:textId="7B5FB02E" w:rsidR="00230FE9" w:rsidRPr="00D52441" w:rsidRDefault="00230FE9" w:rsidP="00230FE9">
      <w:pPr>
        <w:spacing w:before="100" w:beforeAutospacing="1" w:after="100" w:afterAutospacing="1" w:line="240" w:lineRule="auto"/>
        <w:rPr>
          <w:rFonts w:ascii="Arial" w:hAnsi="Arial" w:cs="Arial"/>
          <w:sz w:val="24"/>
          <w:szCs w:val="24"/>
        </w:rPr>
      </w:pPr>
      <w:r w:rsidRPr="00D52441">
        <w:rPr>
          <w:rFonts w:ascii="Arial" w:hAnsi="Arial" w:cs="Arial"/>
          <w:sz w:val="24"/>
          <w:szCs w:val="24"/>
        </w:rPr>
        <w:t>Wales Audit Office (2018</w:t>
      </w:r>
      <w:r w:rsidRPr="006A3CD8">
        <w:rPr>
          <w:rFonts w:ascii="Arial" w:hAnsi="Arial" w:cs="Arial"/>
          <w:sz w:val="24"/>
          <w:szCs w:val="24"/>
        </w:rPr>
        <w:t>)</w:t>
      </w:r>
      <w:r w:rsidR="006A3CD8" w:rsidRPr="006A3CD8">
        <w:rPr>
          <w:rFonts w:ascii="Arial" w:hAnsi="Arial" w:cs="Arial"/>
          <w:sz w:val="24"/>
          <w:szCs w:val="24"/>
        </w:rPr>
        <w:t>,</w:t>
      </w:r>
      <w:r w:rsidRPr="006A3CD8">
        <w:rPr>
          <w:rFonts w:ascii="Arial" w:hAnsi="Arial" w:cs="Arial"/>
          <w:sz w:val="24"/>
          <w:szCs w:val="24"/>
        </w:rPr>
        <w:t xml:space="preserve"> </w:t>
      </w:r>
      <w:r w:rsidR="006A3CD8" w:rsidRPr="006A3CD8">
        <w:rPr>
          <w:rFonts w:ascii="Arial" w:hAnsi="Arial" w:cs="Arial"/>
          <w:sz w:val="24"/>
          <w:szCs w:val="24"/>
        </w:rPr>
        <w:t>‘</w:t>
      </w:r>
      <w:hyperlink r:id="rId84" w:history="1">
        <w:r w:rsidRPr="00D86F6D">
          <w:rPr>
            <w:rStyle w:val="Hyperlink"/>
            <w:rFonts w:ascii="Arial" w:hAnsi="Arial" w:cs="Arial"/>
            <w:sz w:val="24"/>
            <w:szCs w:val="24"/>
          </w:rPr>
          <w:t>Housing Adaptations</w:t>
        </w:r>
      </w:hyperlink>
      <w:r w:rsidR="006A3CD8" w:rsidRPr="006A3CD8">
        <w:rPr>
          <w:rFonts w:ascii="Arial" w:hAnsi="Arial" w:cs="Arial"/>
          <w:sz w:val="24"/>
          <w:szCs w:val="24"/>
        </w:rPr>
        <w:t>’</w:t>
      </w:r>
      <w:r w:rsidR="00D86F6D">
        <w:rPr>
          <w:rFonts w:ascii="Arial" w:hAnsi="Arial" w:cs="Arial"/>
          <w:sz w:val="24"/>
          <w:szCs w:val="24"/>
        </w:rPr>
        <w:t xml:space="preserve"> </w:t>
      </w:r>
      <w:r w:rsidR="0058496D">
        <w:rPr>
          <w:rFonts w:ascii="Arial" w:hAnsi="Arial" w:cs="Arial"/>
          <w:sz w:val="24"/>
          <w:szCs w:val="24"/>
        </w:rPr>
        <w:t>[accessed: 27 March 2018]</w:t>
      </w:r>
    </w:p>
    <w:p w14:paraId="0FF126FD" w14:textId="3102CB93" w:rsidR="00A23BC9" w:rsidRPr="00D52441" w:rsidRDefault="00EE2232" w:rsidP="00235928">
      <w:pPr>
        <w:spacing w:before="100" w:beforeAutospacing="1" w:after="100" w:afterAutospacing="1" w:line="240" w:lineRule="auto"/>
        <w:rPr>
          <w:rFonts w:ascii="Arial" w:hAnsi="Arial" w:cs="Arial"/>
          <w:sz w:val="24"/>
          <w:szCs w:val="24"/>
        </w:rPr>
      </w:pPr>
      <w:r w:rsidRPr="00D52441">
        <w:rPr>
          <w:rFonts w:ascii="Arial" w:hAnsi="Arial" w:cs="Arial"/>
          <w:sz w:val="24"/>
          <w:szCs w:val="24"/>
        </w:rPr>
        <w:lastRenderedPageBreak/>
        <w:t>Welsh Government (2013</w:t>
      </w:r>
      <w:r w:rsidR="00C6557B" w:rsidRPr="00D52441">
        <w:rPr>
          <w:rFonts w:ascii="Arial" w:hAnsi="Arial" w:cs="Arial"/>
          <w:sz w:val="24"/>
          <w:szCs w:val="24"/>
        </w:rPr>
        <w:t>),</w:t>
      </w:r>
      <w:r w:rsidRPr="0021065B">
        <w:rPr>
          <w:rFonts w:ascii="Arial" w:hAnsi="Arial" w:cs="Arial"/>
          <w:sz w:val="24"/>
          <w:szCs w:val="24"/>
        </w:rPr>
        <w:t xml:space="preserve"> </w:t>
      </w:r>
      <w:r w:rsidR="0021065B">
        <w:rPr>
          <w:rFonts w:ascii="Arial" w:hAnsi="Arial" w:cs="Arial"/>
          <w:sz w:val="24"/>
          <w:szCs w:val="24"/>
        </w:rPr>
        <w:t>‘</w:t>
      </w:r>
      <w:hyperlink r:id="rId85" w:history="1">
        <w:r w:rsidR="00AA4B50" w:rsidRPr="00D86F6D">
          <w:rPr>
            <w:rStyle w:val="Hyperlink"/>
            <w:rFonts w:ascii="Arial" w:hAnsi="Arial" w:cs="Arial"/>
            <w:sz w:val="24"/>
            <w:szCs w:val="24"/>
          </w:rPr>
          <w:t>Accessible Social Housing in Wales: a review of systems for assessments</w:t>
        </w:r>
      </w:hyperlink>
      <w:r w:rsidR="0021065B">
        <w:rPr>
          <w:rFonts w:ascii="Arial" w:hAnsi="Arial" w:cs="Arial"/>
          <w:sz w:val="24"/>
          <w:szCs w:val="24"/>
        </w:rPr>
        <w:t>’</w:t>
      </w:r>
      <w:r w:rsidR="00D86F6D">
        <w:rPr>
          <w:rFonts w:ascii="Arial" w:hAnsi="Arial" w:cs="Arial"/>
          <w:sz w:val="24"/>
          <w:szCs w:val="24"/>
        </w:rPr>
        <w:t xml:space="preserve"> </w:t>
      </w:r>
      <w:r w:rsidR="006A3CD8">
        <w:rPr>
          <w:rFonts w:ascii="Arial" w:hAnsi="Arial" w:cs="Arial"/>
          <w:sz w:val="24"/>
          <w:szCs w:val="24"/>
        </w:rPr>
        <w:t>[accessed: 27 March 2018]</w:t>
      </w:r>
    </w:p>
    <w:p w14:paraId="5685F0B9" w14:textId="4CE31DAE" w:rsidR="00230FE9" w:rsidRPr="00D52441" w:rsidRDefault="00230FE9" w:rsidP="00230FE9">
      <w:pPr>
        <w:spacing w:before="100" w:beforeAutospacing="1" w:after="100" w:afterAutospacing="1" w:line="240" w:lineRule="auto"/>
        <w:rPr>
          <w:rFonts w:ascii="Arial" w:hAnsi="Arial" w:cs="Arial"/>
          <w:sz w:val="24"/>
          <w:szCs w:val="24"/>
        </w:rPr>
      </w:pPr>
      <w:r w:rsidRPr="00D52441">
        <w:rPr>
          <w:rFonts w:ascii="Arial" w:hAnsi="Arial" w:cs="Arial"/>
          <w:sz w:val="24"/>
          <w:szCs w:val="24"/>
        </w:rPr>
        <w:t>Welsh Government (2015)</w:t>
      </w:r>
      <w:r w:rsidR="0021065B">
        <w:rPr>
          <w:rFonts w:ascii="Arial" w:hAnsi="Arial" w:cs="Arial"/>
          <w:sz w:val="24"/>
          <w:szCs w:val="24"/>
        </w:rPr>
        <w:t>,</w:t>
      </w:r>
      <w:r w:rsidRPr="00D52441">
        <w:rPr>
          <w:rFonts w:ascii="Arial" w:hAnsi="Arial" w:cs="Arial"/>
          <w:sz w:val="24"/>
          <w:szCs w:val="24"/>
        </w:rPr>
        <w:t xml:space="preserve"> </w:t>
      </w:r>
      <w:r w:rsidR="0021065B">
        <w:rPr>
          <w:rFonts w:ascii="Arial" w:hAnsi="Arial" w:cs="Arial"/>
          <w:sz w:val="24"/>
          <w:szCs w:val="24"/>
        </w:rPr>
        <w:t>‘</w:t>
      </w:r>
      <w:hyperlink r:id="rId86" w:history="1">
        <w:r w:rsidRPr="00D86F6D">
          <w:rPr>
            <w:rStyle w:val="Hyperlink"/>
            <w:rFonts w:ascii="Arial" w:hAnsi="Arial" w:cs="Arial"/>
            <w:sz w:val="24"/>
            <w:szCs w:val="24"/>
          </w:rPr>
          <w:t>A review of Independent Living Adaptations</w:t>
        </w:r>
      </w:hyperlink>
      <w:r w:rsidR="0021065B">
        <w:rPr>
          <w:rFonts w:ascii="Arial" w:hAnsi="Arial" w:cs="Arial"/>
          <w:sz w:val="24"/>
          <w:szCs w:val="24"/>
        </w:rPr>
        <w:t>’</w:t>
      </w:r>
      <w:r w:rsidRPr="00D52441">
        <w:rPr>
          <w:rFonts w:ascii="Arial" w:hAnsi="Arial" w:cs="Arial"/>
          <w:sz w:val="24"/>
          <w:szCs w:val="24"/>
        </w:rPr>
        <w:t xml:space="preserve"> </w:t>
      </w:r>
      <w:r w:rsidR="0021065B">
        <w:rPr>
          <w:rFonts w:ascii="Arial" w:hAnsi="Arial" w:cs="Arial"/>
          <w:sz w:val="24"/>
          <w:szCs w:val="24"/>
        </w:rPr>
        <w:t>[accessed: 27 March 2018]</w:t>
      </w:r>
    </w:p>
    <w:p w14:paraId="3F968B83" w14:textId="600E67A6" w:rsidR="0021065B" w:rsidRPr="00D52441" w:rsidRDefault="00A115D6" w:rsidP="00A115D6">
      <w:pPr>
        <w:spacing w:before="100" w:beforeAutospacing="1" w:after="100" w:afterAutospacing="1" w:line="240" w:lineRule="auto"/>
        <w:rPr>
          <w:rFonts w:ascii="Arial" w:hAnsi="Arial" w:cs="Arial"/>
          <w:sz w:val="24"/>
          <w:szCs w:val="24"/>
        </w:rPr>
      </w:pPr>
      <w:r w:rsidRPr="00480564">
        <w:rPr>
          <w:rFonts w:ascii="Arial" w:hAnsi="Arial" w:cs="Arial"/>
          <w:sz w:val="24"/>
          <w:szCs w:val="24"/>
        </w:rPr>
        <w:t xml:space="preserve">Welsh Government (2016), </w:t>
      </w:r>
      <w:r w:rsidR="0021065B" w:rsidRPr="00480564">
        <w:rPr>
          <w:rFonts w:ascii="Arial" w:hAnsi="Arial" w:cs="Arial"/>
          <w:sz w:val="24"/>
          <w:szCs w:val="24"/>
        </w:rPr>
        <w:t>‘</w:t>
      </w:r>
      <w:hyperlink r:id="rId87" w:history="1">
        <w:r w:rsidR="0021065B" w:rsidRPr="00D86F6D">
          <w:rPr>
            <w:rStyle w:val="Hyperlink"/>
            <w:rFonts w:ascii="Arial" w:hAnsi="Arial" w:cs="Arial"/>
            <w:sz w:val="24"/>
            <w:szCs w:val="24"/>
          </w:rPr>
          <w:t>Local Authorities “</w:t>
        </w:r>
        <w:r w:rsidRPr="00D86F6D">
          <w:rPr>
            <w:rStyle w:val="Hyperlink"/>
            <w:rFonts w:ascii="Arial" w:hAnsi="Arial" w:cs="Arial"/>
            <w:sz w:val="24"/>
            <w:szCs w:val="24"/>
          </w:rPr>
          <w:t>Common Housing Registers</w:t>
        </w:r>
        <w:r w:rsidR="0021065B" w:rsidRPr="00D86F6D">
          <w:rPr>
            <w:rStyle w:val="Hyperlink"/>
            <w:rFonts w:ascii="Arial" w:hAnsi="Arial" w:cs="Arial"/>
            <w:sz w:val="24"/>
            <w:szCs w:val="24"/>
          </w:rPr>
          <w:t>”</w:t>
        </w:r>
        <w:r w:rsidRPr="00D86F6D">
          <w:rPr>
            <w:rStyle w:val="Hyperlink"/>
            <w:rFonts w:ascii="Arial" w:hAnsi="Arial" w:cs="Arial"/>
            <w:sz w:val="24"/>
            <w:szCs w:val="24"/>
          </w:rPr>
          <w:t xml:space="preserve"> and </w:t>
        </w:r>
        <w:r w:rsidR="0021065B" w:rsidRPr="00D86F6D">
          <w:rPr>
            <w:rStyle w:val="Hyperlink"/>
            <w:rFonts w:ascii="Arial" w:hAnsi="Arial" w:cs="Arial"/>
            <w:sz w:val="24"/>
            <w:szCs w:val="24"/>
          </w:rPr>
          <w:t>“Accessible Housing Registers”: a R</w:t>
        </w:r>
        <w:r w:rsidRPr="00D86F6D">
          <w:rPr>
            <w:rStyle w:val="Hyperlink"/>
            <w:rFonts w:ascii="Arial" w:hAnsi="Arial" w:cs="Arial"/>
            <w:sz w:val="24"/>
            <w:szCs w:val="24"/>
          </w:rPr>
          <w:t>eport</w:t>
        </w:r>
        <w:r w:rsidR="0021065B" w:rsidRPr="00D86F6D">
          <w:rPr>
            <w:rStyle w:val="Hyperlink"/>
            <w:rFonts w:ascii="Arial" w:hAnsi="Arial" w:cs="Arial"/>
            <w:sz w:val="24"/>
            <w:szCs w:val="24"/>
          </w:rPr>
          <w:t>’</w:t>
        </w:r>
      </w:hyperlink>
      <w:r w:rsidR="00D86F6D">
        <w:rPr>
          <w:rFonts w:ascii="Arial" w:hAnsi="Arial" w:cs="Arial"/>
          <w:sz w:val="24"/>
          <w:szCs w:val="24"/>
        </w:rPr>
        <w:t xml:space="preserve"> </w:t>
      </w:r>
      <w:r w:rsidR="0021065B" w:rsidRPr="00480564">
        <w:rPr>
          <w:rFonts w:ascii="Arial" w:hAnsi="Arial" w:cs="Arial"/>
          <w:sz w:val="24"/>
          <w:szCs w:val="24"/>
        </w:rPr>
        <w:t>[accessed: 27 March 2018]</w:t>
      </w:r>
    </w:p>
    <w:p w14:paraId="16D32799" w14:textId="166C5038" w:rsidR="007330FF" w:rsidRDefault="007330FF" w:rsidP="00235928">
      <w:pPr>
        <w:spacing w:after="100" w:afterAutospacing="1" w:line="240" w:lineRule="auto"/>
        <w:rPr>
          <w:rFonts w:ascii="Arial" w:hAnsi="Arial" w:cs="Arial"/>
          <w:sz w:val="24"/>
          <w:szCs w:val="24"/>
        </w:rPr>
      </w:pPr>
      <w:r w:rsidRPr="00D52441">
        <w:rPr>
          <w:rFonts w:ascii="Arial" w:hAnsi="Arial" w:cs="Arial"/>
          <w:sz w:val="24"/>
          <w:szCs w:val="24"/>
        </w:rPr>
        <w:t>Women and Equalities Committee</w:t>
      </w:r>
      <w:r w:rsidR="00010105" w:rsidRPr="00D52441">
        <w:rPr>
          <w:rFonts w:ascii="Arial" w:hAnsi="Arial" w:cs="Arial"/>
          <w:sz w:val="24"/>
          <w:szCs w:val="24"/>
        </w:rPr>
        <w:t xml:space="preserve"> (</w:t>
      </w:r>
      <w:r w:rsidRPr="00D52441">
        <w:rPr>
          <w:rFonts w:ascii="Arial" w:hAnsi="Arial" w:cs="Arial"/>
          <w:sz w:val="24"/>
          <w:szCs w:val="24"/>
        </w:rPr>
        <w:t>2017</w:t>
      </w:r>
      <w:r w:rsidR="00C6557B" w:rsidRPr="00D52441">
        <w:rPr>
          <w:rFonts w:ascii="Arial" w:hAnsi="Arial" w:cs="Arial"/>
          <w:sz w:val="24"/>
          <w:szCs w:val="24"/>
        </w:rPr>
        <w:t>),</w:t>
      </w:r>
      <w:r w:rsidRPr="00D52441">
        <w:rPr>
          <w:rFonts w:ascii="Arial" w:hAnsi="Arial" w:cs="Arial"/>
          <w:sz w:val="24"/>
          <w:szCs w:val="24"/>
        </w:rPr>
        <w:t xml:space="preserve"> </w:t>
      </w:r>
      <w:r w:rsidR="0021065B">
        <w:rPr>
          <w:rFonts w:ascii="Arial" w:hAnsi="Arial" w:cs="Arial"/>
          <w:sz w:val="24"/>
          <w:szCs w:val="24"/>
        </w:rPr>
        <w:t>‘</w:t>
      </w:r>
      <w:hyperlink r:id="rId88" w:history="1">
        <w:r w:rsidR="00A43C37" w:rsidRPr="00D86F6D">
          <w:rPr>
            <w:rStyle w:val="Hyperlink"/>
            <w:rFonts w:ascii="Arial" w:hAnsi="Arial" w:cs="Arial"/>
            <w:sz w:val="24"/>
            <w:szCs w:val="24"/>
          </w:rPr>
          <w:t>Building for Equality: Disability and the Built Environment</w:t>
        </w:r>
      </w:hyperlink>
      <w:r w:rsidR="0021065B">
        <w:rPr>
          <w:rFonts w:ascii="Arial" w:hAnsi="Arial" w:cs="Arial"/>
          <w:sz w:val="24"/>
          <w:szCs w:val="24"/>
        </w:rPr>
        <w:t>’</w:t>
      </w:r>
      <w:r w:rsidR="00D86F6D">
        <w:rPr>
          <w:rFonts w:ascii="Arial" w:hAnsi="Arial" w:cs="Arial"/>
          <w:sz w:val="24"/>
          <w:szCs w:val="24"/>
        </w:rPr>
        <w:t xml:space="preserve"> </w:t>
      </w:r>
      <w:r w:rsidR="0021065B">
        <w:rPr>
          <w:rFonts w:ascii="Arial" w:hAnsi="Arial" w:cs="Arial"/>
          <w:sz w:val="24"/>
          <w:szCs w:val="24"/>
        </w:rPr>
        <w:t>[accessed: 27 March 2018]</w:t>
      </w:r>
    </w:p>
    <w:p w14:paraId="5982018B" w14:textId="4EFC5A63" w:rsidR="00A7594B" w:rsidRPr="00A7594B" w:rsidRDefault="00A7594B" w:rsidP="00A7594B">
      <w:pPr>
        <w:spacing w:before="100" w:beforeAutospacing="1" w:after="100" w:afterAutospacing="1" w:line="240" w:lineRule="auto"/>
        <w:rPr>
          <w:rFonts w:ascii="Arial" w:hAnsi="Arial" w:cs="Arial"/>
          <w:sz w:val="24"/>
          <w:szCs w:val="24"/>
        </w:rPr>
      </w:pPr>
      <w:r w:rsidRPr="00A7594B">
        <w:rPr>
          <w:rFonts w:ascii="Arial" w:hAnsi="Arial" w:cs="Arial"/>
          <w:sz w:val="24"/>
          <w:szCs w:val="24"/>
        </w:rPr>
        <w:t>Young, G. and Donohue, T. (2018), ‘</w:t>
      </w:r>
      <w:hyperlink r:id="rId89" w:history="1">
        <w:r w:rsidRPr="00D86F6D">
          <w:rPr>
            <w:rStyle w:val="Hyperlink"/>
            <w:rFonts w:ascii="Arial" w:hAnsi="Arial" w:cs="Arial"/>
            <w:sz w:val="24"/>
            <w:szCs w:val="24"/>
          </w:rPr>
          <w:t>Review of Strategic Investment Plans for Affordable Housing</w:t>
        </w:r>
      </w:hyperlink>
      <w:r w:rsidR="00D86F6D">
        <w:rPr>
          <w:rFonts w:ascii="Arial" w:hAnsi="Arial" w:cs="Arial"/>
          <w:sz w:val="24"/>
          <w:szCs w:val="24"/>
        </w:rPr>
        <w:t xml:space="preserve">’ </w:t>
      </w:r>
      <w:r w:rsidRPr="00A7594B">
        <w:rPr>
          <w:rFonts w:ascii="Arial" w:hAnsi="Arial" w:cs="Arial"/>
          <w:sz w:val="24"/>
          <w:szCs w:val="24"/>
        </w:rPr>
        <w:t>[accessed: 27 March 2018]</w:t>
      </w:r>
    </w:p>
    <w:p w14:paraId="54791C17" w14:textId="77777777" w:rsidR="00131449" w:rsidRDefault="00131449">
      <w:pPr>
        <w:spacing w:after="200" w:line="276" w:lineRule="auto"/>
        <w:rPr>
          <w:rFonts w:ascii="Arial" w:hAnsi="Arial" w:cs="Arial"/>
          <w:b/>
          <w:sz w:val="24"/>
          <w:szCs w:val="24"/>
        </w:rPr>
      </w:pPr>
      <w:r>
        <w:rPr>
          <w:rFonts w:ascii="Arial" w:hAnsi="Arial" w:cs="Arial"/>
          <w:b/>
          <w:sz w:val="24"/>
          <w:szCs w:val="24"/>
        </w:rPr>
        <w:br w:type="page"/>
      </w:r>
    </w:p>
    <w:p w14:paraId="31B2972F" w14:textId="2F867667" w:rsidR="00D912D7" w:rsidRPr="00131449" w:rsidRDefault="009E06E9" w:rsidP="00131449">
      <w:pPr>
        <w:pStyle w:val="Title-chapterpurple"/>
        <w:rPr>
          <w:color w:val="auto"/>
        </w:rPr>
      </w:pPr>
      <w:bookmarkStart w:id="74" w:name="_Toc513722010"/>
      <w:r w:rsidRPr="00131449">
        <w:rPr>
          <w:color w:val="auto"/>
        </w:rPr>
        <w:lastRenderedPageBreak/>
        <w:t>Glossary</w:t>
      </w:r>
      <w:bookmarkEnd w:id="74"/>
    </w:p>
    <w:p w14:paraId="2B5EA936" w14:textId="1DCA3B6A"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bCs/>
          <w:sz w:val="24"/>
          <w:szCs w:val="24"/>
        </w:rPr>
        <w:t>Accessible housing:</w:t>
      </w:r>
      <w:r w:rsidRPr="00D52441">
        <w:rPr>
          <w:rFonts w:ascii="Arial" w:hAnsi="Arial" w:cs="Arial"/>
          <w:sz w:val="24"/>
          <w:szCs w:val="24"/>
        </w:rPr>
        <w:t xml:space="preserve"> housing that has physical features that enable the occupier to move around it safely and easily and have full use of its facilities. This can include ramped entrances, level-access showers, stair lifts, spacious bedrooms, widened corridors and doorways, low-level</w:t>
      </w:r>
      <w:r w:rsidR="0021065B">
        <w:rPr>
          <w:rFonts w:ascii="Arial" w:hAnsi="Arial" w:cs="Arial"/>
          <w:sz w:val="24"/>
          <w:szCs w:val="24"/>
        </w:rPr>
        <w:t xml:space="preserve"> sinks, sockets and switches</w:t>
      </w:r>
      <w:r w:rsidRPr="00D52441">
        <w:rPr>
          <w:rFonts w:ascii="Arial" w:hAnsi="Arial" w:cs="Arial"/>
          <w:sz w:val="24"/>
          <w:szCs w:val="24"/>
        </w:rPr>
        <w:t xml:space="preserve">. Accessible housing is particularly advantageous to disabled people with physical impairments. </w:t>
      </w:r>
    </w:p>
    <w:p w14:paraId="698E4CDD"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Adaptable housing</w:t>
      </w:r>
      <w:r w:rsidRPr="00D52441">
        <w:rPr>
          <w:rFonts w:ascii="Arial" w:hAnsi="Arial" w:cs="Arial"/>
          <w:sz w:val="24"/>
          <w:szCs w:val="24"/>
        </w:rPr>
        <w:t xml:space="preserve">: housing that can be adapted to increase accessibility, and to install features that allow for independent living. </w:t>
      </w:r>
    </w:p>
    <w:p w14:paraId="1327A8BC"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Adaptations: </w:t>
      </w:r>
      <w:r w:rsidRPr="00D52441">
        <w:rPr>
          <w:rFonts w:ascii="Arial" w:hAnsi="Arial" w:cs="Arial"/>
          <w:sz w:val="24"/>
          <w:szCs w:val="24"/>
        </w:rPr>
        <w:t>changes to the home environment that are intended to ensure that disabled people can live independently. These can be broken down into two categories:</w:t>
      </w:r>
    </w:p>
    <w:p w14:paraId="7380DDBB" w14:textId="6C6E2229" w:rsidR="00D912D7" w:rsidRPr="00D52441" w:rsidRDefault="00D912D7" w:rsidP="00D912D7">
      <w:pPr>
        <w:numPr>
          <w:ilvl w:val="0"/>
          <w:numId w:val="6"/>
        </w:numPr>
        <w:spacing w:before="100" w:beforeAutospacing="1" w:after="100" w:afterAutospacing="1" w:line="240" w:lineRule="auto"/>
        <w:contextualSpacing/>
        <w:rPr>
          <w:rFonts w:ascii="Arial" w:hAnsi="Arial" w:cs="Arial"/>
          <w:sz w:val="24"/>
          <w:szCs w:val="24"/>
        </w:rPr>
      </w:pPr>
      <w:r w:rsidRPr="00D52441">
        <w:rPr>
          <w:rFonts w:ascii="Arial" w:hAnsi="Arial" w:cs="Arial"/>
          <w:sz w:val="24"/>
          <w:szCs w:val="24"/>
        </w:rPr>
        <w:t>Minor adap</w:t>
      </w:r>
      <w:r w:rsidR="0021065B">
        <w:rPr>
          <w:rFonts w:ascii="Arial" w:hAnsi="Arial" w:cs="Arial"/>
          <w:sz w:val="24"/>
          <w:szCs w:val="24"/>
        </w:rPr>
        <w:t>tations: examples include grab/</w:t>
      </w:r>
      <w:r w:rsidRPr="00D52441">
        <w:rPr>
          <w:rFonts w:ascii="Arial" w:hAnsi="Arial" w:cs="Arial"/>
          <w:sz w:val="24"/>
          <w:szCs w:val="24"/>
        </w:rPr>
        <w:t>hand rails, steps or ramps to allow access to a property, sink and tap adjustments. These can usually be actioned quickly and for relatively little cost.</w:t>
      </w:r>
    </w:p>
    <w:p w14:paraId="31C739EF" w14:textId="77777777" w:rsidR="00D912D7" w:rsidRPr="00D52441" w:rsidRDefault="00D912D7" w:rsidP="00D912D7">
      <w:pPr>
        <w:numPr>
          <w:ilvl w:val="0"/>
          <w:numId w:val="6"/>
        </w:numPr>
        <w:spacing w:before="100" w:beforeAutospacing="1" w:after="100" w:afterAutospacing="1" w:line="240" w:lineRule="auto"/>
        <w:rPr>
          <w:rFonts w:ascii="Arial" w:hAnsi="Arial" w:cs="Arial"/>
          <w:sz w:val="24"/>
          <w:szCs w:val="24"/>
        </w:rPr>
      </w:pPr>
      <w:r w:rsidRPr="00D52441">
        <w:rPr>
          <w:rFonts w:ascii="Arial" w:hAnsi="Arial" w:cs="Arial"/>
          <w:sz w:val="24"/>
          <w:szCs w:val="24"/>
        </w:rPr>
        <w:t>Major adaptations: this covers major physical and structural changes to a property, including wet-room conversions, stair-lifts, mechanical hoists and structural changes to a building (such as room extensions) or to a building’s structural layout (partition walls, additional rooms).</w:t>
      </w:r>
    </w:p>
    <w:p w14:paraId="430647FC"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Advocacy</w:t>
      </w:r>
      <w:r w:rsidRPr="00D52441">
        <w:rPr>
          <w:rFonts w:ascii="Arial" w:hAnsi="Arial" w:cs="Arial"/>
          <w:sz w:val="24"/>
          <w:szCs w:val="24"/>
        </w:rPr>
        <w:t>: supporting and representing individuals so that they can communicate their wishes, as well as secure their rights and gain access to services.</w:t>
      </w:r>
    </w:p>
    <w:p w14:paraId="6304774B"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Affordable housing: </w:t>
      </w:r>
      <w:r w:rsidRPr="00D52441">
        <w:rPr>
          <w:rFonts w:ascii="Arial" w:hAnsi="Arial" w:cs="Arial"/>
          <w:sz w:val="24"/>
          <w:szCs w:val="24"/>
        </w:rPr>
        <w:t xml:space="preserve">this includes social rented, affordable rented and intermediate housing, provided to households whose needs are not met by the market. </w:t>
      </w:r>
    </w:p>
    <w:p w14:paraId="3D6175E7" w14:textId="23D0B5BE"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Affordable rent: </w:t>
      </w:r>
      <w:r w:rsidRPr="00D52441">
        <w:rPr>
          <w:rFonts w:ascii="Arial" w:hAnsi="Arial" w:cs="Arial"/>
          <w:sz w:val="24"/>
          <w:szCs w:val="24"/>
        </w:rPr>
        <w:t>a kind of rent that is subject to rent controls that re</w:t>
      </w:r>
      <w:r w:rsidR="0021065B">
        <w:rPr>
          <w:rFonts w:ascii="Arial" w:hAnsi="Arial" w:cs="Arial"/>
          <w:sz w:val="24"/>
          <w:szCs w:val="24"/>
        </w:rPr>
        <w:t>quire a rent of no more than 80 per cent</w:t>
      </w:r>
      <w:r w:rsidRPr="00D52441">
        <w:rPr>
          <w:rFonts w:ascii="Arial" w:hAnsi="Arial" w:cs="Arial"/>
          <w:sz w:val="24"/>
          <w:szCs w:val="24"/>
        </w:rPr>
        <w:t xml:space="preserve"> of the local market rent (including service charges, where applicable).</w:t>
      </w:r>
    </w:p>
    <w:p w14:paraId="5EF4E9D8" w14:textId="50660855"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Affordable rented housing: </w:t>
      </w:r>
      <w:r w:rsidR="0021065B">
        <w:rPr>
          <w:rFonts w:ascii="Arial" w:hAnsi="Arial" w:cs="Arial"/>
          <w:sz w:val="24"/>
          <w:szCs w:val="24"/>
        </w:rPr>
        <w:t>properties let by local a</w:t>
      </w:r>
      <w:r w:rsidRPr="00D52441">
        <w:rPr>
          <w:rFonts w:ascii="Arial" w:hAnsi="Arial" w:cs="Arial"/>
          <w:sz w:val="24"/>
          <w:szCs w:val="24"/>
        </w:rPr>
        <w:t xml:space="preserve">uthorities, or private registered providers of social housing (housing associations), to those who are eligible and qualify to be on the </w:t>
      </w:r>
      <w:r w:rsidR="0021065B">
        <w:rPr>
          <w:rFonts w:ascii="Arial" w:hAnsi="Arial" w:cs="Arial"/>
          <w:sz w:val="24"/>
          <w:szCs w:val="24"/>
        </w:rPr>
        <w:t>local a</w:t>
      </w:r>
      <w:r w:rsidRPr="00D52441">
        <w:rPr>
          <w:rFonts w:ascii="Arial" w:hAnsi="Arial" w:cs="Arial"/>
          <w:sz w:val="24"/>
          <w:szCs w:val="24"/>
        </w:rPr>
        <w:t>uthority’s housing register. Affordable rent is subject to rent controls that re</w:t>
      </w:r>
      <w:r w:rsidR="0021065B">
        <w:rPr>
          <w:rFonts w:ascii="Arial" w:hAnsi="Arial" w:cs="Arial"/>
          <w:sz w:val="24"/>
          <w:szCs w:val="24"/>
        </w:rPr>
        <w:t>quire a rent of no more than 80 per cent</w:t>
      </w:r>
      <w:r w:rsidRPr="00D52441">
        <w:rPr>
          <w:rFonts w:ascii="Arial" w:hAnsi="Arial" w:cs="Arial"/>
          <w:sz w:val="24"/>
          <w:szCs w:val="24"/>
        </w:rPr>
        <w:t xml:space="preserve"> of the local market rent (including service charges, where applicable). </w:t>
      </w:r>
    </w:p>
    <w:p w14:paraId="74BBF5E2" w14:textId="1AD284E2" w:rsidR="00D912D7" w:rsidRPr="00D52441" w:rsidRDefault="00D912D7" w:rsidP="00D912D7">
      <w:pPr>
        <w:spacing w:after="0" w:line="240" w:lineRule="auto"/>
        <w:rPr>
          <w:rFonts w:ascii="Arial" w:hAnsi="Arial" w:cs="Arial"/>
          <w:sz w:val="24"/>
          <w:szCs w:val="24"/>
        </w:rPr>
      </w:pPr>
      <w:r w:rsidRPr="00D52441">
        <w:rPr>
          <w:rFonts w:ascii="Arial" w:hAnsi="Arial" w:cs="Arial"/>
          <w:b/>
          <w:sz w:val="24"/>
          <w:szCs w:val="24"/>
        </w:rPr>
        <w:t xml:space="preserve">Allocation policy: </w:t>
      </w:r>
      <w:r w:rsidR="0021065B">
        <w:rPr>
          <w:rFonts w:ascii="Arial" w:hAnsi="Arial" w:cs="Arial"/>
          <w:sz w:val="24"/>
          <w:szCs w:val="24"/>
        </w:rPr>
        <w:t>a local a</w:t>
      </w:r>
      <w:r w:rsidRPr="00D52441">
        <w:rPr>
          <w:rFonts w:ascii="Arial" w:hAnsi="Arial" w:cs="Arial"/>
          <w:sz w:val="24"/>
          <w:szCs w:val="24"/>
        </w:rPr>
        <w:t xml:space="preserve">uthority, RSL (see </w:t>
      </w:r>
      <w:r w:rsidRPr="00D52441">
        <w:rPr>
          <w:rFonts w:ascii="Arial" w:hAnsi="Arial" w:cs="Arial"/>
          <w:b/>
          <w:sz w:val="24"/>
          <w:szCs w:val="24"/>
        </w:rPr>
        <w:t>Registered Social Landlord</w:t>
      </w:r>
      <w:r w:rsidRPr="00D52441">
        <w:rPr>
          <w:rFonts w:ascii="Arial" w:hAnsi="Arial" w:cs="Arial"/>
          <w:sz w:val="24"/>
          <w:szCs w:val="24"/>
        </w:rPr>
        <w:t>) or housing cooperative's allocation policy is the set of rules that they use to decide who is eligib</w:t>
      </w:r>
      <w:r w:rsidR="0021065B">
        <w:rPr>
          <w:rFonts w:ascii="Arial" w:hAnsi="Arial" w:cs="Arial"/>
          <w:sz w:val="24"/>
          <w:szCs w:val="24"/>
        </w:rPr>
        <w:t>le for a housing tenancy. Each local a</w:t>
      </w:r>
      <w:r w:rsidRPr="00D52441">
        <w:rPr>
          <w:rFonts w:ascii="Arial" w:hAnsi="Arial" w:cs="Arial"/>
          <w:sz w:val="24"/>
          <w:szCs w:val="24"/>
        </w:rPr>
        <w:t xml:space="preserve">uthority and RSL has its own rules for </w:t>
      </w:r>
      <w:r w:rsidRPr="00D52441">
        <w:rPr>
          <w:rFonts w:ascii="Arial" w:hAnsi="Arial" w:cs="Arial"/>
          <w:sz w:val="24"/>
          <w:szCs w:val="24"/>
        </w:rPr>
        <w:lastRenderedPageBreak/>
        <w:t>allocating housing. Some of the rules are based on the law, while others are up to the individual council or RSL to decide.</w:t>
      </w:r>
    </w:p>
    <w:p w14:paraId="69D4C6F3"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Anti-social behaviour</w:t>
      </w:r>
      <w:r w:rsidRPr="00D52441">
        <w:rPr>
          <w:rFonts w:ascii="Arial" w:hAnsi="Arial" w:cs="Arial"/>
          <w:sz w:val="24"/>
          <w:szCs w:val="24"/>
        </w:rPr>
        <w:t>: aggressive, intimidating or destructive activity that has a negative impact on other people.</w:t>
      </w:r>
    </w:p>
    <w:p w14:paraId="22E14F0A"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Approved Document M:</w:t>
      </w:r>
      <w:r w:rsidRPr="00D52441">
        <w:rPr>
          <w:rFonts w:ascii="Arial" w:hAnsi="Arial" w:cs="Arial"/>
          <w:sz w:val="24"/>
          <w:szCs w:val="24"/>
        </w:rPr>
        <w:t xml:space="preserve"> this refers to Part 1 (Dwelling) of the Building Regulations in England: it ensures that disabled people are able to access and use buildings and facilities. Buildings fall into three distinct categories:</w:t>
      </w:r>
    </w:p>
    <w:p w14:paraId="38A208A7" w14:textId="77777777" w:rsidR="00D912D7" w:rsidRPr="00D52441" w:rsidRDefault="00D912D7" w:rsidP="00D912D7">
      <w:pPr>
        <w:numPr>
          <w:ilvl w:val="0"/>
          <w:numId w:val="5"/>
        </w:numPr>
        <w:spacing w:before="100" w:beforeAutospacing="1" w:after="100" w:afterAutospacing="1" w:line="240" w:lineRule="auto"/>
        <w:contextualSpacing/>
        <w:rPr>
          <w:rFonts w:ascii="Arial" w:hAnsi="Arial" w:cs="Arial"/>
          <w:sz w:val="24"/>
          <w:szCs w:val="24"/>
        </w:rPr>
      </w:pPr>
      <w:r w:rsidRPr="00D52441">
        <w:rPr>
          <w:rFonts w:ascii="Arial" w:hAnsi="Arial" w:cs="Arial"/>
          <w:sz w:val="24"/>
          <w:szCs w:val="24"/>
        </w:rPr>
        <w:t xml:space="preserve">M4(1) Category 1 – visitable dwellings. Compliance with this requirement is met when a new </w:t>
      </w:r>
      <w:hyperlink r:id="rId90" w:tooltip="Dwelling" w:history="1">
        <w:r w:rsidRPr="00D52441">
          <w:rPr>
            <w:rFonts w:ascii="Arial" w:hAnsi="Arial" w:cs="Arial"/>
            <w:sz w:val="24"/>
            <w:szCs w:val="24"/>
          </w:rPr>
          <w:t>dwelling</w:t>
        </w:r>
      </w:hyperlink>
      <w:r w:rsidRPr="00D52441">
        <w:rPr>
          <w:rFonts w:ascii="Arial" w:hAnsi="Arial" w:cs="Arial"/>
          <w:sz w:val="24"/>
          <w:szCs w:val="24"/>
        </w:rPr>
        <w:t xml:space="preserve"> makes reasonable provision for most people, including wheelchair users, to access and enter the </w:t>
      </w:r>
      <w:hyperlink r:id="rId91" w:tooltip="Dwelling" w:history="1">
        <w:r w:rsidRPr="00D52441">
          <w:rPr>
            <w:rFonts w:ascii="Arial" w:hAnsi="Arial" w:cs="Arial"/>
            <w:sz w:val="24"/>
            <w:szCs w:val="24"/>
          </w:rPr>
          <w:t>dwelling</w:t>
        </w:r>
      </w:hyperlink>
      <w:r w:rsidRPr="00D52441">
        <w:rPr>
          <w:rFonts w:ascii="Arial" w:hAnsi="Arial" w:cs="Arial"/>
          <w:sz w:val="24"/>
          <w:szCs w:val="24"/>
        </w:rPr>
        <w:t xml:space="preserve">, and access </w:t>
      </w:r>
      <w:hyperlink r:id="rId92" w:tooltip="Habitable room" w:history="1">
        <w:r w:rsidRPr="00D52441">
          <w:rPr>
            <w:rFonts w:ascii="Arial" w:hAnsi="Arial" w:cs="Arial"/>
            <w:sz w:val="24"/>
            <w:szCs w:val="24"/>
          </w:rPr>
          <w:t>habitable rooms</w:t>
        </w:r>
      </w:hyperlink>
      <w:r w:rsidRPr="00D52441">
        <w:rPr>
          <w:rFonts w:ascii="Arial" w:hAnsi="Arial" w:cs="Arial"/>
          <w:sz w:val="24"/>
          <w:szCs w:val="24"/>
        </w:rPr>
        <w:t xml:space="preserve"> and sanitary facilities on the entrance level.</w:t>
      </w:r>
    </w:p>
    <w:p w14:paraId="3B32B63A" w14:textId="77777777" w:rsidR="00D912D7" w:rsidRPr="00D52441" w:rsidRDefault="00D912D7" w:rsidP="00D912D7">
      <w:pPr>
        <w:numPr>
          <w:ilvl w:val="0"/>
          <w:numId w:val="5"/>
        </w:numPr>
        <w:spacing w:before="100" w:beforeAutospacing="1" w:after="100" w:afterAutospacing="1" w:line="240" w:lineRule="auto"/>
        <w:contextualSpacing/>
        <w:rPr>
          <w:rFonts w:ascii="Arial" w:hAnsi="Arial" w:cs="Arial"/>
          <w:sz w:val="24"/>
          <w:szCs w:val="24"/>
        </w:rPr>
      </w:pPr>
      <w:r w:rsidRPr="00D52441">
        <w:rPr>
          <w:rFonts w:ascii="Arial" w:hAnsi="Arial" w:cs="Arial"/>
          <w:sz w:val="24"/>
          <w:szCs w:val="24"/>
        </w:rPr>
        <w:t xml:space="preserve">M4(2) Category 2 – accessible and adaptable dwellings. This requirement is met when a new </w:t>
      </w:r>
      <w:hyperlink r:id="rId93" w:tooltip="Dwelling" w:history="1">
        <w:r w:rsidRPr="00D52441">
          <w:rPr>
            <w:rFonts w:ascii="Arial" w:hAnsi="Arial" w:cs="Arial"/>
            <w:sz w:val="24"/>
            <w:szCs w:val="24"/>
          </w:rPr>
          <w:t>dwelling</w:t>
        </w:r>
      </w:hyperlink>
      <w:r w:rsidRPr="00D52441">
        <w:rPr>
          <w:rFonts w:ascii="Arial" w:hAnsi="Arial" w:cs="Arial"/>
          <w:sz w:val="24"/>
          <w:szCs w:val="24"/>
        </w:rPr>
        <w:t xml:space="preserve"> makes reasonable provision for most people to access the </w:t>
      </w:r>
      <w:hyperlink r:id="rId94" w:tooltip="Dwelling" w:history="1">
        <w:r w:rsidRPr="00D52441">
          <w:rPr>
            <w:rFonts w:ascii="Arial" w:hAnsi="Arial" w:cs="Arial"/>
            <w:sz w:val="24"/>
            <w:szCs w:val="24"/>
          </w:rPr>
          <w:t>dwelling</w:t>
        </w:r>
      </w:hyperlink>
      <w:r w:rsidRPr="00D52441">
        <w:rPr>
          <w:rFonts w:ascii="Arial" w:hAnsi="Arial" w:cs="Arial"/>
          <w:sz w:val="24"/>
          <w:szCs w:val="24"/>
        </w:rPr>
        <w:t xml:space="preserve"> and includes features that make it suitable for a range of potential occupants, including </w:t>
      </w:r>
      <w:hyperlink r:id="rId95" w:tooltip="Older people" w:history="1">
        <w:r w:rsidRPr="00D52441">
          <w:rPr>
            <w:rFonts w:ascii="Arial" w:hAnsi="Arial" w:cs="Arial"/>
            <w:sz w:val="24"/>
            <w:szCs w:val="24"/>
          </w:rPr>
          <w:t>older people</w:t>
        </w:r>
      </w:hyperlink>
      <w:r w:rsidRPr="00D52441">
        <w:rPr>
          <w:rFonts w:ascii="Arial" w:hAnsi="Arial" w:cs="Arial"/>
          <w:sz w:val="24"/>
          <w:szCs w:val="24"/>
        </w:rPr>
        <w:t>, individuals with reduced mobility and some wheelchair users.</w:t>
      </w:r>
    </w:p>
    <w:p w14:paraId="23859475" w14:textId="77777777" w:rsidR="00D912D7" w:rsidRPr="00D52441" w:rsidRDefault="00D912D7" w:rsidP="00D912D7">
      <w:pPr>
        <w:numPr>
          <w:ilvl w:val="0"/>
          <w:numId w:val="5"/>
        </w:numPr>
        <w:spacing w:after="0" w:line="240" w:lineRule="auto"/>
        <w:contextualSpacing/>
        <w:rPr>
          <w:rFonts w:ascii="Arial" w:hAnsi="Arial" w:cs="Arial"/>
          <w:sz w:val="24"/>
          <w:szCs w:val="24"/>
        </w:rPr>
      </w:pPr>
      <w:r w:rsidRPr="00D52441">
        <w:rPr>
          <w:rFonts w:ascii="Arial" w:hAnsi="Arial" w:cs="Arial"/>
          <w:sz w:val="24"/>
          <w:szCs w:val="24"/>
        </w:rPr>
        <w:t xml:space="preserve">M4(3) Category 3 – wheelchair-user dwellings. This requirement is met when a new </w:t>
      </w:r>
      <w:hyperlink r:id="rId96" w:tooltip="Dwelling" w:history="1">
        <w:r w:rsidRPr="00D52441">
          <w:rPr>
            <w:rFonts w:ascii="Arial" w:hAnsi="Arial" w:cs="Arial"/>
            <w:sz w:val="24"/>
            <w:szCs w:val="24"/>
          </w:rPr>
          <w:t>dwelling</w:t>
        </w:r>
      </w:hyperlink>
      <w:r w:rsidRPr="00D52441">
        <w:rPr>
          <w:rFonts w:ascii="Arial" w:hAnsi="Arial" w:cs="Arial"/>
          <w:sz w:val="24"/>
          <w:szCs w:val="24"/>
        </w:rPr>
        <w:t xml:space="preserve"> makes reasonable provisions for a wheelchair user to live in the </w:t>
      </w:r>
      <w:hyperlink r:id="rId97" w:tooltip="Dwelling" w:history="1">
        <w:r w:rsidRPr="00D52441">
          <w:rPr>
            <w:rFonts w:ascii="Arial" w:hAnsi="Arial" w:cs="Arial"/>
            <w:sz w:val="24"/>
            <w:szCs w:val="24"/>
          </w:rPr>
          <w:t>dwelling</w:t>
        </w:r>
      </w:hyperlink>
      <w:r w:rsidRPr="00D52441">
        <w:rPr>
          <w:rFonts w:ascii="Arial" w:hAnsi="Arial" w:cs="Arial"/>
          <w:sz w:val="24"/>
          <w:szCs w:val="24"/>
        </w:rPr>
        <w:t xml:space="preserve"> and have the ability to use any outdoor space, parking and communal facilities. </w:t>
      </w:r>
    </w:p>
    <w:p w14:paraId="569D079F" w14:textId="508D0A47" w:rsidR="00D912D7" w:rsidRPr="00D52441" w:rsidRDefault="00D912D7" w:rsidP="00D912D7">
      <w:pPr>
        <w:spacing w:before="100" w:beforeAutospacing="1" w:after="100" w:afterAutospacing="1" w:line="240" w:lineRule="auto"/>
        <w:rPr>
          <w:rFonts w:ascii="Arial" w:hAnsi="Arial" w:cs="Arial"/>
          <w:b/>
          <w:sz w:val="24"/>
          <w:szCs w:val="24"/>
        </w:rPr>
      </w:pPr>
      <w:r w:rsidRPr="00D52441">
        <w:rPr>
          <w:rFonts w:ascii="Arial" w:hAnsi="Arial" w:cs="Arial"/>
          <w:b/>
          <w:sz w:val="24"/>
          <w:szCs w:val="24"/>
        </w:rPr>
        <w:t xml:space="preserve">Assured shorthold tenancy: </w:t>
      </w:r>
      <w:r w:rsidRPr="00D52441">
        <w:rPr>
          <w:rFonts w:ascii="Arial" w:hAnsi="Arial" w:cs="Arial"/>
          <w:sz w:val="24"/>
          <w:szCs w:val="24"/>
        </w:rPr>
        <w:t>usually found in the private rented sector, this type of tenancy usually lasts from six to twelve months. A deposit is normally paid up-front, and the tenant commits to paying the rent for the lifetime of the contract. Though common, this type of tenancy is less secure than other types of tenancy</w:t>
      </w:r>
      <w:r w:rsidR="001070D1">
        <w:rPr>
          <w:rFonts w:ascii="Arial" w:hAnsi="Arial" w:cs="Arial"/>
          <w:sz w:val="24"/>
          <w:szCs w:val="24"/>
        </w:rPr>
        <w:t xml:space="preserve">, such as those that are longer </w:t>
      </w:r>
      <w:r w:rsidRPr="00D52441">
        <w:rPr>
          <w:rFonts w:ascii="Arial" w:hAnsi="Arial" w:cs="Arial"/>
          <w:sz w:val="24"/>
          <w:szCs w:val="24"/>
        </w:rPr>
        <w:t>term.</w:t>
      </w:r>
    </w:p>
    <w:p w14:paraId="613A44AA"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Assured tenancy: </w:t>
      </w:r>
      <w:r w:rsidRPr="00D52441">
        <w:rPr>
          <w:rFonts w:ascii="Arial" w:hAnsi="Arial" w:cs="Arial"/>
          <w:sz w:val="24"/>
          <w:szCs w:val="24"/>
        </w:rPr>
        <w:t xml:space="preserve">an agreement that is usually offered by social housing providers to their tenants. Tenants can live in the property for as long as they wish, as long as they abide by the tenancy agreement. This type of tenancy is generally more secure than an assured shorthold tenancy. </w:t>
      </w:r>
    </w:p>
    <w:p w14:paraId="136908CC"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Buy-to-let:</w:t>
      </w:r>
      <w:r w:rsidRPr="00D52441">
        <w:rPr>
          <w:rFonts w:ascii="Arial" w:hAnsi="Arial" w:cs="Arial"/>
          <w:sz w:val="24"/>
          <w:szCs w:val="24"/>
        </w:rPr>
        <w:t xml:space="preserve"> residential property that is bought with the intention of letting it to someone else. </w:t>
      </w:r>
    </w:p>
    <w:p w14:paraId="3F83482F"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Choice-based letting (CBL):</w:t>
      </w:r>
      <w:r w:rsidRPr="00D52441">
        <w:rPr>
          <w:rFonts w:ascii="Arial" w:hAnsi="Arial" w:cs="Arial"/>
          <w:sz w:val="24"/>
          <w:szCs w:val="24"/>
        </w:rPr>
        <w:t xml:space="preserve"> one of the methods used by social housing providers to allocate housing. In a choice-based letting system, the housing provider advertises available properties and people bid for the properties that they wish to live in. </w:t>
      </w:r>
    </w:p>
    <w:p w14:paraId="2A751741" w14:textId="04E38B12" w:rsidR="00D912D7" w:rsidRPr="00D52441" w:rsidRDefault="00D912D7" w:rsidP="00D912D7">
      <w:pPr>
        <w:spacing w:before="100" w:beforeAutospacing="1" w:after="100" w:afterAutospacing="1" w:line="240" w:lineRule="auto"/>
        <w:rPr>
          <w:rFonts w:ascii="Arial" w:hAnsi="Arial" w:cs="Arial"/>
          <w:b/>
          <w:sz w:val="24"/>
          <w:szCs w:val="24"/>
        </w:rPr>
      </w:pPr>
      <w:r w:rsidRPr="00D52441">
        <w:rPr>
          <w:rFonts w:ascii="Arial" w:hAnsi="Arial" w:cs="Arial"/>
          <w:b/>
          <w:sz w:val="24"/>
          <w:szCs w:val="24"/>
        </w:rPr>
        <w:t xml:space="preserve">Common Housing Register (CHR) or Housing Register: </w:t>
      </w:r>
      <w:r w:rsidR="001070D1">
        <w:rPr>
          <w:rFonts w:ascii="Arial" w:hAnsi="Arial" w:cs="Arial"/>
          <w:sz w:val="24"/>
          <w:szCs w:val="24"/>
        </w:rPr>
        <w:t>a local a</w:t>
      </w:r>
      <w:r w:rsidRPr="00D52441">
        <w:rPr>
          <w:rFonts w:ascii="Arial" w:hAnsi="Arial" w:cs="Arial"/>
          <w:sz w:val="24"/>
          <w:szCs w:val="24"/>
        </w:rPr>
        <w:t>uthority’s</w:t>
      </w:r>
      <w:r w:rsidRPr="00D52441">
        <w:rPr>
          <w:rFonts w:ascii="Arial" w:hAnsi="Arial" w:cs="Arial"/>
          <w:b/>
          <w:sz w:val="24"/>
          <w:szCs w:val="24"/>
        </w:rPr>
        <w:t xml:space="preserve"> </w:t>
      </w:r>
      <w:r w:rsidRPr="00D52441">
        <w:rPr>
          <w:rFonts w:ascii="Arial" w:hAnsi="Arial" w:cs="Arial"/>
          <w:sz w:val="24"/>
          <w:szCs w:val="24"/>
        </w:rPr>
        <w:t>list of people applying for social housing, inclu</w:t>
      </w:r>
      <w:r w:rsidR="001070D1">
        <w:rPr>
          <w:rFonts w:ascii="Arial" w:hAnsi="Arial" w:cs="Arial"/>
          <w:sz w:val="24"/>
          <w:szCs w:val="24"/>
        </w:rPr>
        <w:t>ding housing that is owned and/or managed by the c</w:t>
      </w:r>
      <w:r w:rsidRPr="00D52441">
        <w:rPr>
          <w:rFonts w:ascii="Arial" w:hAnsi="Arial" w:cs="Arial"/>
          <w:sz w:val="24"/>
          <w:szCs w:val="24"/>
        </w:rPr>
        <w:t xml:space="preserve">ouncil and housing associations. </w:t>
      </w:r>
    </w:p>
    <w:p w14:paraId="6909ECD5"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Disabled person:</w:t>
      </w:r>
      <w:r w:rsidRPr="00D52441">
        <w:rPr>
          <w:rFonts w:ascii="Arial" w:hAnsi="Arial" w:cs="Arial"/>
          <w:sz w:val="24"/>
          <w:szCs w:val="24"/>
        </w:rPr>
        <w:t xml:space="preserve"> according to the Equality Act 2010, a person is disabled if they have an impairment that has a substantial and long-term adverse effect on their ability to carry out normal day-to-day activities. </w:t>
      </w:r>
    </w:p>
    <w:p w14:paraId="3CCF8783"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lastRenderedPageBreak/>
        <w:t xml:space="preserve">Grants for adaptations: </w:t>
      </w:r>
      <w:r w:rsidRPr="00D52441">
        <w:rPr>
          <w:rFonts w:ascii="Arial" w:hAnsi="Arial" w:cs="Arial"/>
          <w:sz w:val="24"/>
          <w:szCs w:val="24"/>
        </w:rPr>
        <w:t>government funding made available for home adaptations. Schemes include the Disabled Facilities Grant for England and Wales, the Local Authority Scheme of Assistance for Adaptations, stage three adaptations for social housing tenants, and local housing authority funding in Scotland.</w:t>
      </w:r>
    </w:p>
    <w:p w14:paraId="008E8828"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Homes England: </w:t>
      </w:r>
      <w:r w:rsidRPr="00D52441">
        <w:rPr>
          <w:rFonts w:ascii="Arial" w:hAnsi="Arial" w:cs="Arial"/>
          <w:sz w:val="24"/>
          <w:szCs w:val="24"/>
        </w:rPr>
        <w:t xml:space="preserve">the successor title to the Homes and Communities Agency (HCA). An executive, non-departmental public body sponsored by the Ministry for Housing, Communities and Local Government and the body responsible for the regulation of social housing. </w:t>
      </w:r>
    </w:p>
    <w:p w14:paraId="770A18A8" w14:textId="204C7D88"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Housing department: </w:t>
      </w:r>
      <w:r w:rsidR="001070D1">
        <w:rPr>
          <w:rFonts w:ascii="Arial" w:hAnsi="Arial" w:cs="Arial"/>
          <w:sz w:val="24"/>
          <w:szCs w:val="24"/>
        </w:rPr>
        <w:t>a department within a local a</w:t>
      </w:r>
      <w:r w:rsidRPr="00D52441">
        <w:rPr>
          <w:rFonts w:ascii="Arial" w:hAnsi="Arial" w:cs="Arial"/>
          <w:sz w:val="24"/>
          <w:szCs w:val="24"/>
        </w:rPr>
        <w:t>uthority that deals with housing issues such as the allocation of council housing, housing advice and applications for housing from homeless people.</w:t>
      </w:r>
    </w:p>
    <w:p w14:paraId="5960D2BA"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Human rights approach:</w:t>
      </w:r>
      <w:r w:rsidRPr="00D52441">
        <w:rPr>
          <w:rFonts w:ascii="Arial" w:hAnsi="Arial" w:cs="Arial"/>
          <w:sz w:val="24"/>
          <w:szCs w:val="24"/>
        </w:rPr>
        <w:t xml:space="preserve"> a proactive approach that is taken by a public body in exercising its powers and ensuring that its legal obligations are met, so that any risk of a breach of human rights is adequately addressed.</w:t>
      </w:r>
    </w:p>
    <w:p w14:paraId="72810BF3"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Independent living:</w:t>
      </w:r>
      <w:r w:rsidRPr="00D52441">
        <w:rPr>
          <w:rFonts w:ascii="Arial" w:hAnsi="Arial" w:cs="Arial"/>
          <w:sz w:val="24"/>
          <w:szCs w:val="24"/>
        </w:rPr>
        <w:t xml:space="preserve"> having an equal right to live freely in the community and to participate fully in society. Fulfilling this right includes removing barriers that prevent access to housing, so that disabled people have the same rights as non-disabled people to choose where and with whom to live. Independent living does not mean that disabled people necessarily live on their own or without support. </w:t>
      </w:r>
    </w:p>
    <w:p w14:paraId="5BB45612"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Intermediate housing: </w:t>
      </w:r>
      <w:r w:rsidRPr="00D52441">
        <w:rPr>
          <w:rFonts w:ascii="Arial" w:hAnsi="Arial" w:cs="Arial"/>
          <w:sz w:val="24"/>
          <w:szCs w:val="24"/>
        </w:rPr>
        <w:t xml:space="preserve">homes for sale and rent that are provided at a cost above social rent, but below market levels (subject to the criteria in the definition of affordable housing, above). These can include homes with shared equity (shared ownership and equity loans) and other low-cost homes for sale and intermediate rent, but not affordable rented housing. </w:t>
      </w:r>
    </w:p>
    <w:p w14:paraId="3056E6DA" w14:textId="136E827F"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Landlord: </w:t>
      </w:r>
      <w:r w:rsidRPr="00D52441">
        <w:rPr>
          <w:rFonts w:ascii="Arial" w:hAnsi="Arial" w:cs="Arial"/>
          <w:sz w:val="24"/>
          <w:szCs w:val="24"/>
        </w:rPr>
        <w:t>a person, organisation or company that rents out property. A landlord can be a person who rents o</w:t>
      </w:r>
      <w:r w:rsidR="001070D1">
        <w:rPr>
          <w:rFonts w:ascii="Arial" w:hAnsi="Arial" w:cs="Arial"/>
          <w:sz w:val="24"/>
          <w:szCs w:val="24"/>
        </w:rPr>
        <w:t>ut a room in their house, or a local a</w:t>
      </w:r>
      <w:r w:rsidRPr="00D52441">
        <w:rPr>
          <w:rFonts w:ascii="Arial" w:hAnsi="Arial" w:cs="Arial"/>
          <w:sz w:val="24"/>
          <w:szCs w:val="24"/>
        </w:rPr>
        <w:t xml:space="preserve">uthority or housing association renting out thousands of homes. If a landlord rents out property purely for profit, they are called a private landlord. Local </w:t>
      </w:r>
      <w:r w:rsidR="001070D1">
        <w:rPr>
          <w:rFonts w:ascii="Arial" w:hAnsi="Arial" w:cs="Arial"/>
          <w:sz w:val="24"/>
          <w:szCs w:val="24"/>
        </w:rPr>
        <w:t>a</w:t>
      </w:r>
      <w:r w:rsidRPr="00D52441">
        <w:rPr>
          <w:rFonts w:ascii="Arial" w:hAnsi="Arial" w:cs="Arial"/>
          <w:sz w:val="24"/>
          <w:szCs w:val="24"/>
        </w:rPr>
        <w:t xml:space="preserve">uthorities, housing associations and housing cooperatives are known as </w:t>
      </w:r>
      <w:r w:rsidRPr="00D52441">
        <w:rPr>
          <w:rFonts w:ascii="Arial" w:hAnsi="Arial" w:cs="Arial"/>
          <w:b/>
          <w:sz w:val="24"/>
          <w:szCs w:val="24"/>
        </w:rPr>
        <w:t>social landlords.</w:t>
      </w:r>
    </w:p>
    <w:p w14:paraId="10E30BC5" w14:textId="2F08CF80"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Landlord register:</w:t>
      </w:r>
      <w:r w:rsidRPr="00D52441">
        <w:rPr>
          <w:rFonts w:ascii="Arial" w:hAnsi="Arial" w:cs="Arial"/>
          <w:sz w:val="24"/>
          <w:szCs w:val="24"/>
        </w:rPr>
        <w:t xml:space="preserve"> a formal register of all landlords and letting agents within a </w:t>
      </w:r>
      <w:r w:rsidR="001070D1">
        <w:rPr>
          <w:rFonts w:ascii="Arial" w:hAnsi="Arial" w:cs="Arial"/>
          <w:sz w:val="24"/>
          <w:szCs w:val="24"/>
        </w:rPr>
        <w:t>local a</w:t>
      </w:r>
      <w:r w:rsidRPr="00D52441">
        <w:rPr>
          <w:rFonts w:ascii="Arial" w:hAnsi="Arial" w:cs="Arial"/>
          <w:sz w:val="24"/>
          <w:szCs w:val="24"/>
        </w:rPr>
        <w:t xml:space="preserve">uthority area. Every council in Scotland and Wales has a ‘landlord register’. </w:t>
      </w:r>
    </w:p>
    <w:p w14:paraId="71473E7C"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Lifetime Homes Standards:</w:t>
      </w:r>
      <w:r w:rsidRPr="00D52441">
        <w:rPr>
          <w:rFonts w:ascii="Arial" w:hAnsi="Arial" w:cs="Arial"/>
          <w:sz w:val="24"/>
          <w:szCs w:val="24"/>
        </w:rPr>
        <w:t xml:space="preserve"> homes that are designed to incorporate certain features that are intended to add comfort and convenience, particularly for disabled and older people. Lifetime homes are easily adaptable at minimal cost.</w:t>
      </w:r>
    </w:p>
    <w:p w14:paraId="5535048C" w14:textId="45CCE511" w:rsidR="00D912D7" w:rsidRPr="00D52441" w:rsidRDefault="001070D1" w:rsidP="00D912D7">
      <w:pPr>
        <w:spacing w:before="100" w:beforeAutospacing="1" w:after="100" w:afterAutospacing="1" w:line="240" w:lineRule="auto"/>
        <w:rPr>
          <w:rFonts w:ascii="Arial" w:hAnsi="Arial" w:cs="Arial"/>
          <w:sz w:val="24"/>
          <w:szCs w:val="24"/>
        </w:rPr>
      </w:pPr>
      <w:r>
        <w:rPr>
          <w:rFonts w:ascii="Arial" w:hAnsi="Arial" w:cs="Arial"/>
          <w:b/>
          <w:sz w:val="24"/>
          <w:szCs w:val="24"/>
        </w:rPr>
        <w:t>Local a</w:t>
      </w:r>
      <w:r w:rsidR="00D912D7" w:rsidRPr="00D52441">
        <w:rPr>
          <w:rFonts w:ascii="Arial" w:hAnsi="Arial" w:cs="Arial"/>
          <w:b/>
          <w:sz w:val="24"/>
          <w:szCs w:val="24"/>
        </w:rPr>
        <w:t xml:space="preserve">uthority: </w:t>
      </w:r>
      <w:r w:rsidR="00D912D7" w:rsidRPr="00D52441">
        <w:rPr>
          <w:rFonts w:ascii="Arial" w:hAnsi="Arial" w:cs="Arial"/>
          <w:sz w:val="24"/>
          <w:szCs w:val="24"/>
        </w:rPr>
        <w:t>an elected body with official responsibility for governing a particular area, including delivering services and approving development.</w:t>
      </w:r>
    </w:p>
    <w:p w14:paraId="6DFC3F1B"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Local Government Association</w:t>
      </w:r>
      <w:r w:rsidRPr="00D52441">
        <w:rPr>
          <w:rFonts w:ascii="Arial" w:hAnsi="Arial" w:cs="Arial"/>
          <w:sz w:val="24"/>
          <w:szCs w:val="24"/>
        </w:rPr>
        <w:t>: a cross-party, umbrella organisation that works on behalf of councils to ensure that local government has a strong, credible voice in communicating with national government.</w:t>
      </w:r>
    </w:p>
    <w:p w14:paraId="010DDD42" w14:textId="595E9AD6"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lastRenderedPageBreak/>
        <w:t xml:space="preserve">Local Plan: </w:t>
      </w:r>
      <w:r w:rsidRPr="00D52441">
        <w:rPr>
          <w:rFonts w:ascii="Arial" w:hAnsi="Arial" w:cs="Arial"/>
          <w:sz w:val="24"/>
          <w:szCs w:val="24"/>
        </w:rPr>
        <w:t>a Local Plan sets out a vision and a framework for the future development of the area, addressing needs and opportunities in relation to housing, the economy, community facilities and infrastructure – as well as a basis for safeguarding the environment, adapting to climate change and securing good design. It will set out the local planning policie</w:t>
      </w:r>
      <w:r w:rsidR="001070D1">
        <w:rPr>
          <w:rFonts w:ascii="Arial" w:hAnsi="Arial" w:cs="Arial"/>
          <w:sz w:val="24"/>
          <w:szCs w:val="24"/>
        </w:rPr>
        <w:t>s and identify how land is used/</w:t>
      </w:r>
      <w:r w:rsidRPr="00D52441">
        <w:rPr>
          <w:rFonts w:ascii="Arial" w:hAnsi="Arial" w:cs="Arial"/>
          <w:sz w:val="24"/>
          <w:szCs w:val="24"/>
        </w:rPr>
        <w:t>to be used, determining what will be built and where.</w:t>
      </w:r>
    </w:p>
    <w:p w14:paraId="0BEDD66A"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National Planning Policy Framework: </w:t>
      </w:r>
      <w:r w:rsidRPr="00D52441">
        <w:rPr>
          <w:rFonts w:ascii="Arial" w:hAnsi="Arial" w:cs="Arial"/>
          <w:sz w:val="24"/>
          <w:szCs w:val="24"/>
        </w:rPr>
        <w:t>the national planning policy for England which acts as the policy framework for local planning authorities and decision-makers, on both drawing up Local Plans and making decisions about planning applications.</w:t>
      </w:r>
    </w:p>
    <w:p w14:paraId="3E476525" w14:textId="0F4C636C"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Non-settled accommodation: </w:t>
      </w:r>
      <w:r w:rsidRPr="00D52441">
        <w:rPr>
          <w:rFonts w:ascii="Arial" w:hAnsi="Arial" w:cs="Arial"/>
          <w:sz w:val="24"/>
          <w:szCs w:val="24"/>
        </w:rPr>
        <w:t>this refers to accommodation arrangements that are precarious, such as where a person has n</w:t>
      </w:r>
      <w:r w:rsidR="001070D1">
        <w:rPr>
          <w:rFonts w:ascii="Arial" w:hAnsi="Arial" w:cs="Arial"/>
          <w:sz w:val="24"/>
          <w:szCs w:val="24"/>
        </w:rPr>
        <w:t>o or little security of tenure/</w:t>
      </w:r>
      <w:r w:rsidRPr="00D52441">
        <w:rPr>
          <w:rFonts w:ascii="Arial" w:hAnsi="Arial" w:cs="Arial"/>
          <w:sz w:val="24"/>
          <w:szCs w:val="24"/>
        </w:rPr>
        <w:t>residence in their usual accommodation, and so may be required to leave at very short notice.</w:t>
      </w:r>
    </w:p>
    <w:p w14:paraId="54000A1B" w14:textId="15DEB51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Occupational therapist: </w:t>
      </w:r>
      <w:r w:rsidRPr="00D52441">
        <w:rPr>
          <w:rFonts w:ascii="Arial" w:hAnsi="Arial" w:cs="Arial"/>
          <w:sz w:val="24"/>
          <w:szCs w:val="24"/>
        </w:rPr>
        <w:t>a professional who supports and enables people’s participation in daily activities despite impairments or limitations in their physical or cognitive functioning. Occupational th</w:t>
      </w:r>
      <w:r w:rsidR="001070D1">
        <w:rPr>
          <w:rFonts w:ascii="Arial" w:hAnsi="Arial" w:cs="Arial"/>
          <w:sz w:val="24"/>
          <w:szCs w:val="24"/>
        </w:rPr>
        <w:t>erapists are often employed by local a</w:t>
      </w:r>
      <w:r w:rsidRPr="00D52441">
        <w:rPr>
          <w:rFonts w:ascii="Arial" w:hAnsi="Arial" w:cs="Arial"/>
          <w:sz w:val="24"/>
          <w:szCs w:val="24"/>
        </w:rPr>
        <w:t>uthorities or the NHS.</w:t>
      </w:r>
    </w:p>
    <w:p w14:paraId="20907EE2" w14:textId="71191E9E"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The Planning Inspectorate (PINS):</w:t>
      </w:r>
      <w:r w:rsidRPr="00D52441">
        <w:rPr>
          <w:rFonts w:ascii="Arial" w:hAnsi="Arial" w:cs="Arial"/>
          <w:sz w:val="24"/>
          <w:szCs w:val="24"/>
        </w:rPr>
        <w:t xml:space="preserve"> the body that deals with planning appeals, nationally significant infrastructure project applications, examinations of Local Plans, and other planning-related and specialist casework in England and Wales, on behalf of the Minister for Housing, Communities and Local Government. Planning inspectors play an important role in examining Local Plans, impartially and publicly. They examine the local pla</w:t>
      </w:r>
      <w:r w:rsidR="001070D1">
        <w:rPr>
          <w:rFonts w:ascii="Arial" w:hAnsi="Arial" w:cs="Arial"/>
          <w:sz w:val="24"/>
          <w:szCs w:val="24"/>
        </w:rPr>
        <w:t>ns produced by local a</w:t>
      </w:r>
      <w:r w:rsidRPr="00D52441">
        <w:rPr>
          <w:rFonts w:ascii="Arial" w:hAnsi="Arial" w:cs="Arial"/>
          <w:sz w:val="24"/>
          <w:szCs w:val="24"/>
        </w:rPr>
        <w:t>uthorities in England and Wales</w:t>
      </w:r>
      <w:r w:rsidR="001070D1">
        <w:rPr>
          <w:rFonts w:ascii="Arial" w:hAnsi="Arial" w:cs="Arial"/>
          <w:sz w:val="24"/>
          <w:szCs w:val="24"/>
        </w:rPr>
        <w:t>,</w:t>
      </w:r>
      <w:r w:rsidRPr="00D52441">
        <w:rPr>
          <w:rFonts w:ascii="Arial" w:hAnsi="Arial" w:cs="Arial"/>
          <w:sz w:val="24"/>
          <w:szCs w:val="24"/>
        </w:rPr>
        <w:t xml:space="preserve"> and decide whether or not they are fit for purpose.</w:t>
      </w:r>
    </w:p>
    <w:p w14:paraId="62606C1B" w14:textId="2C8031D3" w:rsidR="00D912D7" w:rsidRPr="00D52441" w:rsidRDefault="00D912D7" w:rsidP="00D912D7">
      <w:pPr>
        <w:shd w:val="clear" w:color="auto" w:fill="FFFFFF"/>
        <w:spacing w:before="100" w:beforeAutospacing="1" w:after="100" w:afterAutospacing="1" w:line="240" w:lineRule="auto"/>
        <w:rPr>
          <w:rFonts w:ascii="Arial" w:hAnsi="Arial" w:cs="Arial"/>
          <w:sz w:val="24"/>
          <w:szCs w:val="24"/>
          <w:lang w:eastAsia="en-GB"/>
        </w:rPr>
      </w:pPr>
      <w:r w:rsidRPr="00D52441">
        <w:rPr>
          <w:rFonts w:ascii="Arial" w:hAnsi="Arial" w:cs="Arial"/>
          <w:b/>
          <w:sz w:val="24"/>
          <w:szCs w:val="24"/>
        </w:rPr>
        <w:t>Private Residential Tenancy (Scotland):</w:t>
      </w:r>
      <w:r w:rsidRPr="00D52441">
        <w:rPr>
          <w:rFonts w:ascii="Arial" w:hAnsi="Arial" w:cs="Arial"/>
          <w:sz w:val="24"/>
          <w:szCs w:val="24"/>
          <w:lang w:eastAsia="en-GB"/>
        </w:rPr>
        <w:t xml:space="preserve"> a</w:t>
      </w:r>
      <w:r w:rsidRPr="00D52441">
        <w:rPr>
          <w:rFonts w:ascii="Arial" w:hAnsi="Arial" w:cs="Arial"/>
          <w:sz w:val="24"/>
          <w:szCs w:val="24"/>
        </w:rPr>
        <w:t xml:space="preserve"> tenancy in Scotland that replaces assured</w:t>
      </w:r>
      <w:r w:rsidR="001070D1">
        <w:rPr>
          <w:rFonts w:ascii="Arial" w:hAnsi="Arial" w:cs="Arial"/>
          <w:sz w:val="24"/>
          <w:szCs w:val="24"/>
        </w:rPr>
        <w:t xml:space="preserve"> and short assured tenancies. This in</w:t>
      </w:r>
      <w:r w:rsidRPr="00D52441">
        <w:rPr>
          <w:rFonts w:ascii="Arial" w:hAnsi="Arial" w:cs="Arial"/>
          <w:sz w:val="24"/>
          <w:szCs w:val="24"/>
        </w:rPr>
        <w:t>troduces open-ended tenancies, limits on the number of rent increases, longer notice periods and simpler processes.</w:t>
      </w:r>
    </w:p>
    <w:p w14:paraId="28203701"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Public Sector Equality Duty</w:t>
      </w:r>
      <w:r w:rsidRPr="00D52441">
        <w:rPr>
          <w:rFonts w:ascii="Arial" w:hAnsi="Arial" w:cs="Arial"/>
          <w:sz w:val="24"/>
          <w:szCs w:val="24"/>
        </w:rPr>
        <w:t>: this is set out in section 149</w:t>
      </w:r>
      <w:r w:rsidRPr="00D52441">
        <w:rPr>
          <w:rFonts w:ascii="Arial" w:hAnsi="Arial" w:cs="Arial"/>
          <w:b/>
          <w:sz w:val="24"/>
          <w:szCs w:val="24"/>
        </w:rPr>
        <w:t xml:space="preserve"> </w:t>
      </w:r>
      <w:r w:rsidRPr="00D52441">
        <w:rPr>
          <w:rFonts w:ascii="Arial" w:hAnsi="Arial" w:cs="Arial"/>
          <w:sz w:val="24"/>
          <w:szCs w:val="24"/>
        </w:rPr>
        <w:t xml:space="preserve">the Equality Act 2010. It states that a public authority must, when performing its functions, have due regard to the need to eliminate discrimination, and advance equality of opportunity for disabled people. The duty includes having due regard in particular to the need to remove or minimise disadvantages suffered by disabled people, and to take steps to meet the needs of disabled people. </w:t>
      </w:r>
    </w:p>
    <w:p w14:paraId="76EAEA1E" w14:textId="5F75D475"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Registered Social Landlords (RSLs): </w:t>
      </w:r>
      <w:r w:rsidRPr="00D52441">
        <w:rPr>
          <w:rFonts w:ascii="Arial" w:hAnsi="Arial" w:cs="Arial"/>
          <w:sz w:val="24"/>
          <w:szCs w:val="24"/>
        </w:rPr>
        <w:t xml:space="preserve">not-for-profit housing providers, sometimes known as </w:t>
      </w:r>
      <w:r w:rsidRPr="00D52441">
        <w:rPr>
          <w:rFonts w:ascii="Arial" w:hAnsi="Arial" w:cs="Arial"/>
          <w:b/>
          <w:sz w:val="24"/>
          <w:szCs w:val="24"/>
        </w:rPr>
        <w:t>housing associations</w:t>
      </w:r>
      <w:r w:rsidRPr="00D52441">
        <w:rPr>
          <w:rFonts w:ascii="Arial" w:hAnsi="Arial" w:cs="Arial"/>
          <w:sz w:val="24"/>
          <w:szCs w:val="24"/>
        </w:rPr>
        <w:t>. As providers of social housing, RSLs are registered and regulated by the Scottish Housing Regulator in Scotland, and the Welsh Government in Wales, whil</w:t>
      </w:r>
      <w:r w:rsidR="00E775E2">
        <w:rPr>
          <w:rFonts w:ascii="Arial" w:hAnsi="Arial" w:cs="Arial"/>
          <w:sz w:val="24"/>
          <w:szCs w:val="24"/>
        </w:rPr>
        <w:t>e</w:t>
      </w:r>
      <w:r w:rsidRPr="00D52441">
        <w:rPr>
          <w:rFonts w:ascii="Arial" w:hAnsi="Arial" w:cs="Arial"/>
          <w:sz w:val="24"/>
          <w:szCs w:val="24"/>
        </w:rPr>
        <w:t xml:space="preserve"> R</w:t>
      </w:r>
      <w:r w:rsidR="00E775E2">
        <w:rPr>
          <w:rFonts w:ascii="Arial" w:hAnsi="Arial" w:cs="Arial"/>
          <w:sz w:val="24"/>
          <w:szCs w:val="24"/>
        </w:rPr>
        <w:t>egistered Providers of Social Housing</w:t>
      </w:r>
      <w:r w:rsidRPr="00D52441">
        <w:rPr>
          <w:rFonts w:ascii="Arial" w:hAnsi="Arial" w:cs="Arial"/>
          <w:sz w:val="24"/>
          <w:szCs w:val="24"/>
        </w:rPr>
        <w:t xml:space="preserve"> are the English equivalent, registered and regulated by Homes England (which replaced the Homes and Communities Agency in January 2018). </w:t>
      </w:r>
    </w:p>
    <w:p w14:paraId="2D24690D" w14:textId="7A02F04B"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Registered Tenant Organisation (RTO):</w:t>
      </w:r>
      <w:r w:rsidRPr="00D52441">
        <w:rPr>
          <w:rFonts w:ascii="Arial" w:hAnsi="Arial" w:cs="Arial"/>
          <w:sz w:val="24"/>
          <w:szCs w:val="24"/>
        </w:rPr>
        <w:t xml:space="preserve"> an independent organisation that is set up primarily to represent tenants' housing and related interests. Their aim is to give tenants a voice and a recognised role when it comes to making local decisions.</w:t>
      </w:r>
    </w:p>
    <w:p w14:paraId="68DEDDA1" w14:textId="598A9762"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lastRenderedPageBreak/>
        <w:t xml:space="preserve">Settled accommodation: </w:t>
      </w:r>
      <w:r w:rsidR="00B61337">
        <w:rPr>
          <w:rFonts w:ascii="Arial" w:hAnsi="Arial" w:cs="Arial"/>
          <w:sz w:val="24"/>
          <w:szCs w:val="24"/>
        </w:rPr>
        <w:t xml:space="preserve">this refers to </w:t>
      </w:r>
      <w:r w:rsidRPr="00D52441">
        <w:rPr>
          <w:rFonts w:ascii="Arial" w:hAnsi="Arial" w:cs="Arial"/>
          <w:sz w:val="24"/>
          <w:szCs w:val="24"/>
        </w:rPr>
        <w:t xml:space="preserve">medium- to long-term </w:t>
      </w:r>
      <w:hyperlink r:id="rId98" w:tgtFrame="_self" w:history="1">
        <w:r w:rsidRPr="00D52441">
          <w:rPr>
            <w:rFonts w:ascii="Arial" w:hAnsi="Arial" w:cs="Arial"/>
            <w:sz w:val="24"/>
            <w:szCs w:val="24"/>
          </w:rPr>
          <w:t>accommodation</w:t>
        </w:r>
      </w:hyperlink>
      <w:r w:rsidRPr="00D52441">
        <w:rPr>
          <w:rFonts w:ascii="Arial" w:hAnsi="Arial" w:cs="Arial"/>
          <w:sz w:val="24"/>
          <w:szCs w:val="24"/>
        </w:rPr>
        <w:t>. The principal characteristic of settled accommodation is that the o</w:t>
      </w:r>
      <w:r w:rsidR="00B61337">
        <w:rPr>
          <w:rFonts w:ascii="Arial" w:hAnsi="Arial" w:cs="Arial"/>
          <w:sz w:val="24"/>
          <w:szCs w:val="24"/>
        </w:rPr>
        <w:t>ccupier has security of tenure/</w:t>
      </w:r>
      <w:r w:rsidRPr="00D52441">
        <w:rPr>
          <w:rFonts w:ascii="Arial" w:hAnsi="Arial" w:cs="Arial"/>
          <w:sz w:val="24"/>
          <w:szCs w:val="24"/>
        </w:rPr>
        <w:t>residence</w:t>
      </w:r>
      <w:r w:rsidR="005339B9">
        <w:rPr>
          <w:rFonts w:ascii="Arial" w:hAnsi="Arial" w:cs="Arial"/>
          <w:sz w:val="24"/>
          <w:szCs w:val="24"/>
        </w:rPr>
        <w:t>.</w:t>
      </w:r>
    </w:p>
    <w:p w14:paraId="48E95563" w14:textId="202BD755"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Social landlord:</w:t>
      </w:r>
      <w:r w:rsidRPr="00D52441">
        <w:rPr>
          <w:rFonts w:ascii="Arial" w:hAnsi="Arial" w:cs="Arial"/>
          <w:sz w:val="24"/>
          <w:szCs w:val="24"/>
        </w:rPr>
        <w:t xml:space="preserve"> a not-for-profit housing provider, such as a council or housing association</w:t>
      </w:r>
      <w:r w:rsidR="00B61337">
        <w:rPr>
          <w:rFonts w:ascii="Arial" w:hAnsi="Arial" w:cs="Arial"/>
          <w:sz w:val="24"/>
          <w:szCs w:val="24"/>
        </w:rPr>
        <w:t>,</w:t>
      </w:r>
      <w:r w:rsidRPr="00D52441">
        <w:rPr>
          <w:rFonts w:ascii="Arial" w:hAnsi="Arial" w:cs="Arial"/>
          <w:sz w:val="24"/>
          <w:szCs w:val="24"/>
        </w:rPr>
        <w:t xml:space="preserve"> that will normally charge rent at affordable rates (which are usually covered, for those on a low income, by Housing Benefit).</w:t>
      </w:r>
    </w:p>
    <w:p w14:paraId="3A7D8005" w14:textId="24C5D0F5" w:rsidR="00D912D7" w:rsidRPr="00D52441" w:rsidRDefault="00D912D7" w:rsidP="00D912D7">
      <w:pPr>
        <w:spacing w:before="100" w:beforeAutospacing="1" w:after="100" w:afterAutospacing="1" w:line="240" w:lineRule="auto"/>
        <w:rPr>
          <w:rFonts w:ascii="Arial" w:hAnsi="Arial" w:cs="Arial"/>
          <w:b/>
          <w:sz w:val="24"/>
          <w:szCs w:val="24"/>
        </w:rPr>
      </w:pPr>
      <w:r w:rsidRPr="00D52441">
        <w:rPr>
          <w:rFonts w:ascii="Arial" w:hAnsi="Arial" w:cs="Arial"/>
          <w:b/>
          <w:sz w:val="24"/>
          <w:szCs w:val="24"/>
        </w:rPr>
        <w:t>Social rent:</w:t>
      </w:r>
      <w:r w:rsidRPr="00D52441">
        <w:rPr>
          <w:rFonts w:ascii="Arial" w:hAnsi="Arial" w:cs="Arial"/>
          <w:sz w:val="24"/>
          <w:szCs w:val="24"/>
        </w:rPr>
        <w:t xml:space="preserve"> a target rent is set for each property, based on a formula that takes into account property value, number of bedrooms, a</w:t>
      </w:r>
      <w:r w:rsidR="00B61337">
        <w:rPr>
          <w:rFonts w:ascii="Arial" w:hAnsi="Arial" w:cs="Arial"/>
          <w:sz w:val="24"/>
          <w:szCs w:val="24"/>
        </w:rPr>
        <w:t>nd local average earnings. The G</w:t>
      </w:r>
      <w:r w:rsidRPr="00D52441">
        <w:rPr>
          <w:rFonts w:ascii="Arial" w:hAnsi="Arial" w:cs="Arial"/>
          <w:sz w:val="24"/>
          <w:szCs w:val="24"/>
        </w:rPr>
        <w:t>overnment has placed a cap on the upper limit that can be charged, even if the target rent is higher. The cap increases annually by the</w:t>
      </w:r>
      <w:r w:rsidR="00B61337">
        <w:rPr>
          <w:rFonts w:ascii="Arial" w:hAnsi="Arial" w:cs="Arial"/>
          <w:sz w:val="24"/>
          <w:szCs w:val="24"/>
        </w:rPr>
        <w:t xml:space="preserve"> rate of inflation (RPI) plus one per cent</w:t>
      </w:r>
      <w:r w:rsidRPr="00D52441">
        <w:rPr>
          <w:rFonts w:ascii="Arial" w:hAnsi="Arial" w:cs="Arial"/>
          <w:sz w:val="24"/>
          <w:szCs w:val="24"/>
        </w:rPr>
        <w:t xml:space="preserve">. Rents are increased annually, and increases follow rules set out by the Homes and Communities Agency (the Government agency that regulates housing associations). </w:t>
      </w:r>
    </w:p>
    <w:p w14:paraId="7BA51D79"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Starter tenancy: </w:t>
      </w:r>
      <w:r w:rsidRPr="00D52441">
        <w:rPr>
          <w:rFonts w:ascii="Arial" w:hAnsi="Arial" w:cs="Arial"/>
          <w:sz w:val="24"/>
          <w:szCs w:val="24"/>
        </w:rPr>
        <w:t xml:space="preserve">new tenants may be offered a starter tenancy on a trial basis, usually lasting 12 months. </w:t>
      </w:r>
    </w:p>
    <w:p w14:paraId="0868AD1C"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Supported housing:</w:t>
      </w:r>
      <w:r w:rsidRPr="00D52441">
        <w:rPr>
          <w:rFonts w:ascii="Arial" w:hAnsi="Arial" w:cs="Arial"/>
          <w:sz w:val="24"/>
          <w:szCs w:val="24"/>
        </w:rPr>
        <w:t xml:space="preserve"> a range of housing services for a range of people with different requirements including supported living, group homes, refuges, sheltered housing, extra care housing and hostels.</w:t>
      </w:r>
    </w:p>
    <w:p w14:paraId="32C5D248" w14:textId="23DAD920"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Social rented housing</w:t>
      </w:r>
      <w:r w:rsidR="00B61337">
        <w:rPr>
          <w:rFonts w:ascii="Arial" w:hAnsi="Arial" w:cs="Arial"/>
          <w:sz w:val="24"/>
          <w:szCs w:val="24"/>
        </w:rPr>
        <w:t>: housing that is owned by local a</w:t>
      </w:r>
      <w:r w:rsidRPr="00D52441">
        <w:rPr>
          <w:rFonts w:ascii="Arial" w:hAnsi="Arial" w:cs="Arial"/>
          <w:sz w:val="24"/>
          <w:szCs w:val="24"/>
        </w:rPr>
        <w:t>uthorities and private registered providers, for which guideline target rents are determined through the national rent regime. Social rented housing may also be owned by other persons and provided under equivalent rental ar</w:t>
      </w:r>
      <w:r w:rsidR="00B61337">
        <w:rPr>
          <w:rFonts w:ascii="Arial" w:hAnsi="Arial" w:cs="Arial"/>
          <w:sz w:val="24"/>
          <w:szCs w:val="24"/>
        </w:rPr>
        <w:t>rangements, as agreed with the local a</w:t>
      </w:r>
      <w:r w:rsidRPr="00D52441">
        <w:rPr>
          <w:rFonts w:ascii="Arial" w:hAnsi="Arial" w:cs="Arial"/>
          <w:sz w:val="24"/>
          <w:szCs w:val="24"/>
        </w:rPr>
        <w:t xml:space="preserve">uthority or with the Homes and Communities Agency. </w:t>
      </w:r>
    </w:p>
    <w:p w14:paraId="6A20D617"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Technical housing standard:</w:t>
      </w:r>
      <w:r w:rsidRPr="00D52441">
        <w:rPr>
          <w:rFonts w:ascii="Arial" w:hAnsi="Arial" w:cs="Arial"/>
          <w:sz w:val="24"/>
          <w:szCs w:val="24"/>
        </w:rPr>
        <w:t xml:space="preserve"> this deals with internal space within new dwellings, and is suitable for application across all tenures. It sets out requirements for the Gross Internal (floor) Area of new dwellings at a defined level of occupancy, as well as floor areas and dimensions for key parts of the home, notably bedrooms, storage areas and ceilings. </w:t>
      </w:r>
    </w:p>
    <w:p w14:paraId="08C22A91" w14:textId="77777777"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t xml:space="preserve">Tenancy agreement: </w:t>
      </w:r>
      <w:r w:rsidRPr="00D52441">
        <w:rPr>
          <w:rFonts w:ascii="Arial" w:hAnsi="Arial" w:cs="Arial"/>
          <w:sz w:val="24"/>
          <w:szCs w:val="24"/>
        </w:rPr>
        <w:t>a contract between a tenant and their landlord. It sets out the rights and responsibilities that tenants and landlords have, some of which are statutory.</w:t>
      </w:r>
    </w:p>
    <w:p w14:paraId="1BE7B9F8" w14:textId="77777777" w:rsidR="00D912D7" w:rsidRPr="00D52441" w:rsidRDefault="00D912D7" w:rsidP="00B61337">
      <w:pPr>
        <w:spacing w:before="100" w:beforeAutospacing="1" w:after="0" w:line="240" w:lineRule="auto"/>
        <w:rPr>
          <w:rFonts w:ascii="Arial" w:hAnsi="Arial" w:cs="Arial"/>
          <w:sz w:val="24"/>
          <w:szCs w:val="24"/>
        </w:rPr>
      </w:pPr>
      <w:r w:rsidRPr="00D52441">
        <w:rPr>
          <w:rFonts w:ascii="Arial" w:hAnsi="Arial" w:cs="Arial"/>
          <w:b/>
          <w:sz w:val="24"/>
          <w:szCs w:val="24"/>
        </w:rPr>
        <w:t>Tenancy support services</w:t>
      </w:r>
      <w:r w:rsidRPr="00D52441">
        <w:rPr>
          <w:rFonts w:ascii="Arial" w:hAnsi="Arial" w:cs="Arial"/>
          <w:sz w:val="24"/>
          <w:szCs w:val="24"/>
        </w:rPr>
        <w:t>: these enable people to manage and sustain a tenancy. They may include help dealing with:</w:t>
      </w:r>
    </w:p>
    <w:p w14:paraId="23D628E6" w14:textId="77777777" w:rsidR="00D912D7" w:rsidRPr="00D52441" w:rsidRDefault="00D912D7" w:rsidP="00B61337">
      <w:pPr>
        <w:pStyle w:val="ListParagraph"/>
        <w:numPr>
          <w:ilvl w:val="0"/>
          <w:numId w:val="9"/>
        </w:numPr>
        <w:spacing w:after="0"/>
        <w:ind w:left="1077" w:hanging="357"/>
        <w:contextualSpacing w:val="0"/>
        <w:rPr>
          <w:rFonts w:cs="Arial"/>
          <w:sz w:val="24"/>
          <w:szCs w:val="24"/>
        </w:rPr>
      </w:pPr>
      <w:r w:rsidRPr="00D52441">
        <w:rPr>
          <w:rFonts w:cs="Arial"/>
          <w:sz w:val="24"/>
          <w:szCs w:val="24"/>
        </w:rPr>
        <w:t>rent arrears</w:t>
      </w:r>
    </w:p>
    <w:p w14:paraId="69EBD62B" w14:textId="77777777" w:rsidR="00D912D7" w:rsidRPr="00D52441" w:rsidRDefault="00D912D7" w:rsidP="00D912D7">
      <w:pPr>
        <w:pStyle w:val="ListParagraph"/>
        <w:numPr>
          <w:ilvl w:val="0"/>
          <w:numId w:val="9"/>
        </w:numPr>
        <w:spacing w:before="100" w:beforeAutospacing="1" w:after="100" w:afterAutospacing="1"/>
        <w:rPr>
          <w:rFonts w:cs="Arial"/>
          <w:sz w:val="24"/>
          <w:szCs w:val="24"/>
        </w:rPr>
      </w:pPr>
      <w:r w:rsidRPr="00D52441">
        <w:rPr>
          <w:rFonts w:cs="Arial"/>
          <w:sz w:val="24"/>
          <w:szCs w:val="24"/>
        </w:rPr>
        <w:t>benefits</w:t>
      </w:r>
    </w:p>
    <w:p w14:paraId="17842EED" w14:textId="77777777" w:rsidR="00D912D7" w:rsidRPr="00D52441" w:rsidRDefault="00D912D7" w:rsidP="00D912D7">
      <w:pPr>
        <w:pStyle w:val="ListParagraph"/>
        <w:numPr>
          <w:ilvl w:val="0"/>
          <w:numId w:val="9"/>
        </w:numPr>
        <w:spacing w:before="100" w:beforeAutospacing="1" w:after="100" w:afterAutospacing="1"/>
        <w:rPr>
          <w:rFonts w:cs="Arial"/>
          <w:sz w:val="24"/>
          <w:szCs w:val="24"/>
        </w:rPr>
      </w:pPr>
      <w:r w:rsidRPr="00D52441">
        <w:rPr>
          <w:rFonts w:cs="Arial"/>
          <w:sz w:val="24"/>
          <w:szCs w:val="24"/>
        </w:rPr>
        <w:t>domestic budgeting (including debt counselling)</w:t>
      </w:r>
    </w:p>
    <w:p w14:paraId="450904E0" w14:textId="77777777" w:rsidR="00D912D7" w:rsidRPr="00D52441" w:rsidRDefault="00D912D7" w:rsidP="00D912D7">
      <w:pPr>
        <w:pStyle w:val="ListParagraph"/>
        <w:numPr>
          <w:ilvl w:val="0"/>
          <w:numId w:val="9"/>
        </w:numPr>
        <w:spacing w:before="100" w:beforeAutospacing="1" w:after="100" w:afterAutospacing="1"/>
        <w:rPr>
          <w:rFonts w:cs="Arial"/>
          <w:sz w:val="24"/>
          <w:szCs w:val="24"/>
        </w:rPr>
      </w:pPr>
      <w:r w:rsidRPr="00D52441">
        <w:rPr>
          <w:rFonts w:cs="Arial"/>
          <w:sz w:val="24"/>
          <w:szCs w:val="24"/>
        </w:rPr>
        <w:t>repair issues</w:t>
      </w:r>
    </w:p>
    <w:p w14:paraId="060CE9DC" w14:textId="77777777" w:rsidR="00D912D7" w:rsidRPr="00D52441" w:rsidRDefault="00D912D7" w:rsidP="00D912D7">
      <w:pPr>
        <w:pStyle w:val="ListParagraph"/>
        <w:numPr>
          <w:ilvl w:val="0"/>
          <w:numId w:val="9"/>
        </w:numPr>
        <w:spacing w:before="100" w:beforeAutospacing="1" w:after="100" w:afterAutospacing="1"/>
        <w:rPr>
          <w:rFonts w:cs="Arial"/>
          <w:sz w:val="24"/>
          <w:szCs w:val="24"/>
        </w:rPr>
      </w:pPr>
      <w:r w:rsidRPr="00D52441">
        <w:rPr>
          <w:rFonts w:cs="Arial"/>
          <w:sz w:val="24"/>
          <w:szCs w:val="24"/>
        </w:rPr>
        <w:t>neighbour disputes</w:t>
      </w:r>
    </w:p>
    <w:p w14:paraId="3874404A" w14:textId="77777777" w:rsidR="00D912D7" w:rsidRPr="00D52441" w:rsidRDefault="00D912D7" w:rsidP="00D912D7">
      <w:pPr>
        <w:pStyle w:val="ListParagraph"/>
        <w:numPr>
          <w:ilvl w:val="0"/>
          <w:numId w:val="9"/>
        </w:numPr>
        <w:spacing w:before="100" w:beforeAutospacing="1" w:after="100" w:afterAutospacing="1"/>
        <w:rPr>
          <w:rFonts w:cs="Arial"/>
          <w:sz w:val="24"/>
          <w:szCs w:val="24"/>
        </w:rPr>
      </w:pPr>
      <w:r w:rsidRPr="00D52441">
        <w:rPr>
          <w:rFonts w:cs="Arial"/>
          <w:sz w:val="24"/>
          <w:szCs w:val="24"/>
        </w:rPr>
        <w:t>anti-social behaviour issues that are related to the tenancy</w:t>
      </w:r>
    </w:p>
    <w:p w14:paraId="5ED32688" w14:textId="77777777" w:rsidR="00D912D7" w:rsidRPr="00D52441" w:rsidRDefault="00D912D7" w:rsidP="00D912D7">
      <w:pPr>
        <w:pStyle w:val="ListParagraph"/>
        <w:numPr>
          <w:ilvl w:val="0"/>
          <w:numId w:val="9"/>
        </w:numPr>
        <w:spacing w:before="100" w:beforeAutospacing="1" w:after="100" w:afterAutospacing="1"/>
        <w:rPr>
          <w:rFonts w:cs="Arial"/>
          <w:sz w:val="24"/>
          <w:szCs w:val="24"/>
        </w:rPr>
      </w:pPr>
      <w:r w:rsidRPr="00D52441">
        <w:rPr>
          <w:rFonts w:cs="Arial"/>
          <w:sz w:val="24"/>
          <w:szCs w:val="24"/>
        </w:rPr>
        <w:t>advocacy and advice in accessing other services.</w:t>
      </w:r>
    </w:p>
    <w:p w14:paraId="657A0C77" w14:textId="06CDD252" w:rsidR="00D912D7" w:rsidRPr="00D52441" w:rsidRDefault="00D912D7" w:rsidP="00D912D7">
      <w:pPr>
        <w:spacing w:before="100" w:beforeAutospacing="1" w:after="100" w:afterAutospacing="1" w:line="240" w:lineRule="auto"/>
        <w:rPr>
          <w:rFonts w:ascii="Arial" w:hAnsi="Arial" w:cs="Arial"/>
          <w:sz w:val="24"/>
          <w:szCs w:val="24"/>
        </w:rPr>
      </w:pPr>
      <w:r w:rsidRPr="00D52441">
        <w:rPr>
          <w:rFonts w:ascii="Arial" w:hAnsi="Arial" w:cs="Arial"/>
          <w:b/>
          <w:sz w:val="24"/>
          <w:szCs w:val="24"/>
        </w:rPr>
        <w:lastRenderedPageBreak/>
        <w:t xml:space="preserve">Tenant management organisation: </w:t>
      </w:r>
      <w:r w:rsidR="00B61337">
        <w:rPr>
          <w:rFonts w:ascii="Arial" w:hAnsi="Arial" w:cs="Arial"/>
          <w:sz w:val="24"/>
          <w:szCs w:val="24"/>
        </w:rPr>
        <w:t>a group made up of local a</w:t>
      </w:r>
      <w:r w:rsidRPr="00D52441">
        <w:rPr>
          <w:rFonts w:ascii="Arial" w:hAnsi="Arial" w:cs="Arial"/>
          <w:sz w:val="24"/>
          <w:szCs w:val="24"/>
        </w:rPr>
        <w:t xml:space="preserve">uthority tenants in England who follow </w:t>
      </w:r>
      <w:r w:rsidR="00B61337">
        <w:rPr>
          <w:rFonts w:ascii="Arial" w:hAnsi="Arial" w:cs="Arial"/>
          <w:sz w:val="24"/>
          <w:szCs w:val="24"/>
        </w:rPr>
        <w:t>T</w:t>
      </w:r>
      <w:r w:rsidRPr="00D52441">
        <w:rPr>
          <w:rFonts w:ascii="Arial" w:hAnsi="Arial" w:cs="Arial"/>
          <w:sz w:val="24"/>
          <w:szCs w:val="24"/>
        </w:rPr>
        <w:t>he</w:t>
      </w:r>
      <w:r w:rsidR="00B61337">
        <w:rPr>
          <w:rFonts w:ascii="Arial" w:hAnsi="Arial" w:cs="Arial"/>
          <w:sz w:val="24"/>
          <w:szCs w:val="24"/>
        </w:rPr>
        <w:t xml:space="preserve"> Housing</w:t>
      </w:r>
      <w:r w:rsidRPr="00D52441">
        <w:rPr>
          <w:rFonts w:ascii="Arial" w:hAnsi="Arial" w:cs="Arial"/>
          <w:sz w:val="24"/>
          <w:szCs w:val="24"/>
        </w:rPr>
        <w:t xml:space="preserve"> </w:t>
      </w:r>
      <w:r w:rsidR="00B61337">
        <w:rPr>
          <w:rFonts w:ascii="Arial" w:hAnsi="Arial" w:cs="Arial"/>
          <w:sz w:val="24"/>
          <w:szCs w:val="24"/>
        </w:rPr>
        <w:t>(</w:t>
      </w:r>
      <w:r w:rsidRPr="00D52441">
        <w:rPr>
          <w:rFonts w:ascii="Arial" w:hAnsi="Arial" w:cs="Arial"/>
          <w:sz w:val="24"/>
          <w:szCs w:val="24"/>
        </w:rPr>
        <w:t>Right to Manage</w:t>
      </w:r>
      <w:r w:rsidR="00B61337">
        <w:rPr>
          <w:rFonts w:ascii="Arial" w:hAnsi="Arial" w:cs="Arial"/>
          <w:sz w:val="24"/>
          <w:szCs w:val="24"/>
        </w:rPr>
        <w:t>) (England) R</w:t>
      </w:r>
      <w:r w:rsidRPr="00D52441">
        <w:rPr>
          <w:rFonts w:ascii="Arial" w:hAnsi="Arial" w:cs="Arial"/>
          <w:sz w:val="24"/>
          <w:szCs w:val="24"/>
        </w:rPr>
        <w:t>egulations 2012.</w:t>
      </w:r>
    </w:p>
    <w:p w14:paraId="163D2200" w14:textId="77777777" w:rsidR="00D912D7" w:rsidRPr="00D52441" w:rsidRDefault="00D912D7" w:rsidP="00B61337">
      <w:pPr>
        <w:spacing w:before="100" w:beforeAutospacing="1" w:after="0" w:line="240" w:lineRule="auto"/>
        <w:rPr>
          <w:rFonts w:ascii="Arial" w:hAnsi="Arial" w:cs="Arial"/>
          <w:bCs/>
          <w:sz w:val="24"/>
          <w:szCs w:val="24"/>
        </w:rPr>
      </w:pPr>
      <w:r w:rsidRPr="00D52441">
        <w:rPr>
          <w:rFonts w:ascii="Arial" w:hAnsi="Arial" w:cs="Arial"/>
          <w:b/>
          <w:bCs/>
          <w:sz w:val="24"/>
          <w:szCs w:val="24"/>
        </w:rPr>
        <w:t>Tenure</w:t>
      </w:r>
      <w:r w:rsidRPr="00D52441">
        <w:rPr>
          <w:rFonts w:ascii="Arial" w:hAnsi="Arial" w:cs="Arial"/>
          <w:bCs/>
          <w:sz w:val="24"/>
          <w:szCs w:val="24"/>
        </w:rPr>
        <w:t>: there are different c</w:t>
      </w:r>
      <w:r w:rsidRPr="00D52441">
        <w:rPr>
          <w:rFonts w:ascii="Arial" w:hAnsi="Arial" w:cs="Arial"/>
          <w:sz w:val="24"/>
          <w:szCs w:val="24"/>
        </w:rPr>
        <w:t>ategories of tenure for housing, house building and households. These are:</w:t>
      </w:r>
    </w:p>
    <w:p w14:paraId="424E1BA3" w14:textId="77777777" w:rsidR="00D912D7" w:rsidRPr="00D52441" w:rsidRDefault="00D912D7" w:rsidP="00B61337">
      <w:pPr>
        <w:numPr>
          <w:ilvl w:val="0"/>
          <w:numId w:val="7"/>
        </w:numPr>
        <w:spacing w:after="0" w:line="240" w:lineRule="auto"/>
        <w:ind w:left="714" w:hanging="357"/>
        <w:rPr>
          <w:rFonts w:ascii="Arial" w:hAnsi="Arial" w:cs="Arial"/>
          <w:sz w:val="24"/>
          <w:szCs w:val="24"/>
        </w:rPr>
      </w:pPr>
      <w:r w:rsidRPr="00D52441">
        <w:rPr>
          <w:rFonts w:ascii="Arial" w:hAnsi="Arial" w:cs="Arial"/>
          <w:sz w:val="24"/>
          <w:szCs w:val="24"/>
        </w:rPr>
        <w:t>owner-occupied – accommodation that is owned outright, or is being bought with a mortgage</w:t>
      </w:r>
    </w:p>
    <w:p w14:paraId="49871A8D" w14:textId="77777777" w:rsidR="00D912D7" w:rsidRPr="00D52441" w:rsidRDefault="00D912D7" w:rsidP="00D912D7">
      <w:pPr>
        <w:numPr>
          <w:ilvl w:val="0"/>
          <w:numId w:val="7"/>
        </w:num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rented privately </w:t>
      </w:r>
    </w:p>
    <w:p w14:paraId="5F1260FF" w14:textId="77777777" w:rsidR="00D912D7" w:rsidRPr="00D52441" w:rsidRDefault="00D912D7" w:rsidP="00D912D7">
      <w:pPr>
        <w:numPr>
          <w:ilvl w:val="0"/>
          <w:numId w:val="7"/>
        </w:numPr>
        <w:spacing w:before="100" w:beforeAutospacing="1" w:after="100" w:afterAutospacing="1" w:line="240" w:lineRule="auto"/>
        <w:rPr>
          <w:rFonts w:ascii="Arial" w:hAnsi="Arial" w:cs="Arial"/>
          <w:sz w:val="24"/>
          <w:szCs w:val="24"/>
        </w:rPr>
      </w:pPr>
      <w:r w:rsidRPr="00D52441">
        <w:rPr>
          <w:rFonts w:ascii="Arial" w:hAnsi="Arial" w:cs="Arial"/>
          <w:sz w:val="24"/>
          <w:szCs w:val="24"/>
        </w:rPr>
        <w:t xml:space="preserve">rented from housing associations </w:t>
      </w:r>
    </w:p>
    <w:p w14:paraId="5F20054E" w14:textId="19F8DC44" w:rsidR="00D912D7" w:rsidRPr="00D52441" w:rsidRDefault="00B61337" w:rsidP="00D912D7">
      <w:pPr>
        <w:numPr>
          <w:ilvl w:val="0"/>
          <w:numId w:val="7"/>
        </w:numPr>
        <w:spacing w:before="100" w:beforeAutospacing="1" w:after="100" w:afterAutospacing="1" w:line="240" w:lineRule="auto"/>
        <w:rPr>
          <w:rFonts w:ascii="Arial" w:hAnsi="Arial" w:cs="Arial"/>
          <w:sz w:val="24"/>
          <w:szCs w:val="24"/>
        </w:rPr>
      </w:pPr>
      <w:r>
        <w:rPr>
          <w:rFonts w:ascii="Arial" w:hAnsi="Arial" w:cs="Arial"/>
          <w:sz w:val="24"/>
          <w:szCs w:val="24"/>
        </w:rPr>
        <w:t>rented from local a</w:t>
      </w:r>
      <w:r w:rsidR="00D912D7" w:rsidRPr="00D52441">
        <w:rPr>
          <w:rFonts w:ascii="Arial" w:hAnsi="Arial" w:cs="Arial"/>
          <w:sz w:val="24"/>
          <w:szCs w:val="24"/>
        </w:rPr>
        <w:t xml:space="preserve">uthorities. </w:t>
      </w:r>
    </w:p>
    <w:p w14:paraId="3727C941" w14:textId="0300ED09" w:rsidR="00055623" w:rsidRPr="00D52441" w:rsidRDefault="00055623" w:rsidP="00D912D7">
      <w:pPr>
        <w:spacing w:before="100" w:beforeAutospacing="1" w:after="100" w:afterAutospacing="1" w:line="240" w:lineRule="auto"/>
        <w:rPr>
          <w:rFonts w:ascii="Arial" w:hAnsi="Arial" w:cs="Arial"/>
          <w:b/>
          <w:bCs/>
          <w:sz w:val="24"/>
          <w:szCs w:val="24"/>
        </w:rPr>
      </w:pPr>
      <w:r w:rsidRPr="00D52441">
        <w:rPr>
          <w:rFonts w:ascii="Arial" w:hAnsi="Arial" w:cs="Arial"/>
          <w:b/>
          <w:bCs/>
          <w:sz w:val="24"/>
          <w:szCs w:val="24"/>
        </w:rPr>
        <w:t xml:space="preserve">The United Nations Convention on the Rights of Persons with Disabilities (UNCRPD): </w:t>
      </w:r>
      <w:r w:rsidRPr="00D52441">
        <w:rPr>
          <w:rFonts w:ascii="Arial" w:hAnsi="Arial" w:cs="Arial"/>
          <w:bCs/>
          <w:sz w:val="24"/>
          <w:szCs w:val="24"/>
        </w:rPr>
        <w:t>is an international legal agreement about the human rights of disabled people.</w:t>
      </w:r>
      <w:r w:rsidRPr="00D52441">
        <w:rPr>
          <w:rFonts w:ascii="Arial" w:hAnsi="Arial" w:cs="Arial"/>
          <w:b/>
          <w:bCs/>
          <w:sz w:val="24"/>
          <w:szCs w:val="24"/>
        </w:rPr>
        <w:t xml:space="preserve">  </w:t>
      </w:r>
    </w:p>
    <w:p w14:paraId="27EF6C45" w14:textId="4AFE365F" w:rsidR="00BF51F0" w:rsidRDefault="00D912D7" w:rsidP="00BF51F0">
      <w:pPr>
        <w:spacing w:before="100" w:beforeAutospacing="1" w:after="100" w:afterAutospacing="1" w:line="240" w:lineRule="auto"/>
        <w:rPr>
          <w:rFonts w:ascii="Arial" w:hAnsi="Arial" w:cs="Arial"/>
          <w:sz w:val="24"/>
          <w:szCs w:val="24"/>
        </w:rPr>
      </w:pPr>
      <w:r w:rsidRPr="00D52441">
        <w:rPr>
          <w:rFonts w:ascii="Arial" w:hAnsi="Arial" w:cs="Arial"/>
          <w:b/>
          <w:bCs/>
          <w:sz w:val="24"/>
          <w:szCs w:val="24"/>
        </w:rPr>
        <w:t xml:space="preserve">Welsh Local Government Association (WLGA): </w:t>
      </w:r>
      <w:r w:rsidRPr="00D52441">
        <w:rPr>
          <w:rFonts w:ascii="Arial" w:hAnsi="Arial" w:cs="Arial"/>
          <w:bCs/>
          <w:sz w:val="24"/>
          <w:szCs w:val="24"/>
        </w:rPr>
        <w:t xml:space="preserve">this </w:t>
      </w:r>
      <w:r w:rsidRPr="00D52441">
        <w:rPr>
          <w:rFonts w:ascii="Arial" w:hAnsi="Arial" w:cs="Arial"/>
          <w:sz w:val="24"/>
          <w:szCs w:val="24"/>
        </w:rPr>
        <w:t>represents the interests of local government and promotes local democracy in Wales. The WLGA’s primary purposes are to promote better local government and the reputation of local government, and to support authorities in the development of policies and priorities</w:t>
      </w:r>
      <w:r w:rsidR="007E62D6">
        <w:rPr>
          <w:rFonts w:ascii="Arial" w:hAnsi="Arial" w:cs="Arial"/>
          <w:sz w:val="24"/>
          <w:szCs w:val="24"/>
        </w:rPr>
        <w:t>,</w:t>
      </w:r>
      <w:r w:rsidRPr="00D52441">
        <w:rPr>
          <w:rFonts w:ascii="Arial" w:hAnsi="Arial" w:cs="Arial"/>
          <w:sz w:val="24"/>
          <w:szCs w:val="24"/>
        </w:rPr>
        <w:t xml:space="preserve"> which will improve public services and democracy.</w:t>
      </w:r>
    </w:p>
    <w:p w14:paraId="1578A85D" w14:textId="77777777" w:rsidR="00BF51F0" w:rsidRDefault="00BF51F0">
      <w:pPr>
        <w:spacing w:after="200" w:line="276" w:lineRule="auto"/>
        <w:rPr>
          <w:rFonts w:ascii="Arial" w:hAnsi="Arial" w:cs="Arial"/>
          <w:sz w:val="24"/>
          <w:szCs w:val="24"/>
        </w:rPr>
      </w:pPr>
      <w:r>
        <w:rPr>
          <w:rFonts w:ascii="Arial" w:hAnsi="Arial" w:cs="Arial"/>
          <w:sz w:val="24"/>
          <w:szCs w:val="24"/>
        </w:rPr>
        <w:br w:type="page"/>
      </w:r>
    </w:p>
    <w:p w14:paraId="50DFC70F" w14:textId="77777777" w:rsidR="00BF51F0" w:rsidRPr="009D0BF2" w:rsidRDefault="00BF51F0" w:rsidP="00BF51F0">
      <w:pPr>
        <w:pStyle w:val="L1Headers"/>
      </w:pPr>
      <w:bookmarkStart w:id="75" w:name="_Toc406140625"/>
      <w:r w:rsidRPr="009D0BF2">
        <w:lastRenderedPageBreak/>
        <w:t>Contacts</w:t>
      </w:r>
      <w:bookmarkEnd w:id="75"/>
    </w:p>
    <w:p w14:paraId="33E46B08" w14:textId="557AE406" w:rsidR="00BF51F0" w:rsidRPr="009D0BF2" w:rsidRDefault="00BF51F0" w:rsidP="00BF51F0">
      <w:pPr>
        <w:pStyle w:val="Parabase"/>
        <w:rPr>
          <w:kern w:val="28"/>
        </w:rPr>
      </w:pPr>
      <w:r w:rsidRPr="009D0BF2">
        <w:rPr>
          <w:kern w:val="28"/>
        </w:rPr>
        <w:t>This publication and related equality and human rights resources are available from the Commission</w:t>
      </w:r>
      <w:r>
        <w:rPr>
          <w:kern w:val="28"/>
        </w:rPr>
        <w:t>’</w:t>
      </w:r>
      <w:r w:rsidRPr="009D0BF2">
        <w:rPr>
          <w:kern w:val="28"/>
        </w:rPr>
        <w:t xml:space="preserve">s </w:t>
      </w:r>
      <w:hyperlink r:id="rId99" w:history="1">
        <w:r w:rsidRPr="00B163FC">
          <w:rPr>
            <w:rStyle w:val="Hyperlink"/>
            <w:kern w:val="28"/>
          </w:rPr>
          <w:t>website</w:t>
        </w:r>
      </w:hyperlink>
      <w:r>
        <w:rPr>
          <w:kern w:val="28"/>
        </w:rPr>
        <w:t xml:space="preserve">. </w:t>
      </w:r>
    </w:p>
    <w:p w14:paraId="5CEAF0EA" w14:textId="77777777" w:rsidR="00BF51F0" w:rsidRPr="009D0BF2" w:rsidRDefault="00BF51F0" w:rsidP="00BF51F0">
      <w:pPr>
        <w:pStyle w:val="Parass"/>
        <w:rPr>
          <w:kern w:val="28"/>
        </w:rPr>
      </w:pPr>
      <w:r w:rsidRPr="009D0BF2">
        <w:rPr>
          <w:kern w:val="28"/>
        </w:rPr>
        <w:t xml:space="preserve">Questions and comments regarding this publication may be addressed to: </w:t>
      </w:r>
      <w:hyperlink r:id="rId100" w:history="1">
        <w:r w:rsidRPr="00671F8C">
          <w:rPr>
            <w:rStyle w:val="Hyperlink"/>
            <w:kern w:val="28"/>
          </w:rPr>
          <w:t>correspondence@equalityhumanrights.com</w:t>
        </w:r>
      </w:hyperlink>
      <w:r w:rsidRPr="009D0BF2">
        <w:rPr>
          <w:kern w:val="28"/>
        </w:rPr>
        <w:t>. The Commission welcomes your feedback</w:t>
      </w:r>
      <w:r>
        <w:rPr>
          <w:kern w:val="28"/>
        </w:rPr>
        <w:t>.</w:t>
      </w:r>
    </w:p>
    <w:p w14:paraId="3C292723" w14:textId="77777777" w:rsidR="00BF51F0" w:rsidRPr="009D0BF2" w:rsidRDefault="00BF51F0" w:rsidP="00BF51F0">
      <w:pPr>
        <w:pStyle w:val="L4Headers"/>
        <w:rPr>
          <w:kern w:val="28"/>
        </w:rPr>
      </w:pPr>
      <w:r w:rsidRPr="009D0BF2">
        <w:rPr>
          <w:kern w:val="28"/>
        </w:rPr>
        <w:t>Alternative formats</w:t>
      </w:r>
    </w:p>
    <w:p w14:paraId="11CF334C" w14:textId="223682D9" w:rsidR="00BF51F0" w:rsidRDefault="00BF51F0" w:rsidP="00BF51F0">
      <w:pPr>
        <w:pStyle w:val="Parasection"/>
        <w:rPr>
          <w:rStyle w:val="Hyperlink"/>
          <w:kern w:val="28"/>
        </w:rPr>
      </w:pPr>
      <w:r>
        <w:rPr>
          <w:kern w:val="28"/>
        </w:rPr>
        <w:t>This publication</w:t>
      </w:r>
      <w:r w:rsidRPr="009D0BF2">
        <w:rPr>
          <w:kern w:val="28"/>
        </w:rPr>
        <w:t xml:space="preserve"> is </w:t>
      </w:r>
      <w:r>
        <w:rPr>
          <w:kern w:val="28"/>
        </w:rPr>
        <w:t xml:space="preserve">also available as a British Sign Language video and in Easy Read form </w:t>
      </w:r>
      <w:r w:rsidRPr="009D0BF2">
        <w:rPr>
          <w:kern w:val="28"/>
        </w:rPr>
        <w:t>from</w:t>
      </w:r>
      <w:r w:rsidR="00B163FC">
        <w:rPr>
          <w:kern w:val="28"/>
        </w:rPr>
        <w:t xml:space="preserve"> our </w:t>
      </w:r>
      <w:hyperlink r:id="rId101" w:history="1">
        <w:r w:rsidR="00B163FC" w:rsidRPr="00B163FC">
          <w:rPr>
            <w:rStyle w:val="Hyperlink"/>
            <w:kern w:val="28"/>
          </w:rPr>
          <w:t>website</w:t>
        </w:r>
      </w:hyperlink>
      <w:r w:rsidRPr="00D74E35">
        <w:rPr>
          <w:kern w:val="28"/>
        </w:rPr>
        <w:t xml:space="preserve">. For information on accessing a Commission publication in an alternative format, please contact: </w:t>
      </w:r>
      <w:hyperlink r:id="rId102" w:history="1">
        <w:r w:rsidRPr="00D74E35">
          <w:rPr>
            <w:rStyle w:val="Hyperlink"/>
            <w:kern w:val="28"/>
          </w:rPr>
          <w:t>correspondence@equalityhumanrights.com</w:t>
        </w:r>
      </w:hyperlink>
      <w:r w:rsidRPr="00D74E35">
        <w:rPr>
          <w:rStyle w:val="Hyperlink"/>
          <w:kern w:val="28"/>
        </w:rPr>
        <w:t>.</w:t>
      </w:r>
    </w:p>
    <w:p w14:paraId="54EFAC52" w14:textId="77777777" w:rsidR="00BF51F0" w:rsidRPr="00E460A5" w:rsidRDefault="00BF51F0" w:rsidP="00BF51F0">
      <w:pPr>
        <w:pStyle w:val="Parass"/>
        <w:spacing w:after="120"/>
        <w:rPr>
          <w:b/>
          <w:kern w:val="28"/>
        </w:rPr>
      </w:pPr>
      <w:r w:rsidRPr="00E460A5">
        <w:rPr>
          <w:b/>
          <w:kern w:val="28"/>
        </w:rPr>
        <w:t>EASS</w:t>
      </w:r>
    </w:p>
    <w:p w14:paraId="09B2AB19" w14:textId="6EFB7803" w:rsidR="00BF51F0" w:rsidRPr="009D0BF2" w:rsidRDefault="00BF51F0" w:rsidP="00BF51F0">
      <w:pPr>
        <w:pStyle w:val="Parass"/>
        <w:rPr>
          <w:kern w:val="28"/>
        </w:rPr>
      </w:pPr>
      <w:r w:rsidRPr="009D0BF2">
        <w:rPr>
          <w:kern w:val="28"/>
        </w:rPr>
        <w:t xml:space="preserve">For advice, information or guidance on equality, discrimination or human rights issues, please contact the </w:t>
      </w:r>
      <w:hyperlink r:id="rId103" w:history="1">
        <w:r w:rsidRPr="00B163FC">
          <w:rPr>
            <w:rStyle w:val="Hyperlink"/>
            <w:kern w:val="28"/>
          </w:rPr>
          <w:t>Equality Advisory and Support Service</w:t>
        </w:r>
      </w:hyperlink>
      <w:r w:rsidRPr="009D0BF2">
        <w:rPr>
          <w:kern w:val="28"/>
        </w:rPr>
        <w:t>, a free and independent service.</w:t>
      </w:r>
    </w:p>
    <w:p w14:paraId="7922088D" w14:textId="77777777" w:rsidR="00BF51F0" w:rsidRPr="009D0BF2" w:rsidRDefault="00BF51F0" w:rsidP="00BF51F0">
      <w:pPr>
        <w:pStyle w:val="Parabase"/>
        <w:rPr>
          <w:color w:val="000000"/>
          <w:kern w:val="28"/>
        </w:rPr>
      </w:pPr>
      <w:r w:rsidRPr="009D0BF2">
        <w:rPr>
          <w:color w:val="000000"/>
          <w:kern w:val="28"/>
        </w:rPr>
        <w:t xml:space="preserve">Telephone </w:t>
      </w:r>
      <w:r w:rsidRPr="009D0BF2">
        <w:rPr>
          <w:color w:val="000000"/>
          <w:kern w:val="28"/>
        </w:rPr>
        <w:tab/>
        <w:t>0808 800 0082</w:t>
      </w:r>
    </w:p>
    <w:p w14:paraId="29AF10C5" w14:textId="77777777" w:rsidR="00BF51F0" w:rsidRPr="009D0BF2" w:rsidRDefault="00BF51F0" w:rsidP="00BF51F0">
      <w:pPr>
        <w:pStyle w:val="Parabase"/>
        <w:rPr>
          <w:color w:val="000000"/>
          <w:kern w:val="28"/>
        </w:rPr>
      </w:pPr>
      <w:r w:rsidRPr="009D0BF2">
        <w:rPr>
          <w:color w:val="000000"/>
          <w:kern w:val="28"/>
        </w:rPr>
        <w:t xml:space="preserve">Textphone </w:t>
      </w:r>
      <w:r w:rsidRPr="009D0BF2">
        <w:rPr>
          <w:color w:val="000000"/>
          <w:kern w:val="28"/>
        </w:rPr>
        <w:tab/>
        <w:t>0808 800 0084</w:t>
      </w:r>
    </w:p>
    <w:p w14:paraId="3C231FAC" w14:textId="77777777" w:rsidR="00BF51F0" w:rsidRPr="009D0BF2" w:rsidRDefault="00BF51F0" w:rsidP="00BF51F0">
      <w:pPr>
        <w:pStyle w:val="Parabase"/>
        <w:spacing w:after="0"/>
        <w:rPr>
          <w:color w:val="000000"/>
          <w:kern w:val="28"/>
        </w:rPr>
      </w:pPr>
      <w:r>
        <w:rPr>
          <w:color w:val="000000"/>
          <w:kern w:val="28"/>
        </w:rPr>
        <w:t xml:space="preserve">Hours </w:t>
      </w:r>
      <w:r>
        <w:rPr>
          <w:color w:val="000000"/>
          <w:kern w:val="28"/>
        </w:rPr>
        <w:tab/>
      </w:r>
      <w:r>
        <w:rPr>
          <w:color w:val="000000"/>
          <w:kern w:val="28"/>
        </w:rPr>
        <w:tab/>
        <w:t>09:00 to 19</w:t>
      </w:r>
      <w:r w:rsidRPr="009D0BF2">
        <w:rPr>
          <w:color w:val="000000"/>
          <w:kern w:val="28"/>
        </w:rPr>
        <w:t>:00 (Monday to Friday)</w:t>
      </w:r>
    </w:p>
    <w:p w14:paraId="2A82D59D" w14:textId="77777777" w:rsidR="00BF51F0" w:rsidRPr="009D0BF2" w:rsidRDefault="00BF51F0" w:rsidP="00BF51F0">
      <w:pPr>
        <w:pStyle w:val="Parabase"/>
        <w:rPr>
          <w:color w:val="000000"/>
          <w:kern w:val="28"/>
        </w:rPr>
      </w:pPr>
      <w:r w:rsidRPr="009D0BF2">
        <w:rPr>
          <w:color w:val="000000"/>
          <w:kern w:val="28"/>
        </w:rPr>
        <w:tab/>
      </w:r>
      <w:r w:rsidRPr="009D0BF2">
        <w:rPr>
          <w:color w:val="000000"/>
          <w:kern w:val="28"/>
        </w:rPr>
        <w:tab/>
        <w:t>10:00 to 14:00 (Saturday)</w:t>
      </w:r>
    </w:p>
    <w:p w14:paraId="7849B07D" w14:textId="77777777" w:rsidR="00BF51F0" w:rsidRPr="009D0BF2" w:rsidRDefault="00BF51F0" w:rsidP="00BF51F0">
      <w:pPr>
        <w:pStyle w:val="Parabase"/>
        <w:spacing w:after="240"/>
        <w:rPr>
          <w:color w:val="000000"/>
          <w:kern w:val="28"/>
        </w:rPr>
      </w:pPr>
      <w:r w:rsidRPr="009D0BF2">
        <w:rPr>
          <w:color w:val="000000"/>
          <w:kern w:val="28"/>
        </w:rPr>
        <w:t xml:space="preserve">Post </w:t>
      </w:r>
      <w:r w:rsidRPr="009D0BF2">
        <w:rPr>
          <w:color w:val="000000"/>
          <w:kern w:val="28"/>
        </w:rPr>
        <w:tab/>
      </w:r>
      <w:r w:rsidRPr="009D0BF2">
        <w:rPr>
          <w:color w:val="000000"/>
          <w:kern w:val="28"/>
        </w:rPr>
        <w:tab/>
        <w:t xml:space="preserve">FREEPOST </w:t>
      </w:r>
      <w:r>
        <w:rPr>
          <w:color w:val="000000"/>
          <w:kern w:val="28"/>
        </w:rPr>
        <w:t xml:space="preserve">EASS HELPLINE </w:t>
      </w:r>
      <w:r w:rsidRPr="009D0BF2">
        <w:rPr>
          <w:color w:val="000000"/>
          <w:kern w:val="28"/>
        </w:rPr>
        <w:t>FPN</w:t>
      </w:r>
      <w:r>
        <w:rPr>
          <w:color w:val="000000"/>
          <w:kern w:val="28"/>
        </w:rPr>
        <w:t>6521</w:t>
      </w:r>
    </w:p>
    <w:p w14:paraId="3E049E0D" w14:textId="77777777" w:rsidR="00BF51F0" w:rsidRPr="009D0BF2" w:rsidRDefault="00BF51F0" w:rsidP="00BF51F0">
      <w:pPr>
        <w:pStyle w:val="Parasection"/>
        <w:rPr>
          <w:kern w:val="28"/>
        </w:rPr>
      </w:pPr>
    </w:p>
    <w:p w14:paraId="52302F1D" w14:textId="77777777" w:rsidR="00BF51F0" w:rsidRPr="009D0BF2" w:rsidRDefault="00BF51F0" w:rsidP="00BF51F0">
      <w:pPr>
        <w:pStyle w:val="Parabase"/>
      </w:pPr>
      <w:r>
        <w:t>© 2018</w:t>
      </w:r>
      <w:r w:rsidRPr="009D0BF2">
        <w:t xml:space="preserve"> Equality and Human Rights Commission</w:t>
      </w:r>
    </w:p>
    <w:p w14:paraId="290BF68D" w14:textId="4AED8428" w:rsidR="00D912D7" w:rsidRPr="00BF51F0" w:rsidRDefault="00BF51F0" w:rsidP="00BF51F0">
      <w:pPr>
        <w:pStyle w:val="Parabase"/>
        <w:rPr>
          <w:b/>
        </w:rPr>
      </w:pPr>
      <w:r>
        <w:t>Published May 2018</w:t>
      </w:r>
    </w:p>
    <w:p w14:paraId="5B9BAE9D" w14:textId="2FAB5211" w:rsidR="00B33B87" w:rsidRPr="00D52441" w:rsidRDefault="00B33B87" w:rsidP="00235928">
      <w:pPr>
        <w:spacing w:before="100" w:beforeAutospacing="1" w:after="100" w:afterAutospacing="1" w:line="240" w:lineRule="auto"/>
        <w:rPr>
          <w:rFonts w:ascii="Arial" w:hAnsi="Arial" w:cs="Arial"/>
          <w:b/>
          <w:sz w:val="24"/>
          <w:szCs w:val="24"/>
        </w:rPr>
      </w:pPr>
      <w:r w:rsidRPr="00D52441">
        <w:rPr>
          <w:rFonts w:ascii="Arial" w:hAnsi="Arial" w:cs="Arial"/>
          <w:b/>
          <w:sz w:val="24"/>
          <w:szCs w:val="24"/>
        </w:rPr>
        <w:t xml:space="preserve"> </w:t>
      </w:r>
    </w:p>
    <w:sectPr w:rsidR="00B33B87" w:rsidRPr="00D52441" w:rsidSect="00B36E52">
      <w:headerReference w:type="even" r:id="rId104"/>
      <w:headerReference w:type="default" r:id="rId105"/>
      <w:footerReference w:type="even" r:id="rId106"/>
      <w:footerReference w:type="default" r:id="rId107"/>
      <w:headerReference w:type="first" r:id="rId108"/>
      <w:footerReference w:type="first" r:id="rId10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2DB08" w16cid:durableId="1E3EA9E4"/>
  <w16cid:commentId w16cid:paraId="38695025" w16cid:durableId="1E3FA6E9"/>
  <w16cid:commentId w16cid:paraId="4E31DCFD" w16cid:durableId="1E3E5E5A"/>
  <w16cid:commentId w16cid:paraId="6F471EFD" w16cid:durableId="1E3E7B4B"/>
  <w16cid:commentId w16cid:paraId="26DB995A" w16cid:durableId="1E3E5C2F"/>
  <w16cid:commentId w16cid:paraId="3446F569" w16cid:durableId="1E3D3A2A"/>
  <w16cid:commentId w16cid:paraId="1811275B" w16cid:durableId="1E3E5C92"/>
  <w16cid:commentId w16cid:paraId="26EA0B18" w16cid:durableId="1E3E5D75"/>
  <w16cid:commentId w16cid:paraId="07E60A62" w16cid:durableId="1E3E7D22"/>
  <w16cid:commentId w16cid:paraId="1B74B666" w16cid:durableId="1E3D3A2C"/>
  <w16cid:commentId w16cid:paraId="51A9BB91" w16cid:durableId="1E3E5DEC"/>
  <w16cid:commentId w16cid:paraId="6BA1E9E6" w16cid:durableId="1E3D3A2D"/>
  <w16cid:commentId w16cid:paraId="774723B4" w16cid:durableId="1E3D3A2E"/>
  <w16cid:commentId w16cid:paraId="687B860B" w16cid:durableId="1E3E876A"/>
  <w16cid:commentId w16cid:paraId="0D21A3F2" w16cid:durableId="1E3D3A31"/>
  <w16cid:commentId w16cid:paraId="04B0E896" w16cid:durableId="1E3D3A32"/>
  <w16cid:commentId w16cid:paraId="09C79ED3" w16cid:durableId="1E3D7C6B"/>
  <w16cid:commentId w16cid:paraId="6C2E8C77" w16cid:durableId="1E3E892D"/>
  <w16cid:commentId w16cid:paraId="07A8F3DC" w16cid:durableId="1E3E6344"/>
  <w16cid:commentId w16cid:paraId="5181ABFF" w16cid:durableId="1E3E6392"/>
  <w16cid:commentId w16cid:paraId="1311AE8B" w16cid:durableId="1E3D3A33"/>
  <w16cid:commentId w16cid:paraId="2861C491" w16cid:durableId="1E3D3A34"/>
  <w16cid:commentId w16cid:paraId="69441FF7" w16cid:durableId="1E3E64CE"/>
  <w16cid:commentId w16cid:paraId="355F045C" w16cid:durableId="1E3E6479"/>
  <w16cid:commentId w16cid:paraId="057D9D62" w16cid:durableId="1E3E6533"/>
  <w16cid:commentId w16cid:paraId="745BD593" w16cid:durableId="1E3E66C6"/>
  <w16cid:commentId w16cid:paraId="4EC17F86" w16cid:durableId="1E3E6711"/>
  <w16cid:commentId w16cid:paraId="7521872E" w16cid:durableId="1E3D3A35"/>
  <w16cid:commentId w16cid:paraId="30B69B2C" w16cid:durableId="1E3E6796"/>
  <w16cid:commentId w16cid:paraId="6A27D539" w16cid:durableId="1E3D3A36"/>
  <w16cid:commentId w16cid:paraId="3A68A340" w16cid:durableId="1E3D3A37"/>
  <w16cid:commentId w16cid:paraId="45EBC034" w16cid:durableId="1E3E9992"/>
  <w16cid:commentId w16cid:paraId="7897F1A7" w16cid:durableId="1E3E6867"/>
  <w16cid:commentId w16cid:paraId="28D757AD" w16cid:durableId="1E3E99F5"/>
  <w16cid:commentId w16cid:paraId="45233F50" w16cid:durableId="1E3E68B2"/>
  <w16cid:commentId w16cid:paraId="01B2BE10" w16cid:durableId="1E3D3A38"/>
  <w16cid:commentId w16cid:paraId="30EBC346" w16cid:durableId="1E3E9B42"/>
  <w16cid:commentId w16cid:paraId="198342A7" w16cid:durableId="1E3D3A3B"/>
  <w16cid:commentId w16cid:paraId="61EE2F9B" w16cid:durableId="1E3D3A3C"/>
  <w16cid:commentId w16cid:paraId="09A5323E" w16cid:durableId="1E3D3A3D"/>
  <w16cid:commentId w16cid:paraId="674C6039" w16cid:durableId="1E3E6D13"/>
  <w16cid:commentId w16cid:paraId="63EEE99B" w16cid:durableId="1E3D7B34"/>
  <w16cid:commentId w16cid:paraId="226CE846" w16cid:durableId="1E3D3A3F"/>
  <w16cid:commentId w16cid:paraId="2570ED7C" w16cid:durableId="1E3D3A41"/>
  <w16cid:commentId w16cid:paraId="7853845C" w16cid:durableId="1E3D3A42"/>
  <w16cid:commentId w16cid:paraId="31F93B43" w16cid:durableId="1E3EA6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0E70" w14:textId="77777777" w:rsidR="00375119" w:rsidRDefault="00375119" w:rsidP="006311FA">
      <w:pPr>
        <w:spacing w:after="0" w:line="240" w:lineRule="auto"/>
      </w:pPr>
      <w:r>
        <w:separator/>
      </w:r>
    </w:p>
  </w:endnote>
  <w:endnote w:type="continuationSeparator" w:id="0">
    <w:p w14:paraId="42BCE6AC" w14:textId="77777777" w:rsidR="00375119" w:rsidRDefault="00375119" w:rsidP="006311FA">
      <w:pPr>
        <w:spacing w:after="0" w:line="240" w:lineRule="auto"/>
      </w:pPr>
      <w:r>
        <w:continuationSeparator/>
      </w:r>
    </w:p>
  </w:endnote>
  <w:endnote w:type="continuationNotice" w:id="1">
    <w:p w14:paraId="28B286D4" w14:textId="77777777" w:rsidR="00375119" w:rsidRDefault="00375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Rounded Bold">
    <w:altName w:val="Gotham Rounded 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Perpet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04A" w14:textId="77777777" w:rsidR="001F34B1" w:rsidRDefault="001F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61942"/>
      <w:docPartObj>
        <w:docPartGallery w:val="Page Numbers (Bottom of Page)"/>
        <w:docPartUnique/>
      </w:docPartObj>
    </w:sdtPr>
    <w:sdtEndPr>
      <w:rPr>
        <w:noProof/>
      </w:rPr>
    </w:sdtEndPr>
    <w:sdtContent>
      <w:p w14:paraId="1D731940" w14:textId="6A49D713" w:rsidR="001F34B1" w:rsidRDefault="001F34B1">
        <w:pPr>
          <w:pStyle w:val="Footer"/>
          <w:jc w:val="right"/>
        </w:pPr>
        <w:r>
          <w:fldChar w:fldCharType="begin"/>
        </w:r>
        <w:r>
          <w:instrText xml:space="preserve"> PAGE   \* MERGEFORMAT </w:instrText>
        </w:r>
        <w:r>
          <w:fldChar w:fldCharType="separate"/>
        </w:r>
        <w:r w:rsidR="00874F9F">
          <w:rPr>
            <w:noProof/>
          </w:rPr>
          <w:t>42</w:t>
        </w:r>
        <w:r>
          <w:rPr>
            <w:noProof/>
          </w:rPr>
          <w:fldChar w:fldCharType="end"/>
        </w:r>
      </w:p>
    </w:sdtContent>
  </w:sdt>
  <w:p w14:paraId="639C5F80" w14:textId="77777777" w:rsidR="001F34B1" w:rsidRDefault="001F3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67B0" w14:textId="77777777" w:rsidR="001F34B1" w:rsidRDefault="001F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713AB" w14:textId="77777777" w:rsidR="00375119" w:rsidRDefault="00375119" w:rsidP="006311FA">
      <w:pPr>
        <w:spacing w:after="0" w:line="240" w:lineRule="auto"/>
      </w:pPr>
      <w:r>
        <w:separator/>
      </w:r>
    </w:p>
  </w:footnote>
  <w:footnote w:type="continuationSeparator" w:id="0">
    <w:p w14:paraId="3F89E523" w14:textId="77777777" w:rsidR="00375119" w:rsidRDefault="00375119" w:rsidP="006311FA">
      <w:pPr>
        <w:spacing w:after="0" w:line="240" w:lineRule="auto"/>
      </w:pPr>
      <w:r>
        <w:continuationSeparator/>
      </w:r>
    </w:p>
  </w:footnote>
  <w:footnote w:type="continuationNotice" w:id="1">
    <w:p w14:paraId="2DA8D21A" w14:textId="77777777" w:rsidR="00375119" w:rsidRDefault="00375119">
      <w:pPr>
        <w:spacing w:after="0" w:line="240" w:lineRule="auto"/>
      </w:pPr>
    </w:p>
  </w:footnote>
  <w:footnote w:id="2">
    <w:p w14:paraId="35328CEF" w14:textId="08CA0836" w:rsidR="001F34B1" w:rsidRPr="00B719CD" w:rsidRDefault="001F34B1">
      <w:pPr>
        <w:pStyle w:val="FootnoteText"/>
        <w:rPr>
          <w:rFonts w:ascii="Arial" w:hAnsi="Arial" w:cs="Arial"/>
        </w:rPr>
      </w:pPr>
      <w:r w:rsidRPr="00B719CD">
        <w:rPr>
          <w:rStyle w:val="FootnoteReference"/>
          <w:rFonts w:ascii="Arial" w:hAnsi="Arial" w:cs="Arial"/>
        </w:rPr>
        <w:footnoteRef/>
      </w:r>
      <w:r w:rsidRPr="00B719CD">
        <w:rPr>
          <w:rFonts w:ascii="Arial" w:hAnsi="Arial" w:cs="Arial"/>
        </w:rPr>
        <w:t xml:space="preserve"> We use the term UK Government to refer to law and policy that applies to England, Scotland and Wales but is reserved to the UK Government. We specify where law and policy is devolved to Scottish and Welsh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DF6A" w14:textId="77777777" w:rsidR="001F34B1" w:rsidRDefault="001F3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BA92" w14:textId="0570A281" w:rsidR="001F34B1" w:rsidRDefault="001F34B1">
    <w:pPr>
      <w:pStyle w:val="Header"/>
    </w:pPr>
  </w:p>
  <w:p w14:paraId="647302CE" w14:textId="77777777" w:rsidR="001F34B1" w:rsidRDefault="001F3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BC79" w14:textId="77777777" w:rsidR="001F34B1" w:rsidRDefault="001F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80"/>
    <w:multiLevelType w:val="hybridMultilevel"/>
    <w:tmpl w:val="58DC4252"/>
    <w:lvl w:ilvl="0" w:tplc="A21A45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4C2"/>
    <w:multiLevelType w:val="multilevel"/>
    <w:tmpl w:val="D3B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B154A"/>
    <w:multiLevelType w:val="hybridMultilevel"/>
    <w:tmpl w:val="A55C5B4A"/>
    <w:lvl w:ilvl="0" w:tplc="7D6C21F2">
      <w:start w:val="1"/>
      <w:numFmt w:val="decimal"/>
      <w:pStyle w:val="numberpara"/>
      <w:lvlText w:val="%1."/>
      <w:lvlJc w:val="left"/>
      <w:pPr>
        <w:ind w:left="1080" w:hanging="360"/>
      </w:pPr>
      <w:rPr>
        <w:rFonts w:cs="Times New Roman"/>
      </w:rPr>
    </w:lvl>
    <w:lvl w:ilvl="1" w:tplc="9DF43C54">
      <w:start w:val="1"/>
      <w:numFmt w:val="lowerRoman"/>
      <w:lvlText w:val="(%2)"/>
      <w:lvlJc w:val="left"/>
      <w:pPr>
        <w:tabs>
          <w:tab w:val="num" w:pos="1270"/>
        </w:tabs>
        <w:ind w:left="1270" w:hanging="720"/>
      </w:pPr>
      <w:rPr>
        <w:rFonts w:cs="Times New Roman"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D622782"/>
    <w:multiLevelType w:val="hybridMultilevel"/>
    <w:tmpl w:val="BCBA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55230"/>
    <w:multiLevelType w:val="hybridMultilevel"/>
    <w:tmpl w:val="7F3A5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190F"/>
    <w:multiLevelType w:val="hybridMultilevel"/>
    <w:tmpl w:val="29B0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136E9"/>
    <w:multiLevelType w:val="hybridMultilevel"/>
    <w:tmpl w:val="EB3A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7E77"/>
    <w:multiLevelType w:val="hybridMultilevel"/>
    <w:tmpl w:val="EB0C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D7EB2"/>
    <w:multiLevelType w:val="hybridMultilevel"/>
    <w:tmpl w:val="76B8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73D1C"/>
    <w:multiLevelType w:val="hybridMultilevel"/>
    <w:tmpl w:val="269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F3B6F"/>
    <w:multiLevelType w:val="hybridMultilevel"/>
    <w:tmpl w:val="A22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A260D"/>
    <w:multiLevelType w:val="hybridMultilevel"/>
    <w:tmpl w:val="DCEE2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FEA657D"/>
    <w:multiLevelType w:val="hybridMultilevel"/>
    <w:tmpl w:val="E52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6232F"/>
    <w:multiLevelType w:val="hybridMultilevel"/>
    <w:tmpl w:val="849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7143B"/>
    <w:multiLevelType w:val="hybridMultilevel"/>
    <w:tmpl w:val="83F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F354C"/>
    <w:multiLevelType w:val="hybridMultilevel"/>
    <w:tmpl w:val="2B96973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D73402"/>
    <w:multiLevelType w:val="hybridMultilevel"/>
    <w:tmpl w:val="C7662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8F1EA6"/>
    <w:multiLevelType w:val="hybridMultilevel"/>
    <w:tmpl w:val="B81A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4107B"/>
    <w:multiLevelType w:val="hybridMultilevel"/>
    <w:tmpl w:val="E1DA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D3BB3"/>
    <w:multiLevelType w:val="hybridMultilevel"/>
    <w:tmpl w:val="FD64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4739E"/>
    <w:multiLevelType w:val="hybridMultilevel"/>
    <w:tmpl w:val="37787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1D5D90"/>
    <w:multiLevelType w:val="hybridMultilevel"/>
    <w:tmpl w:val="410CE678"/>
    <w:lvl w:ilvl="0" w:tplc="8C7CD87E">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6FD6916"/>
    <w:multiLevelType w:val="hybridMultilevel"/>
    <w:tmpl w:val="A22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55A11"/>
    <w:multiLevelType w:val="hybridMultilevel"/>
    <w:tmpl w:val="11322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662D2C"/>
    <w:multiLevelType w:val="hybridMultilevel"/>
    <w:tmpl w:val="358A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47C56"/>
    <w:multiLevelType w:val="hybridMultilevel"/>
    <w:tmpl w:val="85EAE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026FA9"/>
    <w:multiLevelType w:val="multilevel"/>
    <w:tmpl w:val="E3C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17BF3"/>
    <w:multiLevelType w:val="hybridMultilevel"/>
    <w:tmpl w:val="D06E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10C23"/>
    <w:multiLevelType w:val="hybridMultilevel"/>
    <w:tmpl w:val="A18AA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27"/>
  </w:num>
  <w:num w:numId="4">
    <w:abstractNumId w:val="24"/>
  </w:num>
  <w:num w:numId="5">
    <w:abstractNumId w:val="13"/>
  </w:num>
  <w:num w:numId="6">
    <w:abstractNumId w:val="17"/>
  </w:num>
  <w:num w:numId="7">
    <w:abstractNumId w:val="26"/>
  </w:num>
  <w:num w:numId="8">
    <w:abstractNumId w:val="7"/>
  </w:num>
  <w:num w:numId="9">
    <w:abstractNumId w:val="16"/>
  </w:num>
  <w:num w:numId="10">
    <w:abstractNumId w:val="10"/>
  </w:num>
  <w:num w:numId="11">
    <w:abstractNumId w:val="0"/>
  </w:num>
  <w:num w:numId="12">
    <w:abstractNumId w:val="11"/>
  </w:num>
  <w:num w:numId="13">
    <w:abstractNumId w:val="4"/>
  </w:num>
  <w:num w:numId="14">
    <w:abstractNumId w:val="28"/>
  </w:num>
  <w:num w:numId="15">
    <w:abstractNumId w:val="23"/>
  </w:num>
  <w:num w:numId="16">
    <w:abstractNumId w:val="29"/>
  </w:num>
  <w:num w:numId="17">
    <w:abstractNumId w:val="25"/>
  </w:num>
  <w:num w:numId="18">
    <w:abstractNumId w:val="15"/>
  </w:num>
  <w:num w:numId="19">
    <w:abstractNumId w:val="6"/>
  </w:num>
  <w:num w:numId="20">
    <w:abstractNumId w:val="19"/>
  </w:num>
  <w:num w:numId="21">
    <w:abstractNumId w:val="14"/>
  </w:num>
  <w:num w:numId="22">
    <w:abstractNumId w:val="9"/>
  </w:num>
  <w:num w:numId="23">
    <w:abstractNumId w:val="5"/>
  </w:num>
  <w:num w:numId="24">
    <w:abstractNumId w:val="22"/>
  </w:num>
  <w:num w:numId="25">
    <w:abstractNumId w:val="18"/>
  </w:num>
  <w:num w:numId="26">
    <w:abstractNumId w:val="12"/>
  </w:num>
  <w:num w:numId="27">
    <w:abstractNumId w:val="20"/>
  </w:num>
  <w:num w:numId="28">
    <w:abstractNumId w:val="1"/>
  </w:num>
  <w:num w:numId="29">
    <w:abstractNumId w:val="3"/>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FA"/>
    <w:rsid w:val="00000DFF"/>
    <w:rsid w:val="0000124D"/>
    <w:rsid w:val="00004984"/>
    <w:rsid w:val="00005A05"/>
    <w:rsid w:val="000062E1"/>
    <w:rsid w:val="00007D1C"/>
    <w:rsid w:val="00010105"/>
    <w:rsid w:val="000113F0"/>
    <w:rsid w:val="000137D6"/>
    <w:rsid w:val="00014522"/>
    <w:rsid w:val="0001455B"/>
    <w:rsid w:val="000177F4"/>
    <w:rsid w:val="00021401"/>
    <w:rsid w:val="00021DBE"/>
    <w:rsid w:val="000220B9"/>
    <w:rsid w:val="00022891"/>
    <w:rsid w:val="000239A5"/>
    <w:rsid w:val="00030514"/>
    <w:rsid w:val="00032D4D"/>
    <w:rsid w:val="0003342F"/>
    <w:rsid w:val="00045FDD"/>
    <w:rsid w:val="00046E59"/>
    <w:rsid w:val="000503D6"/>
    <w:rsid w:val="00054CD1"/>
    <w:rsid w:val="00055062"/>
    <w:rsid w:val="00055623"/>
    <w:rsid w:val="000560EF"/>
    <w:rsid w:val="00057E2F"/>
    <w:rsid w:val="000610BC"/>
    <w:rsid w:val="00061B84"/>
    <w:rsid w:val="00062260"/>
    <w:rsid w:val="000633D2"/>
    <w:rsid w:val="00063A85"/>
    <w:rsid w:val="00064E99"/>
    <w:rsid w:val="000676F6"/>
    <w:rsid w:val="0007159E"/>
    <w:rsid w:val="0007409F"/>
    <w:rsid w:val="0008133A"/>
    <w:rsid w:val="00083F7B"/>
    <w:rsid w:val="00084864"/>
    <w:rsid w:val="00084EC4"/>
    <w:rsid w:val="000860AB"/>
    <w:rsid w:val="00086DAE"/>
    <w:rsid w:val="00087E9F"/>
    <w:rsid w:val="000900BE"/>
    <w:rsid w:val="0009047A"/>
    <w:rsid w:val="00090AC9"/>
    <w:rsid w:val="000913CB"/>
    <w:rsid w:val="00091C5B"/>
    <w:rsid w:val="00092E8F"/>
    <w:rsid w:val="00095760"/>
    <w:rsid w:val="000967E6"/>
    <w:rsid w:val="00096FD4"/>
    <w:rsid w:val="000A0308"/>
    <w:rsid w:val="000A112E"/>
    <w:rsid w:val="000A2D41"/>
    <w:rsid w:val="000A68D1"/>
    <w:rsid w:val="000A7990"/>
    <w:rsid w:val="000B0807"/>
    <w:rsid w:val="000B3D4F"/>
    <w:rsid w:val="000B448F"/>
    <w:rsid w:val="000B4B5A"/>
    <w:rsid w:val="000B505D"/>
    <w:rsid w:val="000B6FED"/>
    <w:rsid w:val="000C125D"/>
    <w:rsid w:val="000C2968"/>
    <w:rsid w:val="000C2A52"/>
    <w:rsid w:val="000C483A"/>
    <w:rsid w:val="000C5DDD"/>
    <w:rsid w:val="000C6302"/>
    <w:rsid w:val="000C6B92"/>
    <w:rsid w:val="000C767F"/>
    <w:rsid w:val="000C7C38"/>
    <w:rsid w:val="000D0A0E"/>
    <w:rsid w:val="000D2219"/>
    <w:rsid w:val="000D31CB"/>
    <w:rsid w:val="000D572F"/>
    <w:rsid w:val="000D63BF"/>
    <w:rsid w:val="000E0B06"/>
    <w:rsid w:val="000E1BF0"/>
    <w:rsid w:val="000E2CBE"/>
    <w:rsid w:val="000E5473"/>
    <w:rsid w:val="000E741B"/>
    <w:rsid w:val="000F3EB5"/>
    <w:rsid w:val="000F5272"/>
    <w:rsid w:val="000F5904"/>
    <w:rsid w:val="000F741D"/>
    <w:rsid w:val="0010047C"/>
    <w:rsid w:val="0010254F"/>
    <w:rsid w:val="00106300"/>
    <w:rsid w:val="001070D1"/>
    <w:rsid w:val="00110C29"/>
    <w:rsid w:val="00111010"/>
    <w:rsid w:val="001124BC"/>
    <w:rsid w:val="00112949"/>
    <w:rsid w:val="00113526"/>
    <w:rsid w:val="00113960"/>
    <w:rsid w:val="00117ECD"/>
    <w:rsid w:val="00120FAC"/>
    <w:rsid w:val="0012188A"/>
    <w:rsid w:val="00123781"/>
    <w:rsid w:val="00123E6A"/>
    <w:rsid w:val="00127C2E"/>
    <w:rsid w:val="00130686"/>
    <w:rsid w:val="00131449"/>
    <w:rsid w:val="00131834"/>
    <w:rsid w:val="001330A0"/>
    <w:rsid w:val="001339FE"/>
    <w:rsid w:val="001405F0"/>
    <w:rsid w:val="00143294"/>
    <w:rsid w:val="001450A9"/>
    <w:rsid w:val="00145A7F"/>
    <w:rsid w:val="00146AC3"/>
    <w:rsid w:val="00150D10"/>
    <w:rsid w:val="00156FAE"/>
    <w:rsid w:val="00163F11"/>
    <w:rsid w:val="00163FCD"/>
    <w:rsid w:val="00166E33"/>
    <w:rsid w:val="00167046"/>
    <w:rsid w:val="001702FB"/>
    <w:rsid w:val="001716B5"/>
    <w:rsid w:val="00172E59"/>
    <w:rsid w:val="00174936"/>
    <w:rsid w:val="00181F37"/>
    <w:rsid w:val="001826BE"/>
    <w:rsid w:val="0018448D"/>
    <w:rsid w:val="00187409"/>
    <w:rsid w:val="00187D39"/>
    <w:rsid w:val="001920CC"/>
    <w:rsid w:val="00192446"/>
    <w:rsid w:val="00196268"/>
    <w:rsid w:val="001A039C"/>
    <w:rsid w:val="001A2FB4"/>
    <w:rsid w:val="001A5037"/>
    <w:rsid w:val="001A7BFD"/>
    <w:rsid w:val="001A7CC9"/>
    <w:rsid w:val="001B1FFF"/>
    <w:rsid w:val="001B64DA"/>
    <w:rsid w:val="001C0D0B"/>
    <w:rsid w:val="001C614F"/>
    <w:rsid w:val="001C6244"/>
    <w:rsid w:val="001D4A63"/>
    <w:rsid w:val="001D5621"/>
    <w:rsid w:val="001D6207"/>
    <w:rsid w:val="001E0504"/>
    <w:rsid w:val="001E060B"/>
    <w:rsid w:val="001E2200"/>
    <w:rsid w:val="001E31E2"/>
    <w:rsid w:val="001E6D40"/>
    <w:rsid w:val="001F2EE7"/>
    <w:rsid w:val="001F34B1"/>
    <w:rsid w:val="001F4C54"/>
    <w:rsid w:val="001F7F2C"/>
    <w:rsid w:val="00200505"/>
    <w:rsid w:val="00203AD8"/>
    <w:rsid w:val="002044D2"/>
    <w:rsid w:val="00205747"/>
    <w:rsid w:val="00205E69"/>
    <w:rsid w:val="00206D6B"/>
    <w:rsid w:val="002075F9"/>
    <w:rsid w:val="0021065B"/>
    <w:rsid w:val="00211B2F"/>
    <w:rsid w:val="00212570"/>
    <w:rsid w:val="0021326C"/>
    <w:rsid w:val="0021390F"/>
    <w:rsid w:val="00215330"/>
    <w:rsid w:val="002165F6"/>
    <w:rsid w:val="00216A2B"/>
    <w:rsid w:val="00217353"/>
    <w:rsid w:val="002210A3"/>
    <w:rsid w:val="00227B81"/>
    <w:rsid w:val="0023048B"/>
    <w:rsid w:val="00230FE9"/>
    <w:rsid w:val="00232123"/>
    <w:rsid w:val="00234577"/>
    <w:rsid w:val="00235928"/>
    <w:rsid w:val="00236BBA"/>
    <w:rsid w:val="002377DF"/>
    <w:rsid w:val="00237FE3"/>
    <w:rsid w:val="002439CA"/>
    <w:rsid w:val="00244F06"/>
    <w:rsid w:val="00245F01"/>
    <w:rsid w:val="00247BEF"/>
    <w:rsid w:val="00250029"/>
    <w:rsid w:val="00251B39"/>
    <w:rsid w:val="00252AE4"/>
    <w:rsid w:val="00253367"/>
    <w:rsid w:val="002572CD"/>
    <w:rsid w:val="00257774"/>
    <w:rsid w:val="00261712"/>
    <w:rsid w:val="00262E8C"/>
    <w:rsid w:val="00266121"/>
    <w:rsid w:val="002663A4"/>
    <w:rsid w:val="00266D84"/>
    <w:rsid w:val="00266D8B"/>
    <w:rsid w:val="0026725E"/>
    <w:rsid w:val="00267405"/>
    <w:rsid w:val="00270DE1"/>
    <w:rsid w:val="00275627"/>
    <w:rsid w:val="002769A7"/>
    <w:rsid w:val="00277F19"/>
    <w:rsid w:val="00281242"/>
    <w:rsid w:val="00281DC6"/>
    <w:rsid w:val="00282253"/>
    <w:rsid w:val="00282CB8"/>
    <w:rsid w:val="00283F6E"/>
    <w:rsid w:val="00284A61"/>
    <w:rsid w:val="002857A4"/>
    <w:rsid w:val="002857EF"/>
    <w:rsid w:val="00285A07"/>
    <w:rsid w:val="00286183"/>
    <w:rsid w:val="002866B7"/>
    <w:rsid w:val="00286F50"/>
    <w:rsid w:val="00287AEF"/>
    <w:rsid w:val="00287B94"/>
    <w:rsid w:val="00291342"/>
    <w:rsid w:val="00293442"/>
    <w:rsid w:val="002961F5"/>
    <w:rsid w:val="00296659"/>
    <w:rsid w:val="00296BCD"/>
    <w:rsid w:val="002979C3"/>
    <w:rsid w:val="002A1EAE"/>
    <w:rsid w:val="002A474A"/>
    <w:rsid w:val="002A5118"/>
    <w:rsid w:val="002A622A"/>
    <w:rsid w:val="002A645D"/>
    <w:rsid w:val="002A6697"/>
    <w:rsid w:val="002A6F7C"/>
    <w:rsid w:val="002B0AD2"/>
    <w:rsid w:val="002B1179"/>
    <w:rsid w:val="002B3724"/>
    <w:rsid w:val="002B47AB"/>
    <w:rsid w:val="002B6107"/>
    <w:rsid w:val="002B7CC0"/>
    <w:rsid w:val="002C09C2"/>
    <w:rsid w:val="002C1314"/>
    <w:rsid w:val="002C6925"/>
    <w:rsid w:val="002C7320"/>
    <w:rsid w:val="002D05F8"/>
    <w:rsid w:val="002D0BB1"/>
    <w:rsid w:val="002D1A21"/>
    <w:rsid w:val="002D3854"/>
    <w:rsid w:val="002D409E"/>
    <w:rsid w:val="002D4884"/>
    <w:rsid w:val="002D5AA9"/>
    <w:rsid w:val="002D7FF4"/>
    <w:rsid w:val="002E1C42"/>
    <w:rsid w:val="002E394A"/>
    <w:rsid w:val="002E4FAC"/>
    <w:rsid w:val="002E5721"/>
    <w:rsid w:val="002E675D"/>
    <w:rsid w:val="002E751A"/>
    <w:rsid w:val="002F1372"/>
    <w:rsid w:val="002F13F9"/>
    <w:rsid w:val="002F2B0D"/>
    <w:rsid w:val="002F38A4"/>
    <w:rsid w:val="002F68FB"/>
    <w:rsid w:val="002F6AE1"/>
    <w:rsid w:val="002F76F9"/>
    <w:rsid w:val="002F79B7"/>
    <w:rsid w:val="002F7AC1"/>
    <w:rsid w:val="003020E7"/>
    <w:rsid w:val="00302CB3"/>
    <w:rsid w:val="003032FB"/>
    <w:rsid w:val="00303E9D"/>
    <w:rsid w:val="00305E40"/>
    <w:rsid w:val="003075FE"/>
    <w:rsid w:val="00310FCA"/>
    <w:rsid w:val="00312883"/>
    <w:rsid w:val="003144F1"/>
    <w:rsid w:val="00315FDE"/>
    <w:rsid w:val="00316DC2"/>
    <w:rsid w:val="003174B6"/>
    <w:rsid w:val="0032006B"/>
    <w:rsid w:val="0032214D"/>
    <w:rsid w:val="0032246D"/>
    <w:rsid w:val="00322C56"/>
    <w:rsid w:val="00323DEC"/>
    <w:rsid w:val="00327D89"/>
    <w:rsid w:val="00330E94"/>
    <w:rsid w:val="00333587"/>
    <w:rsid w:val="00333A77"/>
    <w:rsid w:val="00333AA0"/>
    <w:rsid w:val="00336F14"/>
    <w:rsid w:val="00337951"/>
    <w:rsid w:val="00342285"/>
    <w:rsid w:val="003437A8"/>
    <w:rsid w:val="003437CA"/>
    <w:rsid w:val="00344FC0"/>
    <w:rsid w:val="00347B61"/>
    <w:rsid w:val="003505EC"/>
    <w:rsid w:val="00352932"/>
    <w:rsid w:val="00352E42"/>
    <w:rsid w:val="00355D2F"/>
    <w:rsid w:val="003562B1"/>
    <w:rsid w:val="00357DF1"/>
    <w:rsid w:val="00360521"/>
    <w:rsid w:val="0036214F"/>
    <w:rsid w:val="00362368"/>
    <w:rsid w:val="00362B1C"/>
    <w:rsid w:val="003637E7"/>
    <w:rsid w:val="00367173"/>
    <w:rsid w:val="00371B48"/>
    <w:rsid w:val="0037260F"/>
    <w:rsid w:val="00372E2B"/>
    <w:rsid w:val="00373F74"/>
    <w:rsid w:val="00374957"/>
    <w:rsid w:val="00375119"/>
    <w:rsid w:val="003768D6"/>
    <w:rsid w:val="00377D22"/>
    <w:rsid w:val="0038158A"/>
    <w:rsid w:val="0038381E"/>
    <w:rsid w:val="00383A10"/>
    <w:rsid w:val="003900C5"/>
    <w:rsid w:val="00390827"/>
    <w:rsid w:val="00390B2C"/>
    <w:rsid w:val="003922D0"/>
    <w:rsid w:val="0039559B"/>
    <w:rsid w:val="00395D46"/>
    <w:rsid w:val="00396850"/>
    <w:rsid w:val="003A15E3"/>
    <w:rsid w:val="003A2252"/>
    <w:rsid w:val="003A5101"/>
    <w:rsid w:val="003A757E"/>
    <w:rsid w:val="003B08C0"/>
    <w:rsid w:val="003B518E"/>
    <w:rsid w:val="003B5778"/>
    <w:rsid w:val="003B57B7"/>
    <w:rsid w:val="003B6743"/>
    <w:rsid w:val="003B6BE4"/>
    <w:rsid w:val="003C2ADB"/>
    <w:rsid w:val="003C5744"/>
    <w:rsid w:val="003C5955"/>
    <w:rsid w:val="003C6120"/>
    <w:rsid w:val="003C6133"/>
    <w:rsid w:val="003D044C"/>
    <w:rsid w:val="003D0EB6"/>
    <w:rsid w:val="003D510D"/>
    <w:rsid w:val="003D6251"/>
    <w:rsid w:val="003D6BEF"/>
    <w:rsid w:val="003D6EBA"/>
    <w:rsid w:val="003E2341"/>
    <w:rsid w:val="003E308E"/>
    <w:rsid w:val="003E4CC9"/>
    <w:rsid w:val="003F104B"/>
    <w:rsid w:val="003F266E"/>
    <w:rsid w:val="003F5462"/>
    <w:rsid w:val="003F5F38"/>
    <w:rsid w:val="00400EB1"/>
    <w:rsid w:val="00401B4E"/>
    <w:rsid w:val="004039D6"/>
    <w:rsid w:val="00404B1B"/>
    <w:rsid w:val="004050F2"/>
    <w:rsid w:val="00405778"/>
    <w:rsid w:val="0041094A"/>
    <w:rsid w:val="00410DEC"/>
    <w:rsid w:val="004112A3"/>
    <w:rsid w:val="00412FF8"/>
    <w:rsid w:val="00415B17"/>
    <w:rsid w:val="00416B7E"/>
    <w:rsid w:val="004227B4"/>
    <w:rsid w:val="00422940"/>
    <w:rsid w:val="00422E65"/>
    <w:rsid w:val="00423EE5"/>
    <w:rsid w:val="0042676E"/>
    <w:rsid w:val="004300A4"/>
    <w:rsid w:val="00431F6A"/>
    <w:rsid w:val="00433461"/>
    <w:rsid w:val="004335BD"/>
    <w:rsid w:val="004335F4"/>
    <w:rsid w:val="00434712"/>
    <w:rsid w:val="004354DC"/>
    <w:rsid w:val="0043612F"/>
    <w:rsid w:val="00436A1D"/>
    <w:rsid w:val="00440AC6"/>
    <w:rsid w:val="00441D68"/>
    <w:rsid w:val="00442889"/>
    <w:rsid w:val="00442D55"/>
    <w:rsid w:val="00442D58"/>
    <w:rsid w:val="00442D68"/>
    <w:rsid w:val="004433C2"/>
    <w:rsid w:val="004433E2"/>
    <w:rsid w:val="00443DE2"/>
    <w:rsid w:val="004444A3"/>
    <w:rsid w:val="0044593F"/>
    <w:rsid w:val="00447195"/>
    <w:rsid w:val="004477A1"/>
    <w:rsid w:val="00453DB3"/>
    <w:rsid w:val="0045408A"/>
    <w:rsid w:val="00454341"/>
    <w:rsid w:val="004552BA"/>
    <w:rsid w:val="004559E4"/>
    <w:rsid w:val="004607AA"/>
    <w:rsid w:val="00463D16"/>
    <w:rsid w:val="00464BDB"/>
    <w:rsid w:val="00465837"/>
    <w:rsid w:val="00465E6A"/>
    <w:rsid w:val="00467513"/>
    <w:rsid w:val="00467A33"/>
    <w:rsid w:val="00471C7D"/>
    <w:rsid w:val="0047469B"/>
    <w:rsid w:val="0047493D"/>
    <w:rsid w:val="00480564"/>
    <w:rsid w:val="00481A17"/>
    <w:rsid w:val="00482585"/>
    <w:rsid w:val="00482776"/>
    <w:rsid w:val="0048480A"/>
    <w:rsid w:val="0048484C"/>
    <w:rsid w:val="00487DA5"/>
    <w:rsid w:val="00496023"/>
    <w:rsid w:val="004961A3"/>
    <w:rsid w:val="00497031"/>
    <w:rsid w:val="004976A3"/>
    <w:rsid w:val="004A0405"/>
    <w:rsid w:val="004A0447"/>
    <w:rsid w:val="004A0728"/>
    <w:rsid w:val="004A14E0"/>
    <w:rsid w:val="004A1530"/>
    <w:rsid w:val="004A2DE2"/>
    <w:rsid w:val="004A4B7B"/>
    <w:rsid w:val="004A7F46"/>
    <w:rsid w:val="004B2981"/>
    <w:rsid w:val="004B38E2"/>
    <w:rsid w:val="004B4562"/>
    <w:rsid w:val="004B5E05"/>
    <w:rsid w:val="004C144A"/>
    <w:rsid w:val="004C280F"/>
    <w:rsid w:val="004C3DD2"/>
    <w:rsid w:val="004C434D"/>
    <w:rsid w:val="004C4476"/>
    <w:rsid w:val="004C59D6"/>
    <w:rsid w:val="004C6B80"/>
    <w:rsid w:val="004C766E"/>
    <w:rsid w:val="004D0169"/>
    <w:rsid w:val="004D1366"/>
    <w:rsid w:val="004D1B72"/>
    <w:rsid w:val="004D283A"/>
    <w:rsid w:val="004D3318"/>
    <w:rsid w:val="004E1BF5"/>
    <w:rsid w:val="004E3264"/>
    <w:rsid w:val="004E4FF1"/>
    <w:rsid w:val="004E6928"/>
    <w:rsid w:val="004F03FC"/>
    <w:rsid w:val="004F49D9"/>
    <w:rsid w:val="004F6076"/>
    <w:rsid w:val="004F6F8F"/>
    <w:rsid w:val="00500A70"/>
    <w:rsid w:val="00503438"/>
    <w:rsid w:val="00503D78"/>
    <w:rsid w:val="00506648"/>
    <w:rsid w:val="00510359"/>
    <w:rsid w:val="00510EA1"/>
    <w:rsid w:val="00510F31"/>
    <w:rsid w:val="00514CB7"/>
    <w:rsid w:val="00515542"/>
    <w:rsid w:val="005173B0"/>
    <w:rsid w:val="00517A1A"/>
    <w:rsid w:val="00517EC4"/>
    <w:rsid w:val="00520255"/>
    <w:rsid w:val="00520C81"/>
    <w:rsid w:val="005214B0"/>
    <w:rsid w:val="00521C45"/>
    <w:rsid w:val="00527075"/>
    <w:rsid w:val="00527CDF"/>
    <w:rsid w:val="005339B9"/>
    <w:rsid w:val="00534A54"/>
    <w:rsid w:val="0053606E"/>
    <w:rsid w:val="00541390"/>
    <w:rsid w:val="00542408"/>
    <w:rsid w:val="00542C9C"/>
    <w:rsid w:val="00543A1C"/>
    <w:rsid w:val="00543EB4"/>
    <w:rsid w:val="00546BF2"/>
    <w:rsid w:val="00546E63"/>
    <w:rsid w:val="00550488"/>
    <w:rsid w:val="005505F4"/>
    <w:rsid w:val="00550DA4"/>
    <w:rsid w:val="005556A4"/>
    <w:rsid w:val="005570AD"/>
    <w:rsid w:val="00557AF8"/>
    <w:rsid w:val="00565311"/>
    <w:rsid w:val="00566F2A"/>
    <w:rsid w:val="00567F9F"/>
    <w:rsid w:val="00570392"/>
    <w:rsid w:val="005705BB"/>
    <w:rsid w:val="00570CE5"/>
    <w:rsid w:val="00574402"/>
    <w:rsid w:val="00574CD4"/>
    <w:rsid w:val="005754A0"/>
    <w:rsid w:val="00580449"/>
    <w:rsid w:val="0058496D"/>
    <w:rsid w:val="00584A9D"/>
    <w:rsid w:val="00586BAC"/>
    <w:rsid w:val="00586F37"/>
    <w:rsid w:val="005917D6"/>
    <w:rsid w:val="00592DD9"/>
    <w:rsid w:val="0059656F"/>
    <w:rsid w:val="00597240"/>
    <w:rsid w:val="005A1333"/>
    <w:rsid w:val="005A141F"/>
    <w:rsid w:val="005A3549"/>
    <w:rsid w:val="005A42E6"/>
    <w:rsid w:val="005A78D7"/>
    <w:rsid w:val="005A7D19"/>
    <w:rsid w:val="005B25DA"/>
    <w:rsid w:val="005B479B"/>
    <w:rsid w:val="005B6450"/>
    <w:rsid w:val="005B67BC"/>
    <w:rsid w:val="005C08CF"/>
    <w:rsid w:val="005C2774"/>
    <w:rsid w:val="005C287B"/>
    <w:rsid w:val="005C4157"/>
    <w:rsid w:val="005C4A4C"/>
    <w:rsid w:val="005C61E5"/>
    <w:rsid w:val="005C6805"/>
    <w:rsid w:val="005C69DF"/>
    <w:rsid w:val="005D1C4C"/>
    <w:rsid w:val="005D244D"/>
    <w:rsid w:val="005D392E"/>
    <w:rsid w:val="005D48DF"/>
    <w:rsid w:val="005D4B85"/>
    <w:rsid w:val="005D6914"/>
    <w:rsid w:val="005D7907"/>
    <w:rsid w:val="005E061E"/>
    <w:rsid w:val="005E1CFD"/>
    <w:rsid w:val="005E3485"/>
    <w:rsid w:val="005E5578"/>
    <w:rsid w:val="005E5EF4"/>
    <w:rsid w:val="005E6CD5"/>
    <w:rsid w:val="005F0134"/>
    <w:rsid w:val="005F165F"/>
    <w:rsid w:val="005F2CEF"/>
    <w:rsid w:val="005F4052"/>
    <w:rsid w:val="005F581D"/>
    <w:rsid w:val="00601395"/>
    <w:rsid w:val="00602B0C"/>
    <w:rsid w:val="006034B5"/>
    <w:rsid w:val="006045EC"/>
    <w:rsid w:val="00610988"/>
    <w:rsid w:val="00612A75"/>
    <w:rsid w:val="0061504B"/>
    <w:rsid w:val="0061617F"/>
    <w:rsid w:val="00616FA3"/>
    <w:rsid w:val="00617008"/>
    <w:rsid w:val="00624CD3"/>
    <w:rsid w:val="00624DD7"/>
    <w:rsid w:val="006258A3"/>
    <w:rsid w:val="0062661E"/>
    <w:rsid w:val="006311FA"/>
    <w:rsid w:val="006329F6"/>
    <w:rsid w:val="0063306A"/>
    <w:rsid w:val="006355A6"/>
    <w:rsid w:val="00636518"/>
    <w:rsid w:val="00636AA9"/>
    <w:rsid w:val="0063788F"/>
    <w:rsid w:val="00640AD5"/>
    <w:rsid w:val="0064287C"/>
    <w:rsid w:val="00642BF7"/>
    <w:rsid w:val="0064378D"/>
    <w:rsid w:val="00643DD5"/>
    <w:rsid w:val="0064559D"/>
    <w:rsid w:val="00646E3F"/>
    <w:rsid w:val="00647756"/>
    <w:rsid w:val="00651878"/>
    <w:rsid w:val="006526D8"/>
    <w:rsid w:val="00653419"/>
    <w:rsid w:val="006534A8"/>
    <w:rsid w:val="0065452B"/>
    <w:rsid w:val="00654BA7"/>
    <w:rsid w:val="00654DBE"/>
    <w:rsid w:val="00656B38"/>
    <w:rsid w:val="00657168"/>
    <w:rsid w:val="00657FE6"/>
    <w:rsid w:val="00660D2E"/>
    <w:rsid w:val="006615BB"/>
    <w:rsid w:val="00671CC2"/>
    <w:rsid w:val="00672060"/>
    <w:rsid w:val="00672508"/>
    <w:rsid w:val="00674D43"/>
    <w:rsid w:val="00677492"/>
    <w:rsid w:val="0068303E"/>
    <w:rsid w:val="006831C5"/>
    <w:rsid w:val="00684547"/>
    <w:rsid w:val="006871FC"/>
    <w:rsid w:val="00691CE9"/>
    <w:rsid w:val="00691F9B"/>
    <w:rsid w:val="006922D4"/>
    <w:rsid w:val="00693797"/>
    <w:rsid w:val="00694A05"/>
    <w:rsid w:val="00697DDC"/>
    <w:rsid w:val="006A065F"/>
    <w:rsid w:val="006A070F"/>
    <w:rsid w:val="006A1B17"/>
    <w:rsid w:val="006A3CD8"/>
    <w:rsid w:val="006A4517"/>
    <w:rsid w:val="006A73A6"/>
    <w:rsid w:val="006B0752"/>
    <w:rsid w:val="006B0A61"/>
    <w:rsid w:val="006B6E29"/>
    <w:rsid w:val="006B7FDB"/>
    <w:rsid w:val="006C0615"/>
    <w:rsid w:val="006C19C2"/>
    <w:rsid w:val="006C25CA"/>
    <w:rsid w:val="006C3940"/>
    <w:rsid w:val="006C4205"/>
    <w:rsid w:val="006C63E9"/>
    <w:rsid w:val="006D034E"/>
    <w:rsid w:val="006D1777"/>
    <w:rsid w:val="006D33C8"/>
    <w:rsid w:val="006D6147"/>
    <w:rsid w:val="006D66D9"/>
    <w:rsid w:val="006D71FF"/>
    <w:rsid w:val="006D722E"/>
    <w:rsid w:val="006D78CC"/>
    <w:rsid w:val="006E1182"/>
    <w:rsid w:val="006E1557"/>
    <w:rsid w:val="006E221C"/>
    <w:rsid w:val="006E2231"/>
    <w:rsid w:val="006E2425"/>
    <w:rsid w:val="006E5DC2"/>
    <w:rsid w:val="006E6054"/>
    <w:rsid w:val="006E70E7"/>
    <w:rsid w:val="006E726C"/>
    <w:rsid w:val="006F054E"/>
    <w:rsid w:val="006F08E4"/>
    <w:rsid w:val="006F321D"/>
    <w:rsid w:val="006F33B4"/>
    <w:rsid w:val="006F384D"/>
    <w:rsid w:val="006F4ADB"/>
    <w:rsid w:val="006F4C2A"/>
    <w:rsid w:val="006F69A7"/>
    <w:rsid w:val="00702432"/>
    <w:rsid w:val="0070476E"/>
    <w:rsid w:val="00707D17"/>
    <w:rsid w:val="007103AC"/>
    <w:rsid w:val="00714FEC"/>
    <w:rsid w:val="007175FB"/>
    <w:rsid w:val="00720E12"/>
    <w:rsid w:val="0072255B"/>
    <w:rsid w:val="007257A1"/>
    <w:rsid w:val="0073106C"/>
    <w:rsid w:val="007330FF"/>
    <w:rsid w:val="00733290"/>
    <w:rsid w:val="007358D1"/>
    <w:rsid w:val="00736F1D"/>
    <w:rsid w:val="00740888"/>
    <w:rsid w:val="00740A8B"/>
    <w:rsid w:val="007413E1"/>
    <w:rsid w:val="007414D4"/>
    <w:rsid w:val="0074151B"/>
    <w:rsid w:val="007436EB"/>
    <w:rsid w:val="00743D79"/>
    <w:rsid w:val="00745E06"/>
    <w:rsid w:val="00747318"/>
    <w:rsid w:val="00747DE8"/>
    <w:rsid w:val="00750C04"/>
    <w:rsid w:val="00750D4B"/>
    <w:rsid w:val="00751E70"/>
    <w:rsid w:val="00752ABE"/>
    <w:rsid w:val="00752DA3"/>
    <w:rsid w:val="00753089"/>
    <w:rsid w:val="00755132"/>
    <w:rsid w:val="007617C7"/>
    <w:rsid w:val="00762491"/>
    <w:rsid w:val="007627C1"/>
    <w:rsid w:val="0076307E"/>
    <w:rsid w:val="00764095"/>
    <w:rsid w:val="007640EA"/>
    <w:rsid w:val="007645B7"/>
    <w:rsid w:val="00766167"/>
    <w:rsid w:val="00767FFA"/>
    <w:rsid w:val="007706BD"/>
    <w:rsid w:val="007711C3"/>
    <w:rsid w:val="00771542"/>
    <w:rsid w:val="00773BD7"/>
    <w:rsid w:val="00774020"/>
    <w:rsid w:val="00776B67"/>
    <w:rsid w:val="0077756F"/>
    <w:rsid w:val="00777FB5"/>
    <w:rsid w:val="00781136"/>
    <w:rsid w:val="007854D3"/>
    <w:rsid w:val="00785C23"/>
    <w:rsid w:val="00786BBA"/>
    <w:rsid w:val="00787649"/>
    <w:rsid w:val="007925D0"/>
    <w:rsid w:val="00792F2A"/>
    <w:rsid w:val="007930C1"/>
    <w:rsid w:val="007940AC"/>
    <w:rsid w:val="00794D7C"/>
    <w:rsid w:val="00795023"/>
    <w:rsid w:val="00795552"/>
    <w:rsid w:val="00795A04"/>
    <w:rsid w:val="00795DA2"/>
    <w:rsid w:val="00797907"/>
    <w:rsid w:val="007A0348"/>
    <w:rsid w:val="007A0977"/>
    <w:rsid w:val="007A0B30"/>
    <w:rsid w:val="007A2AD8"/>
    <w:rsid w:val="007A2B7E"/>
    <w:rsid w:val="007A4AE1"/>
    <w:rsid w:val="007A7C50"/>
    <w:rsid w:val="007C095A"/>
    <w:rsid w:val="007C3F00"/>
    <w:rsid w:val="007C4E46"/>
    <w:rsid w:val="007C54F9"/>
    <w:rsid w:val="007C592D"/>
    <w:rsid w:val="007C60B3"/>
    <w:rsid w:val="007C620B"/>
    <w:rsid w:val="007C6950"/>
    <w:rsid w:val="007C6DC8"/>
    <w:rsid w:val="007C75A3"/>
    <w:rsid w:val="007D0F4E"/>
    <w:rsid w:val="007D232A"/>
    <w:rsid w:val="007D3214"/>
    <w:rsid w:val="007D41A4"/>
    <w:rsid w:val="007D6A23"/>
    <w:rsid w:val="007E01C2"/>
    <w:rsid w:val="007E0CC1"/>
    <w:rsid w:val="007E1382"/>
    <w:rsid w:val="007E36A9"/>
    <w:rsid w:val="007E51E6"/>
    <w:rsid w:val="007E540E"/>
    <w:rsid w:val="007E5878"/>
    <w:rsid w:val="007E62D6"/>
    <w:rsid w:val="007F0917"/>
    <w:rsid w:val="007F1E38"/>
    <w:rsid w:val="007F1E3A"/>
    <w:rsid w:val="007F30C6"/>
    <w:rsid w:val="007F3488"/>
    <w:rsid w:val="007F38A2"/>
    <w:rsid w:val="007F3ADA"/>
    <w:rsid w:val="007F5170"/>
    <w:rsid w:val="007F74C0"/>
    <w:rsid w:val="00805743"/>
    <w:rsid w:val="008059FB"/>
    <w:rsid w:val="00806F09"/>
    <w:rsid w:val="00810AD8"/>
    <w:rsid w:val="00810FB2"/>
    <w:rsid w:val="00811E65"/>
    <w:rsid w:val="00811F82"/>
    <w:rsid w:val="00814A7C"/>
    <w:rsid w:val="00816720"/>
    <w:rsid w:val="00820921"/>
    <w:rsid w:val="008216A6"/>
    <w:rsid w:val="00824B7D"/>
    <w:rsid w:val="00824FFA"/>
    <w:rsid w:val="00825B12"/>
    <w:rsid w:val="00825C52"/>
    <w:rsid w:val="008263E5"/>
    <w:rsid w:val="00831169"/>
    <w:rsid w:val="00831251"/>
    <w:rsid w:val="00840781"/>
    <w:rsid w:val="00840C13"/>
    <w:rsid w:val="008436EF"/>
    <w:rsid w:val="00845E82"/>
    <w:rsid w:val="00845FEF"/>
    <w:rsid w:val="008463C6"/>
    <w:rsid w:val="00852CE5"/>
    <w:rsid w:val="0085337C"/>
    <w:rsid w:val="0085342C"/>
    <w:rsid w:val="008548CE"/>
    <w:rsid w:val="00854B1D"/>
    <w:rsid w:val="00854F71"/>
    <w:rsid w:val="008562E8"/>
    <w:rsid w:val="008578C6"/>
    <w:rsid w:val="008618FE"/>
    <w:rsid w:val="008621BA"/>
    <w:rsid w:val="00863292"/>
    <w:rsid w:val="00865A24"/>
    <w:rsid w:val="0086659A"/>
    <w:rsid w:val="00867230"/>
    <w:rsid w:val="00870AE5"/>
    <w:rsid w:val="00872892"/>
    <w:rsid w:val="00874F9F"/>
    <w:rsid w:val="00877B39"/>
    <w:rsid w:val="0088014C"/>
    <w:rsid w:val="00880641"/>
    <w:rsid w:val="00880C99"/>
    <w:rsid w:val="00880D21"/>
    <w:rsid w:val="00881295"/>
    <w:rsid w:val="00881DE4"/>
    <w:rsid w:val="008820B4"/>
    <w:rsid w:val="0088284C"/>
    <w:rsid w:val="00883225"/>
    <w:rsid w:val="008840AB"/>
    <w:rsid w:val="00885642"/>
    <w:rsid w:val="00885762"/>
    <w:rsid w:val="0088586D"/>
    <w:rsid w:val="0088738A"/>
    <w:rsid w:val="008908CE"/>
    <w:rsid w:val="00891255"/>
    <w:rsid w:val="008962D2"/>
    <w:rsid w:val="008A113B"/>
    <w:rsid w:val="008A2D71"/>
    <w:rsid w:val="008A3053"/>
    <w:rsid w:val="008A3375"/>
    <w:rsid w:val="008A3F03"/>
    <w:rsid w:val="008A5B75"/>
    <w:rsid w:val="008A5BE8"/>
    <w:rsid w:val="008A63B4"/>
    <w:rsid w:val="008B0012"/>
    <w:rsid w:val="008B10A2"/>
    <w:rsid w:val="008B730F"/>
    <w:rsid w:val="008C115D"/>
    <w:rsid w:val="008C2B94"/>
    <w:rsid w:val="008C2EF7"/>
    <w:rsid w:val="008C6F67"/>
    <w:rsid w:val="008D0AF8"/>
    <w:rsid w:val="008D1F0D"/>
    <w:rsid w:val="008D2461"/>
    <w:rsid w:val="008D4481"/>
    <w:rsid w:val="008D5928"/>
    <w:rsid w:val="008D6BB0"/>
    <w:rsid w:val="008D7715"/>
    <w:rsid w:val="008E0CDF"/>
    <w:rsid w:val="008E3529"/>
    <w:rsid w:val="008E36F8"/>
    <w:rsid w:val="008E3847"/>
    <w:rsid w:val="008E3E8F"/>
    <w:rsid w:val="008E4421"/>
    <w:rsid w:val="008E5E3B"/>
    <w:rsid w:val="008E7816"/>
    <w:rsid w:val="008F17B9"/>
    <w:rsid w:val="008F2940"/>
    <w:rsid w:val="008F3E46"/>
    <w:rsid w:val="008F74EA"/>
    <w:rsid w:val="00900B94"/>
    <w:rsid w:val="00900BD8"/>
    <w:rsid w:val="0090139A"/>
    <w:rsid w:val="009015F0"/>
    <w:rsid w:val="00902029"/>
    <w:rsid w:val="0090508E"/>
    <w:rsid w:val="00907D7C"/>
    <w:rsid w:val="0091136D"/>
    <w:rsid w:val="00912C4E"/>
    <w:rsid w:val="00913529"/>
    <w:rsid w:val="009167A7"/>
    <w:rsid w:val="009201FD"/>
    <w:rsid w:val="0092235B"/>
    <w:rsid w:val="0092455C"/>
    <w:rsid w:val="00925048"/>
    <w:rsid w:val="009255C9"/>
    <w:rsid w:val="00925F3B"/>
    <w:rsid w:val="00927460"/>
    <w:rsid w:val="00931D95"/>
    <w:rsid w:val="00934A5D"/>
    <w:rsid w:val="00941089"/>
    <w:rsid w:val="009414CF"/>
    <w:rsid w:val="00941824"/>
    <w:rsid w:val="0094269F"/>
    <w:rsid w:val="00942832"/>
    <w:rsid w:val="00943256"/>
    <w:rsid w:val="0094410D"/>
    <w:rsid w:val="00945A94"/>
    <w:rsid w:val="009509EA"/>
    <w:rsid w:val="00950C04"/>
    <w:rsid w:val="00951031"/>
    <w:rsid w:val="0095114E"/>
    <w:rsid w:val="0095177D"/>
    <w:rsid w:val="009520AF"/>
    <w:rsid w:val="009555B3"/>
    <w:rsid w:val="0095719E"/>
    <w:rsid w:val="009611E0"/>
    <w:rsid w:val="00964D7D"/>
    <w:rsid w:val="00965C37"/>
    <w:rsid w:val="00966845"/>
    <w:rsid w:val="00970448"/>
    <w:rsid w:val="009715D3"/>
    <w:rsid w:val="00972E6C"/>
    <w:rsid w:val="0097355E"/>
    <w:rsid w:val="00973C2D"/>
    <w:rsid w:val="00975339"/>
    <w:rsid w:val="00977955"/>
    <w:rsid w:val="00977E96"/>
    <w:rsid w:val="009801CF"/>
    <w:rsid w:val="009870F1"/>
    <w:rsid w:val="00987E86"/>
    <w:rsid w:val="00990267"/>
    <w:rsid w:val="00991325"/>
    <w:rsid w:val="009923DE"/>
    <w:rsid w:val="00994052"/>
    <w:rsid w:val="00994179"/>
    <w:rsid w:val="00994CEA"/>
    <w:rsid w:val="00995036"/>
    <w:rsid w:val="0099512C"/>
    <w:rsid w:val="00995601"/>
    <w:rsid w:val="0099681A"/>
    <w:rsid w:val="00996FB8"/>
    <w:rsid w:val="0099787E"/>
    <w:rsid w:val="009A1835"/>
    <w:rsid w:val="009A3A39"/>
    <w:rsid w:val="009A4840"/>
    <w:rsid w:val="009A4F10"/>
    <w:rsid w:val="009A6075"/>
    <w:rsid w:val="009A6F97"/>
    <w:rsid w:val="009B0037"/>
    <w:rsid w:val="009B0E72"/>
    <w:rsid w:val="009B2FF4"/>
    <w:rsid w:val="009B3D85"/>
    <w:rsid w:val="009B4745"/>
    <w:rsid w:val="009B502E"/>
    <w:rsid w:val="009B79A4"/>
    <w:rsid w:val="009C03C4"/>
    <w:rsid w:val="009C0FEE"/>
    <w:rsid w:val="009C100D"/>
    <w:rsid w:val="009C4DAD"/>
    <w:rsid w:val="009C5455"/>
    <w:rsid w:val="009C5CA5"/>
    <w:rsid w:val="009C6F68"/>
    <w:rsid w:val="009C725E"/>
    <w:rsid w:val="009C7FBD"/>
    <w:rsid w:val="009D0EAB"/>
    <w:rsid w:val="009D4259"/>
    <w:rsid w:val="009D4D85"/>
    <w:rsid w:val="009E06E9"/>
    <w:rsid w:val="009E0752"/>
    <w:rsid w:val="009E1CB5"/>
    <w:rsid w:val="009E4E05"/>
    <w:rsid w:val="009E5FE5"/>
    <w:rsid w:val="009E6CA9"/>
    <w:rsid w:val="009E6F79"/>
    <w:rsid w:val="009E7A32"/>
    <w:rsid w:val="009F1FCA"/>
    <w:rsid w:val="009F2BCA"/>
    <w:rsid w:val="009F6135"/>
    <w:rsid w:val="009F705F"/>
    <w:rsid w:val="009F714C"/>
    <w:rsid w:val="00A018B0"/>
    <w:rsid w:val="00A01C08"/>
    <w:rsid w:val="00A070B4"/>
    <w:rsid w:val="00A10F8F"/>
    <w:rsid w:val="00A115D6"/>
    <w:rsid w:val="00A12BFE"/>
    <w:rsid w:val="00A139FF"/>
    <w:rsid w:val="00A141BB"/>
    <w:rsid w:val="00A16283"/>
    <w:rsid w:val="00A16492"/>
    <w:rsid w:val="00A17476"/>
    <w:rsid w:val="00A1771E"/>
    <w:rsid w:val="00A201F9"/>
    <w:rsid w:val="00A208A6"/>
    <w:rsid w:val="00A20D39"/>
    <w:rsid w:val="00A23BC9"/>
    <w:rsid w:val="00A244C5"/>
    <w:rsid w:val="00A25C54"/>
    <w:rsid w:val="00A26C7E"/>
    <w:rsid w:val="00A27253"/>
    <w:rsid w:val="00A3097B"/>
    <w:rsid w:val="00A31E1A"/>
    <w:rsid w:val="00A324F6"/>
    <w:rsid w:val="00A33AAF"/>
    <w:rsid w:val="00A354F5"/>
    <w:rsid w:val="00A36BAE"/>
    <w:rsid w:val="00A36D12"/>
    <w:rsid w:val="00A4081B"/>
    <w:rsid w:val="00A412EE"/>
    <w:rsid w:val="00A43095"/>
    <w:rsid w:val="00A43C37"/>
    <w:rsid w:val="00A44552"/>
    <w:rsid w:val="00A44A0E"/>
    <w:rsid w:val="00A46ACC"/>
    <w:rsid w:val="00A4789E"/>
    <w:rsid w:val="00A47E11"/>
    <w:rsid w:val="00A50AFB"/>
    <w:rsid w:val="00A51AE9"/>
    <w:rsid w:val="00A521AF"/>
    <w:rsid w:val="00A54457"/>
    <w:rsid w:val="00A601E8"/>
    <w:rsid w:val="00A6168E"/>
    <w:rsid w:val="00A62DC9"/>
    <w:rsid w:val="00A6352D"/>
    <w:rsid w:val="00A65C37"/>
    <w:rsid w:val="00A67549"/>
    <w:rsid w:val="00A67989"/>
    <w:rsid w:val="00A67AF6"/>
    <w:rsid w:val="00A705C9"/>
    <w:rsid w:val="00A71535"/>
    <w:rsid w:val="00A73B39"/>
    <w:rsid w:val="00A74A3E"/>
    <w:rsid w:val="00A7594B"/>
    <w:rsid w:val="00A75C93"/>
    <w:rsid w:val="00A829AA"/>
    <w:rsid w:val="00A82B67"/>
    <w:rsid w:val="00A82DB2"/>
    <w:rsid w:val="00A83024"/>
    <w:rsid w:val="00A84B97"/>
    <w:rsid w:val="00A84DFB"/>
    <w:rsid w:val="00A86F0A"/>
    <w:rsid w:val="00A872AD"/>
    <w:rsid w:val="00A905DC"/>
    <w:rsid w:val="00A946E6"/>
    <w:rsid w:val="00A947A8"/>
    <w:rsid w:val="00A94B2B"/>
    <w:rsid w:val="00A95762"/>
    <w:rsid w:val="00A97DB1"/>
    <w:rsid w:val="00AA3AE5"/>
    <w:rsid w:val="00AA4B50"/>
    <w:rsid w:val="00AA7572"/>
    <w:rsid w:val="00AB2D94"/>
    <w:rsid w:val="00AB3858"/>
    <w:rsid w:val="00AB3B8E"/>
    <w:rsid w:val="00AB4C56"/>
    <w:rsid w:val="00AB6371"/>
    <w:rsid w:val="00AB6FC4"/>
    <w:rsid w:val="00AB7C7D"/>
    <w:rsid w:val="00AC039D"/>
    <w:rsid w:val="00AC0B2E"/>
    <w:rsid w:val="00AC2578"/>
    <w:rsid w:val="00AC4BCD"/>
    <w:rsid w:val="00AC52C6"/>
    <w:rsid w:val="00AC7264"/>
    <w:rsid w:val="00AD04E1"/>
    <w:rsid w:val="00AD0ADD"/>
    <w:rsid w:val="00AD14E8"/>
    <w:rsid w:val="00AD1FD9"/>
    <w:rsid w:val="00AD22D0"/>
    <w:rsid w:val="00AD34E3"/>
    <w:rsid w:val="00AD3707"/>
    <w:rsid w:val="00AD412E"/>
    <w:rsid w:val="00AD44C8"/>
    <w:rsid w:val="00AD7585"/>
    <w:rsid w:val="00AE100D"/>
    <w:rsid w:val="00AE2811"/>
    <w:rsid w:val="00AE465E"/>
    <w:rsid w:val="00AE54EF"/>
    <w:rsid w:val="00AE66FF"/>
    <w:rsid w:val="00AF3B52"/>
    <w:rsid w:val="00AF46A5"/>
    <w:rsid w:val="00AF5007"/>
    <w:rsid w:val="00AF6242"/>
    <w:rsid w:val="00AF6516"/>
    <w:rsid w:val="00AF6C64"/>
    <w:rsid w:val="00B009AB"/>
    <w:rsid w:val="00B00BDF"/>
    <w:rsid w:val="00B02097"/>
    <w:rsid w:val="00B040BA"/>
    <w:rsid w:val="00B06D4F"/>
    <w:rsid w:val="00B1021C"/>
    <w:rsid w:val="00B11A07"/>
    <w:rsid w:val="00B12B74"/>
    <w:rsid w:val="00B13883"/>
    <w:rsid w:val="00B14906"/>
    <w:rsid w:val="00B153C9"/>
    <w:rsid w:val="00B163FC"/>
    <w:rsid w:val="00B16EF4"/>
    <w:rsid w:val="00B21382"/>
    <w:rsid w:val="00B21B58"/>
    <w:rsid w:val="00B21D6E"/>
    <w:rsid w:val="00B22B3C"/>
    <w:rsid w:val="00B22D41"/>
    <w:rsid w:val="00B2365A"/>
    <w:rsid w:val="00B2599D"/>
    <w:rsid w:val="00B267D8"/>
    <w:rsid w:val="00B26F42"/>
    <w:rsid w:val="00B270BC"/>
    <w:rsid w:val="00B3041E"/>
    <w:rsid w:val="00B30CD6"/>
    <w:rsid w:val="00B32D8B"/>
    <w:rsid w:val="00B33B87"/>
    <w:rsid w:val="00B36E52"/>
    <w:rsid w:val="00B379E7"/>
    <w:rsid w:val="00B4103F"/>
    <w:rsid w:val="00B445D6"/>
    <w:rsid w:val="00B46F82"/>
    <w:rsid w:val="00B4730E"/>
    <w:rsid w:val="00B47B20"/>
    <w:rsid w:val="00B5087C"/>
    <w:rsid w:val="00B53601"/>
    <w:rsid w:val="00B549C3"/>
    <w:rsid w:val="00B56082"/>
    <w:rsid w:val="00B5631A"/>
    <w:rsid w:val="00B60517"/>
    <w:rsid w:val="00B611C0"/>
    <w:rsid w:val="00B61337"/>
    <w:rsid w:val="00B62F45"/>
    <w:rsid w:val="00B6451E"/>
    <w:rsid w:val="00B64614"/>
    <w:rsid w:val="00B66E20"/>
    <w:rsid w:val="00B719CD"/>
    <w:rsid w:val="00B7384E"/>
    <w:rsid w:val="00B74951"/>
    <w:rsid w:val="00B74EEF"/>
    <w:rsid w:val="00B77B20"/>
    <w:rsid w:val="00B77F6E"/>
    <w:rsid w:val="00B81144"/>
    <w:rsid w:val="00B819B1"/>
    <w:rsid w:val="00B83504"/>
    <w:rsid w:val="00B83786"/>
    <w:rsid w:val="00B85F4E"/>
    <w:rsid w:val="00B86743"/>
    <w:rsid w:val="00B87329"/>
    <w:rsid w:val="00B9092D"/>
    <w:rsid w:val="00B91EAF"/>
    <w:rsid w:val="00B9487F"/>
    <w:rsid w:val="00B94F8C"/>
    <w:rsid w:val="00B96140"/>
    <w:rsid w:val="00B97DB6"/>
    <w:rsid w:val="00BA040E"/>
    <w:rsid w:val="00BA15DE"/>
    <w:rsid w:val="00BA1B84"/>
    <w:rsid w:val="00BA1F33"/>
    <w:rsid w:val="00BA2583"/>
    <w:rsid w:val="00BA552B"/>
    <w:rsid w:val="00BA5D91"/>
    <w:rsid w:val="00BA6C12"/>
    <w:rsid w:val="00BA75D4"/>
    <w:rsid w:val="00BB055A"/>
    <w:rsid w:val="00BB08EE"/>
    <w:rsid w:val="00BB1549"/>
    <w:rsid w:val="00BB3452"/>
    <w:rsid w:val="00BB387C"/>
    <w:rsid w:val="00BB3E49"/>
    <w:rsid w:val="00BB50F3"/>
    <w:rsid w:val="00BB54D0"/>
    <w:rsid w:val="00BB5A2D"/>
    <w:rsid w:val="00BC0BC9"/>
    <w:rsid w:val="00BC398B"/>
    <w:rsid w:val="00BC5A3B"/>
    <w:rsid w:val="00BC5F3D"/>
    <w:rsid w:val="00BC60E9"/>
    <w:rsid w:val="00BC6EE4"/>
    <w:rsid w:val="00BD1B8F"/>
    <w:rsid w:val="00BD5554"/>
    <w:rsid w:val="00BE00AB"/>
    <w:rsid w:val="00BE27B4"/>
    <w:rsid w:val="00BE3B26"/>
    <w:rsid w:val="00BE3BF4"/>
    <w:rsid w:val="00BE66D8"/>
    <w:rsid w:val="00BE7C57"/>
    <w:rsid w:val="00BF05A1"/>
    <w:rsid w:val="00BF2A9A"/>
    <w:rsid w:val="00BF4A1C"/>
    <w:rsid w:val="00BF51F0"/>
    <w:rsid w:val="00BF6909"/>
    <w:rsid w:val="00BF7609"/>
    <w:rsid w:val="00C0215F"/>
    <w:rsid w:val="00C04059"/>
    <w:rsid w:val="00C104C0"/>
    <w:rsid w:val="00C10734"/>
    <w:rsid w:val="00C1166A"/>
    <w:rsid w:val="00C119A9"/>
    <w:rsid w:val="00C14BCB"/>
    <w:rsid w:val="00C17CB9"/>
    <w:rsid w:val="00C209E9"/>
    <w:rsid w:val="00C20BCA"/>
    <w:rsid w:val="00C226ED"/>
    <w:rsid w:val="00C23E3B"/>
    <w:rsid w:val="00C24B77"/>
    <w:rsid w:val="00C25230"/>
    <w:rsid w:val="00C2609C"/>
    <w:rsid w:val="00C26768"/>
    <w:rsid w:val="00C30099"/>
    <w:rsid w:val="00C3083F"/>
    <w:rsid w:val="00C348DB"/>
    <w:rsid w:val="00C34C88"/>
    <w:rsid w:val="00C362DF"/>
    <w:rsid w:val="00C3642F"/>
    <w:rsid w:val="00C370AD"/>
    <w:rsid w:val="00C40BE7"/>
    <w:rsid w:val="00C41497"/>
    <w:rsid w:val="00C41604"/>
    <w:rsid w:val="00C41D9A"/>
    <w:rsid w:val="00C41E4A"/>
    <w:rsid w:val="00C460F9"/>
    <w:rsid w:val="00C5018E"/>
    <w:rsid w:val="00C50C83"/>
    <w:rsid w:val="00C50CDB"/>
    <w:rsid w:val="00C52D4E"/>
    <w:rsid w:val="00C532DC"/>
    <w:rsid w:val="00C55183"/>
    <w:rsid w:val="00C56E8D"/>
    <w:rsid w:val="00C57BAE"/>
    <w:rsid w:val="00C60328"/>
    <w:rsid w:val="00C6223C"/>
    <w:rsid w:val="00C62C49"/>
    <w:rsid w:val="00C63C42"/>
    <w:rsid w:val="00C63D81"/>
    <w:rsid w:val="00C6557B"/>
    <w:rsid w:val="00C7265D"/>
    <w:rsid w:val="00C72D2C"/>
    <w:rsid w:val="00C7381E"/>
    <w:rsid w:val="00C7403D"/>
    <w:rsid w:val="00C74726"/>
    <w:rsid w:val="00C75CC2"/>
    <w:rsid w:val="00C77C2C"/>
    <w:rsid w:val="00C77FC1"/>
    <w:rsid w:val="00C80D6F"/>
    <w:rsid w:val="00C82C51"/>
    <w:rsid w:val="00C82DAD"/>
    <w:rsid w:val="00C8521B"/>
    <w:rsid w:val="00C855BB"/>
    <w:rsid w:val="00C918C7"/>
    <w:rsid w:val="00C92AE8"/>
    <w:rsid w:val="00C92AF1"/>
    <w:rsid w:val="00C95D41"/>
    <w:rsid w:val="00CA1E6D"/>
    <w:rsid w:val="00CA3A4F"/>
    <w:rsid w:val="00CA4167"/>
    <w:rsid w:val="00CA4F8A"/>
    <w:rsid w:val="00CA7D52"/>
    <w:rsid w:val="00CB299E"/>
    <w:rsid w:val="00CB2EC5"/>
    <w:rsid w:val="00CB4252"/>
    <w:rsid w:val="00CB4518"/>
    <w:rsid w:val="00CB5F2E"/>
    <w:rsid w:val="00CC113B"/>
    <w:rsid w:val="00CC2470"/>
    <w:rsid w:val="00CC2D84"/>
    <w:rsid w:val="00CC3C08"/>
    <w:rsid w:val="00CC512E"/>
    <w:rsid w:val="00CC7450"/>
    <w:rsid w:val="00CC7906"/>
    <w:rsid w:val="00CD072C"/>
    <w:rsid w:val="00CD1D9A"/>
    <w:rsid w:val="00CD22AD"/>
    <w:rsid w:val="00CD41BA"/>
    <w:rsid w:val="00CD501B"/>
    <w:rsid w:val="00CD6019"/>
    <w:rsid w:val="00CE03E6"/>
    <w:rsid w:val="00CE0713"/>
    <w:rsid w:val="00CE2F42"/>
    <w:rsid w:val="00CE3CB8"/>
    <w:rsid w:val="00CE4DBE"/>
    <w:rsid w:val="00CE5BEC"/>
    <w:rsid w:val="00CE5C0E"/>
    <w:rsid w:val="00CE6C32"/>
    <w:rsid w:val="00CF2F13"/>
    <w:rsid w:val="00CF4875"/>
    <w:rsid w:val="00CF5EF9"/>
    <w:rsid w:val="00CF65F2"/>
    <w:rsid w:val="00CF66A8"/>
    <w:rsid w:val="00CF67F9"/>
    <w:rsid w:val="00CF6B0A"/>
    <w:rsid w:val="00CF746D"/>
    <w:rsid w:val="00CF76B1"/>
    <w:rsid w:val="00D005E9"/>
    <w:rsid w:val="00D0351D"/>
    <w:rsid w:val="00D03B24"/>
    <w:rsid w:val="00D06639"/>
    <w:rsid w:val="00D1024C"/>
    <w:rsid w:val="00D1197E"/>
    <w:rsid w:val="00D121C5"/>
    <w:rsid w:val="00D1500B"/>
    <w:rsid w:val="00D211B9"/>
    <w:rsid w:val="00D2194D"/>
    <w:rsid w:val="00D26B2E"/>
    <w:rsid w:val="00D26E23"/>
    <w:rsid w:val="00D27F86"/>
    <w:rsid w:val="00D30F37"/>
    <w:rsid w:val="00D326E5"/>
    <w:rsid w:val="00D345F0"/>
    <w:rsid w:val="00D373DE"/>
    <w:rsid w:val="00D37E46"/>
    <w:rsid w:val="00D40AEB"/>
    <w:rsid w:val="00D41934"/>
    <w:rsid w:val="00D4365E"/>
    <w:rsid w:val="00D474D5"/>
    <w:rsid w:val="00D47AF5"/>
    <w:rsid w:val="00D5013E"/>
    <w:rsid w:val="00D511F8"/>
    <w:rsid w:val="00D52441"/>
    <w:rsid w:val="00D55AD5"/>
    <w:rsid w:val="00D61B17"/>
    <w:rsid w:val="00D63100"/>
    <w:rsid w:val="00D7371F"/>
    <w:rsid w:val="00D7387B"/>
    <w:rsid w:val="00D7434B"/>
    <w:rsid w:val="00D7450E"/>
    <w:rsid w:val="00D76760"/>
    <w:rsid w:val="00D7716F"/>
    <w:rsid w:val="00D80074"/>
    <w:rsid w:val="00D80149"/>
    <w:rsid w:val="00D815BB"/>
    <w:rsid w:val="00D8620D"/>
    <w:rsid w:val="00D86BAD"/>
    <w:rsid w:val="00D86F6D"/>
    <w:rsid w:val="00D8783D"/>
    <w:rsid w:val="00D912D7"/>
    <w:rsid w:val="00D91F6B"/>
    <w:rsid w:val="00D92F47"/>
    <w:rsid w:val="00D9764A"/>
    <w:rsid w:val="00DA1082"/>
    <w:rsid w:val="00DA3047"/>
    <w:rsid w:val="00DA3539"/>
    <w:rsid w:val="00DB05FB"/>
    <w:rsid w:val="00DB5A40"/>
    <w:rsid w:val="00DB5E73"/>
    <w:rsid w:val="00DB7A08"/>
    <w:rsid w:val="00DC1575"/>
    <w:rsid w:val="00DC1DA8"/>
    <w:rsid w:val="00DC2F19"/>
    <w:rsid w:val="00DC4473"/>
    <w:rsid w:val="00DC569E"/>
    <w:rsid w:val="00DC7A42"/>
    <w:rsid w:val="00DD1828"/>
    <w:rsid w:val="00DD291E"/>
    <w:rsid w:val="00DD33B1"/>
    <w:rsid w:val="00DD3C84"/>
    <w:rsid w:val="00DD5BA6"/>
    <w:rsid w:val="00DD7835"/>
    <w:rsid w:val="00DE00F1"/>
    <w:rsid w:val="00DE0AC4"/>
    <w:rsid w:val="00DE11FC"/>
    <w:rsid w:val="00DE20F4"/>
    <w:rsid w:val="00DE3498"/>
    <w:rsid w:val="00DE5534"/>
    <w:rsid w:val="00DE60D2"/>
    <w:rsid w:val="00DF222E"/>
    <w:rsid w:val="00DF3B01"/>
    <w:rsid w:val="00DF42A4"/>
    <w:rsid w:val="00DF4AA0"/>
    <w:rsid w:val="00DF5851"/>
    <w:rsid w:val="00DF62B8"/>
    <w:rsid w:val="00DF64D1"/>
    <w:rsid w:val="00DF7237"/>
    <w:rsid w:val="00E02E1D"/>
    <w:rsid w:val="00E054D9"/>
    <w:rsid w:val="00E06731"/>
    <w:rsid w:val="00E07836"/>
    <w:rsid w:val="00E10C08"/>
    <w:rsid w:val="00E1149E"/>
    <w:rsid w:val="00E1384D"/>
    <w:rsid w:val="00E16103"/>
    <w:rsid w:val="00E16276"/>
    <w:rsid w:val="00E162A1"/>
    <w:rsid w:val="00E174B8"/>
    <w:rsid w:val="00E202FD"/>
    <w:rsid w:val="00E21AF1"/>
    <w:rsid w:val="00E2563C"/>
    <w:rsid w:val="00E274FB"/>
    <w:rsid w:val="00E31917"/>
    <w:rsid w:val="00E34CAD"/>
    <w:rsid w:val="00E36049"/>
    <w:rsid w:val="00E36AF4"/>
    <w:rsid w:val="00E4187A"/>
    <w:rsid w:val="00E41C74"/>
    <w:rsid w:val="00E44D2E"/>
    <w:rsid w:val="00E45013"/>
    <w:rsid w:val="00E454D2"/>
    <w:rsid w:val="00E45C17"/>
    <w:rsid w:val="00E468BE"/>
    <w:rsid w:val="00E47345"/>
    <w:rsid w:val="00E50412"/>
    <w:rsid w:val="00E515DF"/>
    <w:rsid w:val="00E54670"/>
    <w:rsid w:val="00E55FA0"/>
    <w:rsid w:val="00E5787B"/>
    <w:rsid w:val="00E60052"/>
    <w:rsid w:val="00E60DCA"/>
    <w:rsid w:val="00E63CFF"/>
    <w:rsid w:val="00E646D0"/>
    <w:rsid w:val="00E654B0"/>
    <w:rsid w:val="00E655C4"/>
    <w:rsid w:val="00E66BC7"/>
    <w:rsid w:val="00E70804"/>
    <w:rsid w:val="00E709CF"/>
    <w:rsid w:val="00E7115E"/>
    <w:rsid w:val="00E711A3"/>
    <w:rsid w:val="00E7300F"/>
    <w:rsid w:val="00E73CAF"/>
    <w:rsid w:val="00E7603B"/>
    <w:rsid w:val="00E775E2"/>
    <w:rsid w:val="00E83390"/>
    <w:rsid w:val="00E83475"/>
    <w:rsid w:val="00E854D3"/>
    <w:rsid w:val="00E93C69"/>
    <w:rsid w:val="00E94BC6"/>
    <w:rsid w:val="00EB0D54"/>
    <w:rsid w:val="00EB0D74"/>
    <w:rsid w:val="00EB47C7"/>
    <w:rsid w:val="00EB5783"/>
    <w:rsid w:val="00EB79D6"/>
    <w:rsid w:val="00EC356A"/>
    <w:rsid w:val="00EC739F"/>
    <w:rsid w:val="00ED1A9D"/>
    <w:rsid w:val="00ED488B"/>
    <w:rsid w:val="00ED48BC"/>
    <w:rsid w:val="00ED7358"/>
    <w:rsid w:val="00EE0CEF"/>
    <w:rsid w:val="00EE10B4"/>
    <w:rsid w:val="00EE2232"/>
    <w:rsid w:val="00EE42B6"/>
    <w:rsid w:val="00EE5FE7"/>
    <w:rsid w:val="00EE6490"/>
    <w:rsid w:val="00EE6B68"/>
    <w:rsid w:val="00EE6E68"/>
    <w:rsid w:val="00EF0A11"/>
    <w:rsid w:val="00EF0B27"/>
    <w:rsid w:val="00EF11FD"/>
    <w:rsid w:val="00EF32F7"/>
    <w:rsid w:val="00EF38BE"/>
    <w:rsid w:val="00EF46D6"/>
    <w:rsid w:val="00EF5FD2"/>
    <w:rsid w:val="00F00C37"/>
    <w:rsid w:val="00F017FF"/>
    <w:rsid w:val="00F01DB0"/>
    <w:rsid w:val="00F03C86"/>
    <w:rsid w:val="00F04ACE"/>
    <w:rsid w:val="00F05344"/>
    <w:rsid w:val="00F145E2"/>
    <w:rsid w:val="00F20093"/>
    <w:rsid w:val="00F20E02"/>
    <w:rsid w:val="00F21AD6"/>
    <w:rsid w:val="00F243D3"/>
    <w:rsid w:val="00F24643"/>
    <w:rsid w:val="00F2480B"/>
    <w:rsid w:val="00F25036"/>
    <w:rsid w:val="00F2615C"/>
    <w:rsid w:val="00F30AFD"/>
    <w:rsid w:val="00F3668A"/>
    <w:rsid w:val="00F377DF"/>
    <w:rsid w:val="00F37F42"/>
    <w:rsid w:val="00F40568"/>
    <w:rsid w:val="00F410F0"/>
    <w:rsid w:val="00F44276"/>
    <w:rsid w:val="00F50B8A"/>
    <w:rsid w:val="00F51210"/>
    <w:rsid w:val="00F5170E"/>
    <w:rsid w:val="00F522DD"/>
    <w:rsid w:val="00F528AC"/>
    <w:rsid w:val="00F54D81"/>
    <w:rsid w:val="00F552A7"/>
    <w:rsid w:val="00F57B79"/>
    <w:rsid w:val="00F628CB"/>
    <w:rsid w:val="00F63934"/>
    <w:rsid w:val="00F64257"/>
    <w:rsid w:val="00F64422"/>
    <w:rsid w:val="00F64A09"/>
    <w:rsid w:val="00F66C56"/>
    <w:rsid w:val="00F70BCB"/>
    <w:rsid w:val="00F72BE9"/>
    <w:rsid w:val="00F75A45"/>
    <w:rsid w:val="00F77F8E"/>
    <w:rsid w:val="00F820CA"/>
    <w:rsid w:val="00F83CD1"/>
    <w:rsid w:val="00F84DB6"/>
    <w:rsid w:val="00F8670C"/>
    <w:rsid w:val="00F8711C"/>
    <w:rsid w:val="00F8758F"/>
    <w:rsid w:val="00F91C0F"/>
    <w:rsid w:val="00F943E9"/>
    <w:rsid w:val="00F94B67"/>
    <w:rsid w:val="00F94CF9"/>
    <w:rsid w:val="00F95EFE"/>
    <w:rsid w:val="00FA134C"/>
    <w:rsid w:val="00FA15CA"/>
    <w:rsid w:val="00FA1642"/>
    <w:rsid w:val="00FA28B2"/>
    <w:rsid w:val="00FA2ED6"/>
    <w:rsid w:val="00FA3ACF"/>
    <w:rsid w:val="00FA4214"/>
    <w:rsid w:val="00FA500E"/>
    <w:rsid w:val="00FA57DA"/>
    <w:rsid w:val="00FA62B2"/>
    <w:rsid w:val="00FA6E5C"/>
    <w:rsid w:val="00FB2383"/>
    <w:rsid w:val="00FB2EEF"/>
    <w:rsid w:val="00FB4CB0"/>
    <w:rsid w:val="00FB75C0"/>
    <w:rsid w:val="00FC02F4"/>
    <w:rsid w:val="00FC0A7B"/>
    <w:rsid w:val="00FC25A6"/>
    <w:rsid w:val="00FC3974"/>
    <w:rsid w:val="00FC410E"/>
    <w:rsid w:val="00FC52B0"/>
    <w:rsid w:val="00FC5F78"/>
    <w:rsid w:val="00FD099F"/>
    <w:rsid w:val="00FD0C57"/>
    <w:rsid w:val="00FD1116"/>
    <w:rsid w:val="00FD2ECF"/>
    <w:rsid w:val="00FD431A"/>
    <w:rsid w:val="00FD7532"/>
    <w:rsid w:val="00FE0402"/>
    <w:rsid w:val="00FE2D56"/>
    <w:rsid w:val="00FE51D2"/>
    <w:rsid w:val="00FF601E"/>
    <w:rsid w:val="00FF61CA"/>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712C"/>
  <w15:docId w15:val="{6126F224-AAC9-4612-900C-9B4AD09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FA"/>
    <w:pPr>
      <w:spacing w:after="160" w:line="259" w:lineRule="auto"/>
    </w:pPr>
  </w:style>
  <w:style w:type="paragraph" w:styleId="Heading1">
    <w:name w:val="heading 1"/>
    <w:basedOn w:val="Normal"/>
    <w:next w:val="Normal"/>
    <w:link w:val="Heading1Char"/>
    <w:uiPriority w:val="9"/>
    <w:qFormat/>
    <w:rsid w:val="0040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61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1E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11FA"/>
    <w:pPr>
      <w:spacing w:after="0" w:line="240" w:lineRule="auto"/>
    </w:pPr>
    <w:rPr>
      <w:sz w:val="20"/>
      <w:szCs w:val="20"/>
    </w:rPr>
  </w:style>
  <w:style w:type="character" w:customStyle="1" w:styleId="FootnoteTextChar">
    <w:name w:val="Footnote Text Char"/>
    <w:basedOn w:val="DefaultParagraphFont"/>
    <w:link w:val="FootnoteText"/>
    <w:uiPriority w:val="99"/>
    <w:rsid w:val="006311FA"/>
    <w:rPr>
      <w:sz w:val="20"/>
      <w:szCs w:val="20"/>
    </w:rPr>
  </w:style>
  <w:style w:type="character" w:styleId="FootnoteReference">
    <w:name w:val="footnote reference"/>
    <w:basedOn w:val="DefaultParagraphFont"/>
    <w:uiPriority w:val="99"/>
    <w:unhideWhenUsed/>
    <w:rsid w:val="006311FA"/>
    <w:rPr>
      <w:vertAlign w:val="superscript"/>
    </w:rPr>
  </w:style>
  <w:style w:type="paragraph" w:styleId="Footer">
    <w:name w:val="footer"/>
    <w:basedOn w:val="Normal"/>
    <w:link w:val="FooterChar"/>
    <w:uiPriority w:val="99"/>
    <w:unhideWhenUsed/>
    <w:rsid w:val="0063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1FA"/>
  </w:style>
  <w:style w:type="table" w:styleId="TableGrid">
    <w:name w:val="Table Grid"/>
    <w:basedOn w:val="TableNormal"/>
    <w:uiPriority w:val="39"/>
    <w:rsid w:val="0063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11FA"/>
    <w:rPr>
      <w:sz w:val="16"/>
      <w:szCs w:val="16"/>
    </w:rPr>
  </w:style>
  <w:style w:type="paragraph" w:styleId="CommentText">
    <w:name w:val="annotation text"/>
    <w:basedOn w:val="Normal"/>
    <w:link w:val="CommentTextChar"/>
    <w:uiPriority w:val="99"/>
    <w:unhideWhenUsed/>
    <w:rsid w:val="006311FA"/>
    <w:pPr>
      <w:spacing w:line="240" w:lineRule="auto"/>
    </w:pPr>
    <w:rPr>
      <w:sz w:val="20"/>
      <w:szCs w:val="20"/>
    </w:rPr>
  </w:style>
  <w:style w:type="character" w:customStyle="1" w:styleId="CommentTextChar">
    <w:name w:val="Comment Text Char"/>
    <w:basedOn w:val="DefaultParagraphFont"/>
    <w:link w:val="CommentText"/>
    <w:uiPriority w:val="99"/>
    <w:rsid w:val="006311FA"/>
    <w:rPr>
      <w:sz w:val="20"/>
      <w:szCs w:val="20"/>
    </w:rPr>
  </w:style>
  <w:style w:type="paragraph" w:styleId="BalloonText">
    <w:name w:val="Balloon Text"/>
    <w:basedOn w:val="Normal"/>
    <w:link w:val="BalloonTextChar"/>
    <w:uiPriority w:val="99"/>
    <w:semiHidden/>
    <w:unhideWhenUsed/>
    <w:rsid w:val="0063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FA"/>
    <w:rPr>
      <w:rFonts w:ascii="Tahoma" w:hAnsi="Tahoma" w:cs="Tahoma"/>
      <w:sz w:val="16"/>
      <w:szCs w:val="16"/>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311FA"/>
    <w:pPr>
      <w:spacing w:after="200" w:line="240" w:lineRule="auto"/>
      <w:ind w:left="720"/>
      <w:contextualSpacing/>
    </w:pPr>
    <w:rPr>
      <w:rFonts w:ascii="Arial" w:eastAsia="Calibri" w:hAnsi="Arial" w:cs="Times New Roman"/>
      <w:sz w:val="28"/>
    </w:rPr>
  </w:style>
  <w:style w:type="character" w:styleId="Hyperlink">
    <w:name w:val="Hyperlink"/>
    <w:basedOn w:val="DefaultParagraphFont"/>
    <w:uiPriority w:val="99"/>
    <w:unhideWhenUsed/>
    <w:rsid w:val="006311FA"/>
    <w:rPr>
      <w:color w:val="0000FF"/>
      <w:u w:val="single"/>
    </w:rPr>
  </w:style>
  <w:style w:type="character" w:customStyle="1" w:styleId="A5">
    <w:name w:val="A5"/>
    <w:uiPriority w:val="99"/>
    <w:rsid w:val="006311FA"/>
    <w:rPr>
      <w:rFonts w:cs="Century Gothic"/>
      <w:color w:val="000000"/>
      <w:sz w:val="22"/>
      <w:szCs w:val="22"/>
    </w:rPr>
  </w:style>
  <w:style w:type="paragraph" w:styleId="Header">
    <w:name w:val="header"/>
    <w:basedOn w:val="Normal"/>
    <w:link w:val="HeaderChar"/>
    <w:uiPriority w:val="99"/>
    <w:unhideWhenUsed/>
    <w:rsid w:val="0076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FFA"/>
  </w:style>
  <w:style w:type="paragraph" w:styleId="NormalWeb">
    <w:name w:val="Normal (Web)"/>
    <w:basedOn w:val="Normal"/>
    <w:uiPriority w:val="99"/>
    <w:unhideWhenUsed/>
    <w:rsid w:val="00342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2285"/>
    <w:rPr>
      <w:color w:val="800080" w:themeColor="followedHyperlink"/>
      <w:u w:val="single"/>
    </w:rPr>
  </w:style>
  <w:style w:type="paragraph" w:customStyle="1" w:styleId="Default">
    <w:name w:val="Default"/>
    <w:rsid w:val="00CF67F9"/>
    <w:pPr>
      <w:autoSpaceDE w:val="0"/>
      <w:autoSpaceDN w:val="0"/>
      <w:adjustRightInd w:val="0"/>
      <w:spacing w:after="0" w:line="240" w:lineRule="auto"/>
    </w:pPr>
    <w:rPr>
      <w:rFonts w:ascii="Arial" w:hAnsi="Arial" w:cs="Arial"/>
      <w:color w:val="000000"/>
      <w:sz w:val="24"/>
      <w:szCs w:val="24"/>
    </w:rPr>
  </w:style>
  <w:style w:type="paragraph" w:customStyle="1" w:styleId="Parabeforeanother">
    <w:name w:val="&gt; Para before another"/>
    <w:basedOn w:val="Normal"/>
    <w:qFormat/>
    <w:rsid w:val="00CF67F9"/>
    <w:pPr>
      <w:spacing w:line="312" w:lineRule="auto"/>
    </w:pPr>
    <w:rPr>
      <w:rFonts w:ascii="Arial" w:eastAsia="Calibri" w:hAnsi="Arial" w:cs="Arial"/>
      <w:sz w:val="24"/>
      <w:szCs w:val="24"/>
    </w:rPr>
  </w:style>
  <w:style w:type="paragraph" w:customStyle="1" w:styleId="Normal0">
    <w:name w:val="[Normal]"/>
    <w:qFormat/>
    <w:rsid w:val="00CF67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customStyle="1" w:styleId="Title-subsections">
    <w:name w:val="&gt; Title - subsections"/>
    <w:basedOn w:val="Parabeforeanother"/>
    <w:qFormat/>
    <w:rsid w:val="005F165F"/>
    <w:pPr>
      <w:spacing w:after="100"/>
    </w:pPr>
    <w:rPr>
      <w:b/>
    </w:rPr>
  </w:style>
  <w:style w:type="paragraph" w:customStyle="1" w:styleId="Parabeforetable">
    <w:name w:val="&gt; Para before table"/>
    <w:basedOn w:val="Normal"/>
    <w:qFormat/>
    <w:rsid w:val="005F165F"/>
    <w:pPr>
      <w:spacing w:after="420" w:line="312" w:lineRule="auto"/>
    </w:pPr>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D373DE"/>
    <w:rPr>
      <w:b/>
      <w:bCs/>
    </w:rPr>
  </w:style>
  <w:style w:type="character" w:customStyle="1" w:styleId="CommentSubjectChar">
    <w:name w:val="Comment Subject Char"/>
    <w:basedOn w:val="CommentTextChar"/>
    <w:link w:val="CommentSubject"/>
    <w:uiPriority w:val="99"/>
    <w:semiHidden/>
    <w:rsid w:val="00D373DE"/>
    <w:rPr>
      <w:b/>
      <w:bCs/>
      <w:sz w:val="20"/>
      <w:szCs w:val="20"/>
    </w:rPr>
  </w:style>
  <w:style w:type="paragraph" w:customStyle="1" w:styleId="paracontinued">
    <w:name w:val="paracontinued"/>
    <w:basedOn w:val="Normal"/>
    <w:rsid w:val="000B3D4F"/>
    <w:pPr>
      <w:spacing w:before="150" w:after="180" w:line="288" w:lineRule="auto"/>
    </w:pPr>
    <w:rPr>
      <w:rFonts w:ascii="Times New Roman" w:eastAsia="Times New Roman" w:hAnsi="Times New Roman" w:cs="Times New Roman"/>
      <w:sz w:val="24"/>
      <w:szCs w:val="24"/>
      <w:lang w:eastAsia="en-GB"/>
    </w:rPr>
  </w:style>
  <w:style w:type="character" w:customStyle="1" w:styleId="A7">
    <w:name w:val="A7"/>
    <w:uiPriority w:val="99"/>
    <w:rsid w:val="003C5744"/>
    <w:rPr>
      <w:rFonts w:cs="Gotham Rounded Bold"/>
      <w:color w:val="000000"/>
      <w:sz w:val="12"/>
      <w:szCs w:val="12"/>
    </w:rPr>
  </w:style>
  <w:style w:type="paragraph" w:customStyle="1" w:styleId="numberpara">
    <w:name w:val="number para"/>
    <w:basedOn w:val="CommentText"/>
    <w:link w:val="numberparaChar"/>
    <w:qFormat/>
    <w:rsid w:val="00C119A9"/>
    <w:pPr>
      <w:numPr>
        <w:numId w:val="2"/>
      </w:numPr>
      <w:spacing w:after="0"/>
      <w:ind w:left="709" w:hanging="709"/>
      <w:contextualSpacing/>
      <w:jc w:val="both"/>
    </w:pPr>
    <w:rPr>
      <w:rFonts w:ascii="Arial" w:eastAsia="Calibri" w:hAnsi="Arial" w:cs="Arial"/>
      <w:sz w:val="28"/>
      <w:szCs w:val="28"/>
    </w:rPr>
  </w:style>
  <w:style w:type="character" w:customStyle="1" w:styleId="numberparaChar">
    <w:name w:val="number para Char"/>
    <w:basedOn w:val="CommentTextChar"/>
    <w:link w:val="numberpara"/>
    <w:rsid w:val="00C119A9"/>
    <w:rPr>
      <w:rFonts w:ascii="Arial" w:eastAsia="Calibri" w:hAnsi="Arial" w:cs="Arial"/>
      <w:sz w:val="28"/>
      <w:szCs w:val="28"/>
    </w:rPr>
  </w:style>
  <w:style w:type="paragraph" w:customStyle="1" w:styleId="Parabeforenewsection">
    <w:name w:val="&gt; Para before new section"/>
    <w:basedOn w:val="Parabeforeanother"/>
    <w:qFormat/>
    <w:rsid w:val="00C119A9"/>
    <w:pPr>
      <w:spacing w:after="680"/>
    </w:pPr>
    <w:rPr>
      <w:rFonts w:cs="Times New Roman"/>
    </w:rPr>
  </w:style>
  <w:style w:type="paragraph" w:customStyle="1" w:styleId="Parabeforebulletss">
    <w:name w:val="&gt; Para before bullets/#s"/>
    <w:basedOn w:val="Normal"/>
    <w:qFormat/>
    <w:rsid w:val="00C119A9"/>
    <w:pPr>
      <w:spacing w:after="60" w:line="312" w:lineRule="auto"/>
    </w:pPr>
    <w:rPr>
      <w:rFonts w:ascii="Arial" w:eastAsia="Calibri" w:hAnsi="Arial" w:cs="Times New Roman"/>
      <w:sz w:val="24"/>
      <w:szCs w:val="24"/>
    </w:rPr>
  </w:style>
  <w:style w:type="paragraph" w:customStyle="1" w:styleId="Bullet-followedbyothers">
    <w:name w:val="&gt; Bullet - followed by others"/>
    <w:basedOn w:val="Normal"/>
    <w:qFormat/>
    <w:rsid w:val="00C119A9"/>
    <w:pPr>
      <w:numPr>
        <w:numId w:val="3"/>
      </w:numPr>
      <w:spacing w:after="40" w:line="312" w:lineRule="auto"/>
      <w:ind w:left="340" w:hanging="340"/>
    </w:pPr>
    <w:rPr>
      <w:rFonts w:ascii="Arial" w:eastAsia="Calibri" w:hAnsi="Arial" w:cs="Times New Roman"/>
      <w:sz w:val="24"/>
      <w:szCs w:val="24"/>
    </w:rPr>
  </w:style>
  <w:style w:type="paragraph" w:customStyle="1" w:styleId="Bullet-lastingroup">
    <w:name w:val="&gt; Bullet - last in group"/>
    <w:basedOn w:val="Bullet-followedbyothers"/>
    <w:qFormat/>
    <w:rsid w:val="00C119A9"/>
    <w:pPr>
      <w:spacing w:after="240"/>
    </w:pPr>
  </w:style>
  <w:style w:type="paragraph" w:customStyle="1" w:styleId="Title-numberedsectionsgrey">
    <w:name w:val="&gt;Title - numbered sections grey"/>
    <w:basedOn w:val="Normal"/>
    <w:qFormat/>
    <w:rsid w:val="00C119A9"/>
    <w:pPr>
      <w:keepNext/>
      <w:keepLines/>
      <w:pBdr>
        <w:bottom w:val="dotted" w:sz="4" w:space="1" w:color="auto"/>
      </w:pBdr>
      <w:spacing w:after="340" w:line="312" w:lineRule="auto"/>
      <w:ind w:left="709" w:hanging="709"/>
      <w:outlineLvl w:val="1"/>
    </w:pPr>
    <w:rPr>
      <w:rFonts w:ascii="Arial" w:eastAsia="Times New Roman" w:hAnsi="Arial" w:cs="Times New Roman"/>
      <w:b/>
      <w:bCs/>
      <w:color w:val="505759"/>
      <w:sz w:val="28"/>
      <w:szCs w:val="26"/>
    </w:rPr>
  </w:style>
  <w:style w:type="paragraph" w:customStyle="1" w:styleId="Title-chapterpurple">
    <w:name w:val="&gt;Title - chapter purple"/>
    <w:basedOn w:val="Normal"/>
    <w:qFormat/>
    <w:rsid w:val="00C119A9"/>
    <w:pPr>
      <w:keepNext/>
      <w:keepLines/>
      <w:spacing w:after="1920" w:line="288" w:lineRule="auto"/>
      <w:outlineLvl w:val="0"/>
    </w:pPr>
    <w:rPr>
      <w:rFonts w:ascii="Georgia" w:eastAsia="Times New Roman" w:hAnsi="Georgia" w:cs="Times New Roman"/>
      <w:bCs/>
      <w:color w:val="AF1685"/>
      <w:sz w:val="48"/>
      <w:szCs w:val="48"/>
    </w:rPr>
  </w:style>
  <w:style w:type="character" w:customStyle="1" w:styleId="Heading1Char">
    <w:name w:val="Heading 1 Char"/>
    <w:basedOn w:val="DefaultParagraphFont"/>
    <w:link w:val="Heading1"/>
    <w:uiPriority w:val="9"/>
    <w:rsid w:val="004039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39D6"/>
    <w:pPr>
      <w:spacing w:line="276" w:lineRule="auto"/>
      <w:outlineLvl w:val="9"/>
    </w:pPr>
    <w:rPr>
      <w:lang w:val="en-US" w:eastAsia="ja-JP"/>
    </w:rPr>
  </w:style>
  <w:style w:type="paragraph" w:styleId="TOC2">
    <w:name w:val="toc 2"/>
    <w:basedOn w:val="Normal"/>
    <w:next w:val="Normal"/>
    <w:autoRedefine/>
    <w:uiPriority w:val="39"/>
    <w:unhideWhenUsed/>
    <w:qFormat/>
    <w:rsid w:val="004039D6"/>
    <w:pPr>
      <w:spacing w:after="100"/>
      <w:ind w:left="220"/>
    </w:pPr>
  </w:style>
  <w:style w:type="paragraph" w:styleId="TOC1">
    <w:name w:val="toc 1"/>
    <w:basedOn w:val="Normal"/>
    <w:next w:val="Normal"/>
    <w:autoRedefine/>
    <w:uiPriority w:val="39"/>
    <w:unhideWhenUsed/>
    <w:qFormat/>
    <w:rsid w:val="004039D6"/>
    <w:pPr>
      <w:spacing w:after="100" w:line="276" w:lineRule="auto"/>
    </w:pPr>
    <w:rPr>
      <w:rFonts w:eastAsiaTheme="minorEastAsia"/>
      <w:lang w:val="en-US" w:eastAsia="ja-JP"/>
    </w:rPr>
  </w:style>
  <w:style w:type="paragraph" w:styleId="TOC3">
    <w:name w:val="toc 3"/>
    <w:basedOn w:val="Normal"/>
    <w:next w:val="Normal"/>
    <w:autoRedefine/>
    <w:uiPriority w:val="39"/>
    <w:unhideWhenUsed/>
    <w:qFormat/>
    <w:rsid w:val="004039D6"/>
    <w:pPr>
      <w:spacing w:after="100" w:line="276" w:lineRule="auto"/>
      <w:ind w:left="440"/>
    </w:pPr>
    <w:rPr>
      <w:rFonts w:eastAsiaTheme="minorEastAsia"/>
      <w:lang w:val="en-US" w:eastAsia="ja-JP"/>
    </w:rPr>
  </w:style>
  <w:style w:type="paragraph" w:styleId="EndnoteText">
    <w:name w:val="endnote text"/>
    <w:basedOn w:val="Normal"/>
    <w:link w:val="EndnoteTextChar"/>
    <w:semiHidden/>
    <w:unhideWhenUsed/>
    <w:rsid w:val="0048480A"/>
    <w:pPr>
      <w:spacing w:after="0" w:line="240" w:lineRule="auto"/>
    </w:pPr>
    <w:rPr>
      <w:rFonts w:ascii="Arial" w:hAnsi="Arial" w:cs="Arial"/>
      <w:sz w:val="20"/>
      <w:szCs w:val="20"/>
    </w:rPr>
  </w:style>
  <w:style w:type="character" w:customStyle="1" w:styleId="EndnoteTextChar">
    <w:name w:val="Endnote Text Char"/>
    <w:basedOn w:val="DefaultParagraphFont"/>
    <w:link w:val="EndnoteText"/>
    <w:semiHidden/>
    <w:rsid w:val="0048480A"/>
    <w:rPr>
      <w:rFonts w:ascii="Arial" w:hAnsi="Arial" w:cs="Arial"/>
      <w:sz w:val="20"/>
      <w:szCs w:val="20"/>
    </w:rPr>
  </w:style>
  <w:style w:type="character" w:styleId="EndnoteReference">
    <w:name w:val="endnote reference"/>
    <w:basedOn w:val="DefaultParagraphFont"/>
    <w:semiHidden/>
    <w:unhideWhenUsed/>
    <w:rsid w:val="0048480A"/>
    <w:rPr>
      <w:vertAlign w:val="superscript"/>
    </w:rPr>
  </w:style>
  <w:style w:type="table" w:customStyle="1" w:styleId="TableGrid1">
    <w:name w:val="Table Grid1"/>
    <w:basedOn w:val="TableNormal"/>
    <w:next w:val="TableGrid"/>
    <w:uiPriority w:val="59"/>
    <w:rsid w:val="004B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0752"/>
    <w:rPr>
      <w:b/>
      <w:bCs/>
    </w:rPr>
  </w:style>
  <w:style w:type="paragraph" w:styleId="Revision">
    <w:name w:val="Revision"/>
    <w:hidden/>
    <w:uiPriority w:val="99"/>
    <w:semiHidden/>
    <w:rsid w:val="009A3A39"/>
    <w:pPr>
      <w:spacing w:after="0" w:line="240" w:lineRule="auto"/>
    </w:pPr>
  </w:style>
  <w:style w:type="character" w:customStyle="1" w:styleId="apple-converted-space">
    <w:name w:val="apple-converted-space"/>
    <w:basedOn w:val="DefaultParagraphFont"/>
    <w:rsid w:val="00355D2F"/>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7330FF"/>
    <w:rPr>
      <w:rFonts w:ascii="Arial" w:eastAsia="Calibri" w:hAnsi="Arial" w:cs="Times New Roman"/>
      <w:sz w:val="28"/>
    </w:rPr>
  </w:style>
  <w:style w:type="character" w:customStyle="1" w:styleId="A4">
    <w:name w:val="A4"/>
    <w:uiPriority w:val="99"/>
    <w:rsid w:val="007330FF"/>
    <w:rPr>
      <w:color w:val="000000"/>
      <w:sz w:val="14"/>
      <w:szCs w:val="14"/>
    </w:rPr>
  </w:style>
  <w:style w:type="character" w:customStyle="1" w:styleId="Heading2Char">
    <w:name w:val="Heading 2 Char"/>
    <w:basedOn w:val="DefaultParagraphFont"/>
    <w:link w:val="Heading2"/>
    <w:uiPriority w:val="9"/>
    <w:semiHidden/>
    <w:rsid w:val="006D614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45C1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45C17"/>
    <w:rPr>
      <w:rFonts w:ascii="Calibri" w:hAnsi="Calibri" w:cs="Times New Roman"/>
    </w:rPr>
  </w:style>
  <w:style w:type="character" w:customStyle="1" w:styleId="Heading3Char">
    <w:name w:val="Heading 3 Char"/>
    <w:basedOn w:val="DefaultParagraphFont"/>
    <w:link w:val="Heading3"/>
    <w:uiPriority w:val="9"/>
    <w:semiHidden/>
    <w:rsid w:val="00C41E4A"/>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F54D81"/>
    <w:rPr>
      <w:color w:val="808080"/>
      <w:shd w:val="clear" w:color="auto" w:fill="E6E6E6"/>
    </w:rPr>
  </w:style>
  <w:style w:type="paragraph" w:customStyle="1" w:styleId="Pa7">
    <w:name w:val="Pa7"/>
    <w:basedOn w:val="Default"/>
    <w:next w:val="Default"/>
    <w:uiPriority w:val="99"/>
    <w:rsid w:val="005A141F"/>
    <w:pPr>
      <w:spacing w:line="321" w:lineRule="atLeast"/>
    </w:pPr>
    <w:rPr>
      <w:rFonts w:ascii="Frutiger LT Std 55 Roman" w:hAnsi="Frutiger LT Std 55 Roman" w:cstheme="minorBidi"/>
      <w:color w:val="auto"/>
    </w:rPr>
  </w:style>
  <w:style w:type="character" w:customStyle="1" w:styleId="organisation-logo">
    <w:name w:val="organisation-logo"/>
    <w:basedOn w:val="DefaultParagraphFont"/>
    <w:rsid w:val="005A141F"/>
  </w:style>
  <w:style w:type="character" w:styleId="HTMLCite">
    <w:name w:val="HTML Cite"/>
    <w:basedOn w:val="DefaultParagraphFont"/>
    <w:uiPriority w:val="99"/>
    <w:semiHidden/>
    <w:unhideWhenUsed/>
    <w:rsid w:val="00131834"/>
    <w:rPr>
      <w:i/>
      <w:iCs/>
    </w:rPr>
  </w:style>
  <w:style w:type="character" w:customStyle="1" w:styleId="A1">
    <w:name w:val="A1"/>
    <w:uiPriority w:val="99"/>
    <w:rsid w:val="00131834"/>
    <w:rPr>
      <w:rFonts w:ascii="Perpetua" w:hAnsi="Perpetua" w:cs="Perpetua" w:hint="default"/>
      <w:color w:val="000000"/>
      <w:sz w:val="100"/>
      <w:szCs w:val="100"/>
    </w:rPr>
  </w:style>
  <w:style w:type="paragraph" w:customStyle="1" w:styleId="Parasection">
    <w:name w:val="&gt; Para (section)"/>
    <w:basedOn w:val="Normal"/>
    <w:qFormat/>
    <w:rsid w:val="00BF51F0"/>
    <w:pPr>
      <w:spacing w:after="640" w:line="312" w:lineRule="auto"/>
    </w:pPr>
    <w:rPr>
      <w:rFonts w:ascii="Arial" w:eastAsia="Calibri" w:hAnsi="Arial" w:cs="Times New Roman"/>
      <w:sz w:val="24"/>
      <w:szCs w:val="24"/>
    </w:rPr>
  </w:style>
  <w:style w:type="paragraph" w:customStyle="1" w:styleId="Parabase">
    <w:name w:val="&gt; Para (base)"/>
    <w:basedOn w:val="Normal"/>
    <w:qFormat/>
    <w:rsid w:val="00BF51F0"/>
    <w:pPr>
      <w:spacing w:after="120" w:line="312" w:lineRule="auto"/>
    </w:pPr>
    <w:rPr>
      <w:rFonts w:ascii="Arial" w:eastAsia="Calibri" w:hAnsi="Arial" w:cs="Arial"/>
      <w:sz w:val="24"/>
      <w:szCs w:val="24"/>
    </w:rPr>
  </w:style>
  <w:style w:type="paragraph" w:customStyle="1" w:styleId="L4Headers">
    <w:name w:val="&gt; L4 Headers"/>
    <w:basedOn w:val="Parabase"/>
    <w:qFormat/>
    <w:rsid w:val="00BF51F0"/>
    <w:pPr>
      <w:spacing w:after="100"/>
    </w:pPr>
    <w:rPr>
      <w:b/>
    </w:rPr>
  </w:style>
  <w:style w:type="paragraph" w:customStyle="1" w:styleId="L1Headers">
    <w:name w:val="&gt; L1 Headers"/>
    <w:basedOn w:val="Heading1"/>
    <w:qFormat/>
    <w:rsid w:val="00BF51F0"/>
    <w:pPr>
      <w:spacing w:before="0" w:after="1280" w:line="288" w:lineRule="auto"/>
      <w:ind w:left="851" w:hanging="851"/>
    </w:pPr>
    <w:rPr>
      <w:rFonts w:ascii="Georgia" w:eastAsia="Times New Roman" w:hAnsi="Georgia" w:cs="Times New Roman"/>
      <w:b w:val="0"/>
      <w:color w:val="auto"/>
      <w:sz w:val="56"/>
      <w:szCs w:val="56"/>
    </w:rPr>
  </w:style>
  <w:style w:type="paragraph" w:customStyle="1" w:styleId="Parass">
    <w:name w:val="&gt; Para (ss)"/>
    <w:basedOn w:val="Parasection"/>
    <w:qFormat/>
    <w:rsid w:val="00BF51F0"/>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8048">
      <w:bodyDiv w:val="1"/>
      <w:marLeft w:val="0"/>
      <w:marRight w:val="0"/>
      <w:marTop w:val="0"/>
      <w:marBottom w:val="0"/>
      <w:divBdr>
        <w:top w:val="none" w:sz="0" w:space="0" w:color="auto"/>
        <w:left w:val="none" w:sz="0" w:space="0" w:color="auto"/>
        <w:bottom w:val="none" w:sz="0" w:space="0" w:color="auto"/>
        <w:right w:val="none" w:sz="0" w:space="0" w:color="auto"/>
      </w:divBdr>
    </w:div>
    <w:div w:id="168762741">
      <w:bodyDiv w:val="1"/>
      <w:marLeft w:val="300"/>
      <w:marRight w:val="0"/>
      <w:marTop w:val="0"/>
      <w:marBottom w:val="300"/>
      <w:divBdr>
        <w:top w:val="none" w:sz="0" w:space="0" w:color="auto"/>
        <w:left w:val="none" w:sz="0" w:space="0" w:color="auto"/>
        <w:bottom w:val="none" w:sz="0" w:space="0" w:color="auto"/>
        <w:right w:val="none" w:sz="0" w:space="0" w:color="auto"/>
      </w:divBdr>
      <w:divsChild>
        <w:div w:id="689181858">
          <w:marLeft w:val="0"/>
          <w:marRight w:val="0"/>
          <w:marTop w:val="75"/>
          <w:marBottom w:val="0"/>
          <w:divBdr>
            <w:top w:val="none" w:sz="0" w:space="0" w:color="auto"/>
            <w:left w:val="none" w:sz="0" w:space="0" w:color="auto"/>
            <w:bottom w:val="none" w:sz="0" w:space="0" w:color="auto"/>
            <w:right w:val="none" w:sz="0" w:space="0" w:color="auto"/>
          </w:divBdr>
        </w:div>
      </w:divsChild>
    </w:div>
    <w:div w:id="197856350">
      <w:bodyDiv w:val="1"/>
      <w:marLeft w:val="0"/>
      <w:marRight w:val="0"/>
      <w:marTop w:val="0"/>
      <w:marBottom w:val="0"/>
      <w:divBdr>
        <w:top w:val="none" w:sz="0" w:space="0" w:color="auto"/>
        <w:left w:val="none" w:sz="0" w:space="0" w:color="auto"/>
        <w:bottom w:val="none" w:sz="0" w:space="0" w:color="auto"/>
        <w:right w:val="none" w:sz="0" w:space="0" w:color="auto"/>
      </w:divBdr>
    </w:div>
    <w:div w:id="245312415">
      <w:bodyDiv w:val="1"/>
      <w:marLeft w:val="0"/>
      <w:marRight w:val="0"/>
      <w:marTop w:val="0"/>
      <w:marBottom w:val="0"/>
      <w:divBdr>
        <w:top w:val="none" w:sz="0" w:space="0" w:color="auto"/>
        <w:left w:val="none" w:sz="0" w:space="0" w:color="auto"/>
        <w:bottom w:val="none" w:sz="0" w:space="0" w:color="auto"/>
        <w:right w:val="none" w:sz="0" w:space="0" w:color="auto"/>
      </w:divBdr>
      <w:divsChild>
        <w:div w:id="686561265">
          <w:marLeft w:val="0"/>
          <w:marRight w:val="0"/>
          <w:marTop w:val="0"/>
          <w:marBottom w:val="0"/>
          <w:divBdr>
            <w:top w:val="none" w:sz="0" w:space="0" w:color="auto"/>
            <w:left w:val="none" w:sz="0" w:space="0" w:color="auto"/>
            <w:bottom w:val="none" w:sz="0" w:space="0" w:color="auto"/>
            <w:right w:val="none" w:sz="0" w:space="0" w:color="auto"/>
          </w:divBdr>
          <w:divsChild>
            <w:div w:id="1931695968">
              <w:marLeft w:val="0"/>
              <w:marRight w:val="0"/>
              <w:marTop w:val="0"/>
              <w:marBottom w:val="0"/>
              <w:divBdr>
                <w:top w:val="none" w:sz="0" w:space="0" w:color="auto"/>
                <w:left w:val="none" w:sz="0" w:space="0" w:color="auto"/>
                <w:bottom w:val="none" w:sz="0" w:space="0" w:color="auto"/>
                <w:right w:val="none" w:sz="0" w:space="0" w:color="auto"/>
              </w:divBdr>
              <w:divsChild>
                <w:div w:id="888036435">
                  <w:marLeft w:val="0"/>
                  <w:marRight w:val="0"/>
                  <w:marTop w:val="0"/>
                  <w:marBottom w:val="0"/>
                  <w:divBdr>
                    <w:top w:val="none" w:sz="0" w:space="0" w:color="auto"/>
                    <w:left w:val="none" w:sz="0" w:space="0" w:color="auto"/>
                    <w:bottom w:val="none" w:sz="0" w:space="0" w:color="auto"/>
                    <w:right w:val="none" w:sz="0" w:space="0" w:color="auto"/>
                  </w:divBdr>
                  <w:divsChild>
                    <w:div w:id="1589852776">
                      <w:marLeft w:val="0"/>
                      <w:marRight w:val="0"/>
                      <w:marTop w:val="0"/>
                      <w:marBottom w:val="0"/>
                      <w:divBdr>
                        <w:top w:val="none" w:sz="0" w:space="0" w:color="auto"/>
                        <w:left w:val="none" w:sz="0" w:space="0" w:color="auto"/>
                        <w:bottom w:val="none" w:sz="0" w:space="0" w:color="auto"/>
                        <w:right w:val="none" w:sz="0" w:space="0" w:color="auto"/>
                      </w:divBdr>
                      <w:divsChild>
                        <w:div w:id="2060858264">
                          <w:marLeft w:val="0"/>
                          <w:marRight w:val="0"/>
                          <w:marTop w:val="0"/>
                          <w:marBottom w:val="0"/>
                          <w:divBdr>
                            <w:top w:val="none" w:sz="0" w:space="0" w:color="auto"/>
                            <w:left w:val="none" w:sz="0" w:space="0" w:color="auto"/>
                            <w:bottom w:val="none" w:sz="0" w:space="0" w:color="auto"/>
                            <w:right w:val="none" w:sz="0" w:space="0" w:color="auto"/>
                          </w:divBdr>
                          <w:divsChild>
                            <w:div w:id="1061175420">
                              <w:marLeft w:val="0"/>
                              <w:marRight w:val="0"/>
                              <w:marTop w:val="0"/>
                              <w:marBottom w:val="0"/>
                              <w:divBdr>
                                <w:top w:val="none" w:sz="0" w:space="0" w:color="auto"/>
                                <w:left w:val="none" w:sz="0" w:space="0" w:color="auto"/>
                                <w:bottom w:val="none" w:sz="0" w:space="0" w:color="auto"/>
                                <w:right w:val="none" w:sz="0" w:space="0" w:color="auto"/>
                              </w:divBdr>
                              <w:divsChild>
                                <w:div w:id="968122907">
                                  <w:marLeft w:val="0"/>
                                  <w:marRight w:val="0"/>
                                  <w:marTop w:val="0"/>
                                  <w:marBottom w:val="0"/>
                                  <w:divBdr>
                                    <w:top w:val="none" w:sz="0" w:space="0" w:color="auto"/>
                                    <w:left w:val="none" w:sz="0" w:space="0" w:color="auto"/>
                                    <w:bottom w:val="none" w:sz="0" w:space="0" w:color="auto"/>
                                    <w:right w:val="none" w:sz="0" w:space="0" w:color="auto"/>
                                  </w:divBdr>
                                  <w:divsChild>
                                    <w:div w:id="1825508271">
                                      <w:marLeft w:val="0"/>
                                      <w:marRight w:val="0"/>
                                      <w:marTop w:val="0"/>
                                      <w:marBottom w:val="0"/>
                                      <w:divBdr>
                                        <w:top w:val="none" w:sz="0" w:space="0" w:color="auto"/>
                                        <w:left w:val="none" w:sz="0" w:space="0" w:color="auto"/>
                                        <w:bottom w:val="none" w:sz="0" w:space="0" w:color="auto"/>
                                        <w:right w:val="none" w:sz="0" w:space="0" w:color="auto"/>
                                      </w:divBdr>
                                      <w:divsChild>
                                        <w:div w:id="1996106905">
                                          <w:marLeft w:val="0"/>
                                          <w:marRight w:val="0"/>
                                          <w:marTop w:val="0"/>
                                          <w:marBottom w:val="0"/>
                                          <w:divBdr>
                                            <w:top w:val="none" w:sz="0" w:space="0" w:color="auto"/>
                                            <w:left w:val="none" w:sz="0" w:space="0" w:color="auto"/>
                                            <w:bottom w:val="none" w:sz="0" w:space="0" w:color="auto"/>
                                            <w:right w:val="none" w:sz="0" w:space="0" w:color="auto"/>
                                          </w:divBdr>
                                          <w:divsChild>
                                            <w:div w:id="23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302006">
      <w:bodyDiv w:val="1"/>
      <w:marLeft w:val="0"/>
      <w:marRight w:val="0"/>
      <w:marTop w:val="0"/>
      <w:marBottom w:val="0"/>
      <w:divBdr>
        <w:top w:val="none" w:sz="0" w:space="0" w:color="auto"/>
        <w:left w:val="none" w:sz="0" w:space="0" w:color="auto"/>
        <w:bottom w:val="none" w:sz="0" w:space="0" w:color="auto"/>
        <w:right w:val="none" w:sz="0" w:space="0" w:color="auto"/>
      </w:divBdr>
      <w:divsChild>
        <w:div w:id="1703823899">
          <w:marLeft w:val="0"/>
          <w:marRight w:val="0"/>
          <w:marTop w:val="0"/>
          <w:marBottom w:val="0"/>
          <w:divBdr>
            <w:top w:val="none" w:sz="0" w:space="0" w:color="auto"/>
            <w:left w:val="none" w:sz="0" w:space="0" w:color="auto"/>
            <w:bottom w:val="none" w:sz="0" w:space="0" w:color="auto"/>
            <w:right w:val="none" w:sz="0" w:space="0" w:color="auto"/>
          </w:divBdr>
          <w:divsChild>
            <w:div w:id="918059513">
              <w:marLeft w:val="0"/>
              <w:marRight w:val="0"/>
              <w:marTop w:val="0"/>
              <w:marBottom w:val="0"/>
              <w:divBdr>
                <w:top w:val="none" w:sz="0" w:space="0" w:color="auto"/>
                <w:left w:val="none" w:sz="0" w:space="0" w:color="auto"/>
                <w:bottom w:val="none" w:sz="0" w:space="0" w:color="auto"/>
                <w:right w:val="none" w:sz="0" w:space="0" w:color="auto"/>
              </w:divBdr>
              <w:divsChild>
                <w:div w:id="1162240525">
                  <w:marLeft w:val="0"/>
                  <w:marRight w:val="0"/>
                  <w:marTop w:val="0"/>
                  <w:marBottom w:val="0"/>
                  <w:divBdr>
                    <w:top w:val="none" w:sz="0" w:space="0" w:color="auto"/>
                    <w:left w:val="none" w:sz="0" w:space="0" w:color="auto"/>
                    <w:bottom w:val="none" w:sz="0" w:space="0" w:color="auto"/>
                    <w:right w:val="none" w:sz="0" w:space="0" w:color="auto"/>
                  </w:divBdr>
                  <w:divsChild>
                    <w:div w:id="127165002">
                      <w:marLeft w:val="0"/>
                      <w:marRight w:val="0"/>
                      <w:marTop w:val="45"/>
                      <w:marBottom w:val="0"/>
                      <w:divBdr>
                        <w:top w:val="none" w:sz="0" w:space="0" w:color="auto"/>
                        <w:left w:val="none" w:sz="0" w:space="0" w:color="auto"/>
                        <w:bottom w:val="none" w:sz="0" w:space="0" w:color="auto"/>
                        <w:right w:val="none" w:sz="0" w:space="0" w:color="auto"/>
                      </w:divBdr>
                      <w:divsChild>
                        <w:div w:id="2019843135">
                          <w:marLeft w:val="0"/>
                          <w:marRight w:val="0"/>
                          <w:marTop w:val="0"/>
                          <w:marBottom w:val="0"/>
                          <w:divBdr>
                            <w:top w:val="none" w:sz="0" w:space="0" w:color="auto"/>
                            <w:left w:val="none" w:sz="0" w:space="0" w:color="auto"/>
                            <w:bottom w:val="none" w:sz="0" w:space="0" w:color="auto"/>
                            <w:right w:val="none" w:sz="0" w:space="0" w:color="auto"/>
                          </w:divBdr>
                          <w:divsChild>
                            <w:div w:id="1618366082">
                              <w:marLeft w:val="2070"/>
                              <w:marRight w:val="3960"/>
                              <w:marTop w:val="0"/>
                              <w:marBottom w:val="0"/>
                              <w:divBdr>
                                <w:top w:val="none" w:sz="0" w:space="0" w:color="auto"/>
                                <w:left w:val="none" w:sz="0" w:space="0" w:color="auto"/>
                                <w:bottom w:val="none" w:sz="0" w:space="0" w:color="auto"/>
                                <w:right w:val="none" w:sz="0" w:space="0" w:color="auto"/>
                              </w:divBdr>
                              <w:divsChild>
                                <w:div w:id="644509936">
                                  <w:marLeft w:val="0"/>
                                  <w:marRight w:val="0"/>
                                  <w:marTop w:val="0"/>
                                  <w:marBottom w:val="0"/>
                                  <w:divBdr>
                                    <w:top w:val="none" w:sz="0" w:space="0" w:color="auto"/>
                                    <w:left w:val="none" w:sz="0" w:space="0" w:color="auto"/>
                                    <w:bottom w:val="none" w:sz="0" w:space="0" w:color="auto"/>
                                    <w:right w:val="none" w:sz="0" w:space="0" w:color="auto"/>
                                  </w:divBdr>
                                  <w:divsChild>
                                    <w:div w:id="181673800">
                                      <w:marLeft w:val="0"/>
                                      <w:marRight w:val="0"/>
                                      <w:marTop w:val="0"/>
                                      <w:marBottom w:val="0"/>
                                      <w:divBdr>
                                        <w:top w:val="none" w:sz="0" w:space="0" w:color="auto"/>
                                        <w:left w:val="none" w:sz="0" w:space="0" w:color="auto"/>
                                        <w:bottom w:val="none" w:sz="0" w:space="0" w:color="auto"/>
                                        <w:right w:val="none" w:sz="0" w:space="0" w:color="auto"/>
                                      </w:divBdr>
                                      <w:divsChild>
                                        <w:div w:id="1579442940">
                                          <w:marLeft w:val="0"/>
                                          <w:marRight w:val="0"/>
                                          <w:marTop w:val="0"/>
                                          <w:marBottom w:val="0"/>
                                          <w:divBdr>
                                            <w:top w:val="none" w:sz="0" w:space="0" w:color="auto"/>
                                            <w:left w:val="none" w:sz="0" w:space="0" w:color="auto"/>
                                            <w:bottom w:val="none" w:sz="0" w:space="0" w:color="auto"/>
                                            <w:right w:val="none" w:sz="0" w:space="0" w:color="auto"/>
                                          </w:divBdr>
                                          <w:divsChild>
                                            <w:div w:id="912814077">
                                              <w:marLeft w:val="0"/>
                                              <w:marRight w:val="0"/>
                                              <w:marTop w:val="90"/>
                                              <w:marBottom w:val="0"/>
                                              <w:divBdr>
                                                <w:top w:val="none" w:sz="0" w:space="0" w:color="auto"/>
                                                <w:left w:val="none" w:sz="0" w:space="0" w:color="auto"/>
                                                <w:bottom w:val="none" w:sz="0" w:space="0" w:color="auto"/>
                                                <w:right w:val="none" w:sz="0" w:space="0" w:color="auto"/>
                                              </w:divBdr>
                                              <w:divsChild>
                                                <w:div w:id="1330673734">
                                                  <w:marLeft w:val="0"/>
                                                  <w:marRight w:val="0"/>
                                                  <w:marTop w:val="0"/>
                                                  <w:marBottom w:val="0"/>
                                                  <w:divBdr>
                                                    <w:top w:val="none" w:sz="0" w:space="0" w:color="auto"/>
                                                    <w:left w:val="none" w:sz="0" w:space="0" w:color="auto"/>
                                                    <w:bottom w:val="none" w:sz="0" w:space="0" w:color="auto"/>
                                                    <w:right w:val="none" w:sz="0" w:space="0" w:color="auto"/>
                                                  </w:divBdr>
                                                  <w:divsChild>
                                                    <w:div w:id="1434281456">
                                                      <w:marLeft w:val="0"/>
                                                      <w:marRight w:val="0"/>
                                                      <w:marTop w:val="0"/>
                                                      <w:marBottom w:val="0"/>
                                                      <w:divBdr>
                                                        <w:top w:val="none" w:sz="0" w:space="0" w:color="auto"/>
                                                        <w:left w:val="none" w:sz="0" w:space="0" w:color="auto"/>
                                                        <w:bottom w:val="none" w:sz="0" w:space="0" w:color="auto"/>
                                                        <w:right w:val="none" w:sz="0" w:space="0" w:color="auto"/>
                                                      </w:divBdr>
                                                      <w:divsChild>
                                                        <w:div w:id="685207465">
                                                          <w:marLeft w:val="0"/>
                                                          <w:marRight w:val="0"/>
                                                          <w:marTop w:val="0"/>
                                                          <w:marBottom w:val="0"/>
                                                          <w:divBdr>
                                                            <w:top w:val="none" w:sz="0" w:space="0" w:color="auto"/>
                                                            <w:left w:val="none" w:sz="0" w:space="0" w:color="auto"/>
                                                            <w:bottom w:val="none" w:sz="0" w:space="0" w:color="auto"/>
                                                            <w:right w:val="none" w:sz="0" w:space="0" w:color="auto"/>
                                                          </w:divBdr>
                                                          <w:divsChild>
                                                            <w:div w:id="1719478219">
                                                              <w:marLeft w:val="0"/>
                                                              <w:marRight w:val="0"/>
                                                              <w:marTop w:val="0"/>
                                                              <w:marBottom w:val="390"/>
                                                              <w:divBdr>
                                                                <w:top w:val="none" w:sz="0" w:space="0" w:color="auto"/>
                                                                <w:left w:val="none" w:sz="0" w:space="0" w:color="auto"/>
                                                                <w:bottom w:val="none" w:sz="0" w:space="0" w:color="auto"/>
                                                                <w:right w:val="none" w:sz="0" w:space="0" w:color="auto"/>
                                                              </w:divBdr>
                                                              <w:divsChild>
                                                                <w:div w:id="1495028184">
                                                                  <w:marLeft w:val="0"/>
                                                                  <w:marRight w:val="0"/>
                                                                  <w:marTop w:val="0"/>
                                                                  <w:marBottom w:val="0"/>
                                                                  <w:divBdr>
                                                                    <w:top w:val="none" w:sz="0" w:space="0" w:color="auto"/>
                                                                    <w:left w:val="none" w:sz="0" w:space="0" w:color="auto"/>
                                                                    <w:bottom w:val="none" w:sz="0" w:space="0" w:color="auto"/>
                                                                    <w:right w:val="none" w:sz="0" w:space="0" w:color="auto"/>
                                                                  </w:divBdr>
                                                                  <w:divsChild>
                                                                    <w:div w:id="718632483">
                                                                      <w:marLeft w:val="0"/>
                                                                      <w:marRight w:val="0"/>
                                                                      <w:marTop w:val="0"/>
                                                                      <w:marBottom w:val="0"/>
                                                                      <w:divBdr>
                                                                        <w:top w:val="none" w:sz="0" w:space="0" w:color="auto"/>
                                                                        <w:left w:val="none" w:sz="0" w:space="0" w:color="auto"/>
                                                                        <w:bottom w:val="none" w:sz="0" w:space="0" w:color="auto"/>
                                                                        <w:right w:val="none" w:sz="0" w:space="0" w:color="auto"/>
                                                                      </w:divBdr>
                                                                      <w:divsChild>
                                                                        <w:div w:id="1381250143">
                                                                          <w:marLeft w:val="0"/>
                                                                          <w:marRight w:val="0"/>
                                                                          <w:marTop w:val="0"/>
                                                                          <w:marBottom w:val="0"/>
                                                                          <w:divBdr>
                                                                            <w:top w:val="none" w:sz="0" w:space="0" w:color="auto"/>
                                                                            <w:left w:val="none" w:sz="0" w:space="0" w:color="auto"/>
                                                                            <w:bottom w:val="none" w:sz="0" w:space="0" w:color="auto"/>
                                                                            <w:right w:val="none" w:sz="0" w:space="0" w:color="auto"/>
                                                                          </w:divBdr>
                                                                          <w:divsChild>
                                                                            <w:div w:id="544634507">
                                                                              <w:marLeft w:val="0"/>
                                                                              <w:marRight w:val="0"/>
                                                                              <w:marTop w:val="0"/>
                                                                              <w:marBottom w:val="0"/>
                                                                              <w:divBdr>
                                                                                <w:top w:val="none" w:sz="0" w:space="0" w:color="auto"/>
                                                                                <w:left w:val="none" w:sz="0" w:space="0" w:color="auto"/>
                                                                                <w:bottom w:val="none" w:sz="0" w:space="0" w:color="auto"/>
                                                                                <w:right w:val="none" w:sz="0" w:space="0" w:color="auto"/>
                                                                              </w:divBdr>
                                                                              <w:divsChild>
                                                                                <w:div w:id="2135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566196">
      <w:bodyDiv w:val="1"/>
      <w:marLeft w:val="0"/>
      <w:marRight w:val="0"/>
      <w:marTop w:val="0"/>
      <w:marBottom w:val="0"/>
      <w:divBdr>
        <w:top w:val="none" w:sz="0" w:space="0" w:color="auto"/>
        <w:left w:val="none" w:sz="0" w:space="0" w:color="auto"/>
        <w:bottom w:val="none" w:sz="0" w:space="0" w:color="auto"/>
        <w:right w:val="none" w:sz="0" w:space="0" w:color="auto"/>
      </w:divBdr>
      <w:divsChild>
        <w:div w:id="1397826209">
          <w:marLeft w:val="0"/>
          <w:marRight w:val="0"/>
          <w:marTop w:val="0"/>
          <w:marBottom w:val="0"/>
          <w:divBdr>
            <w:top w:val="none" w:sz="0" w:space="0" w:color="auto"/>
            <w:left w:val="none" w:sz="0" w:space="0" w:color="auto"/>
            <w:bottom w:val="none" w:sz="0" w:space="0" w:color="auto"/>
            <w:right w:val="none" w:sz="0" w:space="0" w:color="auto"/>
          </w:divBdr>
          <w:divsChild>
            <w:div w:id="951980592">
              <w:marLeft w:val="0"/>
              <w:marRight w:val="0"/>
              <w:marTop w:val="0"/>
              <w:marBottom w:val="0"/>
              <w:divBdr>
                <w:top w:val="none" w:sz="0" w:space="0" w:color="auto"/>
                <w:left w:val="none" w:sz="0" w:space="0" w:color="auto"/>
                <w:bottom w:val="none" w:sz="0" w:space="0" w:color="auto"/>
                <w:right w:val="none" w:sz="0" w:space="0" w:color="auto"/>
              </w:divBdr>
              <w:divsChild>
                <w:div w:id="2095321231">
                  <w:marLeft w:val="0"/>
                  <w:marRight w:val="0"/>
                  <w:marTop w:val="0"/>
                  <w:marBottom w:val="0"/>
                  <w:divBdr>
                    <w:top w:val="none" w:sz="0" w:space="0" w:color="auto"/>
                    <w:left w:val="none" w:sz="0" w:space="0" w:color="auto"/>
                    <w:bottom w:val="none" w:sz="0" w:space="0" w:color="auto"/>
                    <w:right w:val="none" w:sz="0" w:space="0" w:color="auto"/>
                  </w:divBdr>
                  <w:divsChild>
                    <w:div w:id="615647382">
                      <w:marLeft w:val="-450"/>
                      <w:marRight w:val="0"/>
                      <w:marTop w:val="0"/>
                      <w:marBottom w:val="0"/>
                      <w:divBdr>
                        <w:top w:val="none" w:sz="0" w:space="0" w:color="auto"/>
                        <w:left w:val="none" w:sz="0" w:space="0" w:color="auto"/>
                        <w:bottom w:val="none" w:sz="0" w:space="0" w:color="auto"/>
                        <w:right w:val="none" w:sz="0" w:space="0" w:color="auto"/>
                      </w:divBdr>
                      <w:divsChild>
                        <w:div w:id="1836610582">
                          <w:marLeft w:val="0"/>
                          <w:marRight w:val="0"/>
                          <w:marTop w:val="0"/>
                          <w:marBottom w:val="0"/>
                          <w:divBdr>
                            <w:top w:val="none" w:sz="0" w:space="0" w:color="auto"/>
                            <w:left w:val="none" w:sz="0" w:space="0" w:color="auto"/>
                            <w:bottom w:val="none" w:sz="0" w:space="0" w:color="auto"/>
                            <w:right w:val="none" w:sz="0" w:space="0" w:color="auto"/>
                          </w:divBdr>
                          <w:divsChild>
                            <w:div w:id="633028665">
                              <w:marLeft w:val="0"/>
                              <w:marRight w:val="0"/>
                              <w:marTop w:val="0"/>
                              <w:marBottom w:val="0"/>
                              <w:divBdr>
                                <w:top w:val="none" w:sz="0" w:space="0" w:color="auto"/>
                                <w:left w:val="none" w:sz="0" w:space="0" w:color="auto"/>
                                <w:bottom w:val="none" w:sz="0" w:space="0" w:color="auto"/>
                                <w:right w:val="none" w:sz="0" w:space="0" w:color="auto"/>
                              </w:divBdr>
                              <w:divsChild>
                                <w:div w:id="20162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76546">
      <w:bodyDiv w:val="1"/>
      <w:marLeft w:val="0"/>
      <w:marRight w:val="0"/>
      <w:marTop w:val="0"/>
      <w:marBottom w:val="0"/>
      <w:divBdr>
        <w:top w:val="none" w:sz="0" w:space="0" w:color="auto"/>
        <w:left w:val="none" w:sz="0" w:space="0" w:color="auto"/>
        <w:bottom w:val="none" w:sz="0" w:space="0" w:color="auto"/>
        <w:right w:val="none" w:sz="0" w:space="0" w:color="auto"/>
      </w:divBdr>
      <w:divsChild>
        <w:div w:id="439566211">
          <w:marLeft w:val="0"/>
          <w:marRight w:val="0"/>
          <w:marTop w:val="0"/>
          <w:marBottom w:val="0"/>
          <w:divBdr>
            <w:top w:val="none" w:sz="0" w:space="0" w:color="auto"/>
            <w:left w:val="none" w:sz="0" w:space="0" w:color="auto"/>
            <w:bottom w:val="none" w:sz="0" w:space="0" w:color="auto"/>
            <w:right w:val="none" w:sz="0" w:space="0" w:color="auto"/>
          </w:divBdr>
          <w:divsChild>
            <w:div w:id="1182234213">
              <w:marLeft w:val="0"/>
              <w:marRight w:val="0"/>
              <w:marTop w:val="0"/>
              <w:marBottom w:val="0"/>
              <w:divBdr>
                <w:top w:val="none" w:sz="0" w:space="0" w:color="auto"/>
                <w:left w:val="none" w:sz="0" w:space="0" w:color="auto"/>
                <w:bottom w:val="none" w:sz="0" w:space="0" w:color="auto"/>
                <w:right w:val="none" w:sz="0" w:space="0" w:color="auto"/>
              </w:divBdr>
              <w:divsChild>
                <w:div w:id="818574653">
                  <w:marLeft w:val="0"/>
                  <w:marRight w:val="0"/>
                  <w:marTop w:val="0"/>
                  <w:marBottom w:val="300"/>
                  <w:divBdr>
                    <w:top w:val="none" w:sz="0" w:space="0" w:color="auto"/>
                    <w:left w:val="none" w:sz="0" w:space="0" w:color="auto"/>
                    <w:bottom w:val="none" w:sz="0" w:space="0" w:color="auto"/>
                    <w:right w:val="none" w:sz="0" w:space="0" w:color="auto"/>
                  </w:divBdr>
                  <w:divsChild>
                    <w:div w:id="2064523030">
                      <w:marLeft w:val="0"/>
                      <w:marRight w:val="0"/>
                      <w:marTop w:val="150"/>
                      <w:marBottom w:val="0"/>
                      <w:divBdr>
                        <w:top w:val="none" w:sz="0" w:space="0" w:color="auto"/>
                        <w:left w:val="none" w:sz="0" w:space="0" w:color="auto"/>
                        <w:bottom w:val="none" w:sz="0" w:space="0" w:color="auto"/>
                        <w:right w:val="none" w:sz="0" w:space="0" w:color="auto"/>
                      </w:divBdr>
                      <w:divsChild>
                        <w:div w:id="1211152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9886216">
      <w:bodyDiv w:val="1"/>
      <w:marLeft w:val="0"/>
      <w:marRight w:val="0"/>
      <w:marTop w:val="0"/>
      <w:marBottom w:val="0"/>
      <w:divBdr>
        <w:top w:val="none" w:sz="0" w:space="0" w:color="auto"/>
        <w:left w:val="none" w:sz="0" w:space="0" w:color="auto"/>
        <w:bottom w:val="none" w:sz="0" w:space="0" w:color="auto"/>
        <w:right w:val="none" w:sz="0" w:space="0" w:color="auto"/>
      </w:divBdr>
    </w:div>
    <w:div w:id="429550747">
      <w:bodyDiv w:val="1"/>
      <w:marLeft w:val="0"/>
      <w:marRight w:val="0"/>
      <w:marTop w:val="0"/>
      <w:marBottom w:val="0"/>
      <w:divBdr>
        <w:top w:val="none" w:sz="0" w:space="0" w:color="auto"/>
        <w:left w:val="none" w:sz="0" w:space="0" w:color="auto"/>
        <w:bottom w:val="none" w:sz="0" w:space="0" w:color="auto"/>
        <w:right w:val="none" w:sz="0" w:space="0" w:color="auto"/>
      </w:divBdr>
    </w:div>
    <w:div w:id="526212149">
      <w:bodyDiv w:val="1"/>
      <w:marLeft w:val="0"/>
      <w:marRight w:val="0"/>
      <w:marTop w:val="0"/>
      <w:marBottom w:val="0"/>
      <w:divBdr>
        <w:top w:val="none" w:sz="0" w:space="0" w:color="auto"/>
        <w:left w:val="none" w:sz="0" w:space="0" w:color="auto"/>
        <w:bottom w:val="none" w:sz="0" w:space="0" w:color="auto"/>
        <w:right w:val="none" w:sz="0" w:space="0" w:color="auto"/>
      </w:divBdr>
    </w:div>
    <w:div w:id="643895853">
      <w:bodyDiv w:val="1"/>
      <w:marLeft w:val="0"/>
      <w:marRight w:val="0"/>
      <w:marTop w:val="0"/>
      <w:marBottom w:val="0"/>
      <w:divBdr>
        <w:top w:val="none" w:sz="0" w:space="0" w:color="auto"/>
        <w:left w:val="none" w:sz="0" w:space="0" w:color="auto"/>
        <w:bottom w:val="none" w:sz="0" w:space="0" w:color="auto"/>
        <w:right w:val="none" w:sz="0" w:space="0" w:color="auto"/>
      </w:divBdr>
    </w:div>
    <w:div w:id="644352708">
      <w:bodyDiv w:val="1"/>
      <w:marLeft w:val="0"/>
      <w:marRight w:val="0"/>
      <w:marTop w:val="0"/>
      <w:marBottom w:val="0"/>
      <w:divBdr>
        <w:top w:val="none" w:sz="0" w:space="0" w:color="auto"/>
        <w:left w:val="none" w:sz="0" w:space="0" w:color="auto"/>
        <w:bottom w:val="none" w:sz="0" w:space="0" w:color="auto"/>
        <w:right w:val="none" w:sz="0" w:space="0" w:color="auto"/>
      </w:divBdr>
    </w:div>
    <w:div w:id="692458242">
      <w:bodyDiv w:val="1"/>
      <w:marLeft w:val="0"/>
      <w:marRight w:val="0"/>
      <w:marTop w:val="0"/>
      <w:marBottom w:val="0"/>
      <w:divBdr>
        <w:top w:val="none" w:sz="0" w:space="0" w:color="auto"/>
        <w:left w:val="none" w:sz="0" w:space="0" w:color="auto"/>
        <w:bottom w:val="none" w:sz="0" w:space="0" w:color="auto"/>
        <w:right w:val="none" w:sz="0" w:space="0" w:color="auto"/>
      </w:divBdr>
    </w:div>
    <w:div w:id="756900342">
      <w:bodyDiv w:val="1"/>
      <w:marLeft w:val="0"/>
      <w:marRight w:val="0"/>
      <w:marTop w:val="0"/>
      <w:marBottom w:val="0"/>
      <w:divBdr>
        <w:top w:val="none" w:sz="0" w:space="0" w:color="auto"/>
        <w:left w:val="none" w:sz="0" w:space="0" w:color="auto"/>
        <w:bottom w:val="none" w:sz="0" w:space="0" w:color="auto"/>
        <w:right w:val="none" w:sz="0" w:space="0" w:color="auto"/>
      </w:divBdr>
      <w:divsChild>
        <w:div w:id="122618411">
          <w:marLeft w:val="0"/>
          <w:marRight w:val="0"/>
          <w:marTop w:val="0"/>
          <w:marBottom w:val="0"/>
          <w:divBdr>
            <w:top w:val="none" w:sz="0" w:space="0" w:color="auto"/>
            <w:left w:val="none" w:sz="0" w:space="0" w:color="auto"/>
            <w:bottom w:val="none" w:sz="0" w:space="0" w:color="auto"/>
            <w:right w:val="none" w:sz="0" w:space="0" w:color="auto"/>
          </w:divBdr>
          <w:divsChild>
            <w:div w:id="550190768">
              <w:marLeft w:val="0"/>
              <w:marRight w:val="0"/>
              <w:marTop w:val="0"/>
              <w:marBottom w:val="0"/>
              <w:divBdr>
                <w:top w:val="none" w:sz="0" w:space="0" w:color="auto"/>
                <w:left w:val="none" w:sz="0" w:space="0" w:color="auto"/>
                <w:bottom w:val="none" w:sz="0" w:space="0" w:color="auto"/>
                <w:right w:val="none" w:sz="0" w:space="0" w:color="auto"/>
              </w:divBdr>
              <w:divsChild>
                <w:div w:id="402922">
                  <w:marLeft w:val="0"/>
                  <w:marRight w:val="0"/>
                  <w:marTop w:val="0"/>
                  <w:marBottom w:val="0"/>
                  <w:divBdr>
                    <w:top w:val="none" w:sz="0" w:space="0" w:color="auto"/>
                    <w:left w:val="none" w:sz="0" w:space="0" w:color="auto"/>
                    <w:bottom w:val="none" w:sz="0" w:space="0" w:color="auto"/>
                    <w:right w:val="none" w:sz="0" w:space="0" w:color="auto"/>
                  </w:divBdr>
                  <w:divsChild>
                    <w:div w:id="103186000">
                      <w:marLeft w:val="0"/>
                      <w:marRight w:val="0"/>
                      <w:marTop w:val="45"/>
                      <w:marBottom w:val="0"/>
                      <w:divBdr>
                        <w:top w:val="none" w:sz="0" w:space="0" w:color="auto"/>
                        <w:left w:val="none" w:sz="0" w:space="0" w:color="auto"/>
                        <w:bottom w:val="none" w:sz="0" w:space="0" w:color="auto"/>
                        <w:right w:val="none" w:sz="0" w:space="0" w:color="auto"/>
                      </w:divBdr>
                      <w:divsChild>
                        <w:div w:id="1000617831">
                          <w:marLeft w:val="0"/>
                          <w:marRight w:val="0"/>
                          <w:marTop w:val="0"/>
                          <w:marBottom w:val="0"/>
                          <w:divBdr>
                            <w:top w:val="none" w:sz="0" w:space="0" w:color="auto"/>
                            <w:left w:val="none" w:sz="0" w:space="0" w:color="auto"/>
                            <w:bottom w:val="none" w:sz="0" w:space="0" w:color="auto"/>
                            <w:right w:val="none" w:sz="0" w:space="0" w:color="auto"/>
                          </w:divBdr>
                          <w:divsChild>
                            <w:div w:id="1806119644">
                              <w:marLeft w:val="2070"/>
                              <w:marRight w:val="3960"/>
                              <w:marTop w:val="0"/>
                              <w:marBottom w:val="0"/>
                              <w:divBdr>
                                <w:top w:val="none" w:sz="0" w:space="0" w:color="auto"/>
                                <w:left w:val="none" w:sz="0" w:space="0" w:color="auto"/>
                                <w:bottom w:val="none" w:sz="0" w:space="0" w:color="auto"/>
                                <w:right w:val="none" w:sz="0" w:space="0" w:color="auto"/>
                              </w:divBdr>
                              <w:divsChild>
                                <w:div w:id="1977296184">
                                  <w:marLeft w:val="0"/>
                                  <w:marRight w:val="0"/>
                                  <w:marTop w:val="0"/>
                                  <w:marBottom w:val="0"/>
                                  <w:divBdr>
                                    <w:top w:val="none" w:sz="0" w:space="0" w:color="auto"/>
                                    <w:left w:val="none" w:sz="0" w:space="0" w:color="auto"/>
                                    <w:bottom w:val="none" w:sz="0" w:space="0" w:color="auto"/>
                                    <w:right w:val="none" w:sz="0" w:space="0" w:color="auto"/>
                                  </w:divBdr>
                                  <w:divsChild>
                                    <w:div w:id="992635137">
                                      <w:marLeft w:val="0"/>
                                      <w:marRight w:val="0"/>
                                      <w:marTop w:val="0"/>
                                      <w:marBottom w:val="0"/>
                                      <w:divBdr>
                                        <w:top w:val="none" w:sz="0" w:space="0" w:color="auto"/>
                                        <w:left w:val="none" w:sz="0" w:space="0" w:color="auto"/>
                                        <w:bottom w:val="none" w:sz="0" w:space="0" w:color="auto"/>
                                        <w:right w:val="none" w:sz="0" w:space="0" w:color="auto"/>
                                      </w:divBdr>
                                      <w:divsChild>
                                        <w:div w:id="1346666173">
                                          <w:marLeft w:val="0"/>
                                          <w:marRight w:val="0"/>
                                          <w:marTop w:val="0"/>
                                          <w:marBottom w:val="0"/>
                                          <w:divBdr>
                                            <w:top w:val="none" w:sz="0" w:space="0" w:color="auto"/>
                                            <w:left w:val="none" w:sz="0" w:space="0" w:color="auto"/>
                                            <w:bottom w:val="none" w:sz="0" w:space="0" w:color="auto"/>
                                            <w:right w:val="none" w:sz="0" w:space="0" w:color="auto"/>
                                          </w:divBdr>
                                          <w:divsChild>
                                            <w:div w:id="1593278358">
                                              <w:marLeft w:val="0"/>
                                              <w:marRight w:val="0"/>
                                              <w:marTop w:val="90"/>
                                              <w:marBottom w:val="0"/>
                                              <w:divBdr>
                                                <w:top w:val="none" w:sz="0" w:space="0" w:color="auto"/>
                                                <w:left w:val="none" w:sz="0" w:space="0" w:color="auto"/>
                                                <w:bottom w:val="none" w:sz="0" w:space="0" w:color="auto"/>
                                                <w:right w:val="none" w:sz="0" w:space="0" w:color="auto"/>
                                              </w:divBdr>
                                              <w:divsChild>
                                                <w:div w:id="759637514">
                                                  <w:marLeft w:val="0"/>
                                                  <w:marRight w:val="0"/>
                                                  <w:marTop w:val="0"/>
                                                  <w:marBottom w:val="0"/>
                                                  <w:divBdr>
                                                    <w:top w:val="none" w:sz="0" w:space="0" w:color="auto"/>
                                                    <w:left w:val="none" w:sz="0" w:space="0" w:color="auto"/>
                                                    <w:bottom w:val="none" w:sz="0" w:space="0" w:color="auto"/>
                                                    <w:right w:val="none" w:sz="0" w:space="0" w:color="auto"/>
                                                  </w:divBdr>
                                                  <w:divsChild>
                                                    <w:div w:id="1106002853">
                                                      <w:marLeft w:val="0"/>
                                                      <w:marRight w:val="0"/>
                                                      <w:marTop w:val="0"/>
                                                      <w:marBottom w:val="0"/>
                                                      <w:divBdr>
                                                        <w:top w:val="none" w:sz="0" w:space="0" w:color="auto"/>
                                                        <w:left w:val="none" w:sz="0" w:space="0" w:color="auto"/>
                                                        <w:bottom w:val="none" w:sz="0" w:space="0" w:color="auto"/>
                                                        <w:right w:val="none" w:sz="0" w:space="0" w:color="auto"/>
                                                      </w:divBdr>
                                                      <w:divsChild>
                                                        <w:div w:id="1118839512">
                                                          <w:marLeft w:val="0"/>
                                                          <w:marRight w:val="0"/>
                                                          <w:marTop w:val="0"/>
                                                          <w:marBottom w:val="0"/>
                                                          <w:divBdr>
                                                            <w:top w:val="none" w:sz="0" w:space="0" w:color="auto"/>
                                                            <w:left w:val="none" w:sz="0" w:space="0" w:color="auto"/>
                                                            <w:bottom w:val="none" w:sz="0" w:space="0" w:color="auto"/>
                                                            <w:right w:val="none" w:sz="0" w:space="0" w:color="auto"/>
                                                          </w:divBdr>
                                                          <w:divsChild>
                                                            <w:div w:id="550850867">
                                                              <w:marLeft w:val="0"/>
                                                              <w:marRight w:val="0"/>
                                                              <w:marTop w:val="0"/>
                                                              <w:marBottom w:val="390"/>
                                                              <w:divBdr>
                                                                <w:top w:val="none" w:sz="0" w:space="0" w:color="auto"/>
                                                                <w:left w:val="none" w:sz="0" w:space="0" w:color="auto"/>
                                                                <w:bottom w:val="none" w:sz="0" w:space="0" w:color="auto"/>
                                                                <w:right w:val="none" w:sz="0" w:space="0" w:color="auto"/>
                                                              </w:divBdr>
                                                              <w:divsChild>
                                                                <w:div w:id="323171853">
                                                                  <w:marLeft w:val="0"/>
                                                                  <w:marRight w:val="0"/>
                                                                  <w:marTop w:val="0"/>
                                                                  <w:marBottom w:val="0"/>
                                                                  <w:divBdr>
                                                                    <w:top w:val="none" w:sz="0" w:space="0" w:color="auto"/>
                                                                    <w:left w:val="none" w:sz="0" w:space="0" w:color="auto"/>
                                                                    <w:bottom w:val="none" w:sz="0" w:space="0" w:color="auto"/>
                                                                    <w:right w:val="none" w:sz="0" w:space="0" w:color="auto"/>
                                                                  </w:divBdr>
                                                                  <w:divsChild>
                                                                    <w:div w:id="861091310">
                                                                      <w:marLeft w:val="0"/>
                                                                      <w:marRight w:val="0"/>
                                                                      <w:marTop w:val="0"/>
                                                                      <w:marBottom w:val="0"/>
                                                                      <w:divBdr>
                                                                        <w:top w:val="none" w:sz="0" w:space="0" w:color="auto"/>
                                                                        <w:left w:val="none" w:sz="0" w:space="0" w:color="auto"/>
                                                                        <w:bottom w:val="none" w:sz="0" w:space="0" w:color="auto"/>
                                                                        <w:right w:val="none" w:sz="0" w:space="0" w:color="auto"/>
                                                                      </w:divBdr>
                                                                      <w:divsChild>
                                                                        <w:div w:id="1171917789">
                                                                          <w:marLeft w:val="0"/>
                                                                          <w:marRight w:val="0"/>
                                                                          <w:marTop w:val="0"/>
                                                                          <w:marBottom w:val="0"/>
                                                                          <w:divBdr>
                                                                            <w:top w:val="none" w:sz="0" w:space="0" w:color="auto"/>
                                                                            <w:left w:val="none" w:sz="0" w:space="0" w:color="auto"/>
                                                                            <w:bottom w:val="none" w:sz="0" w:space="0" w:color="auto"/>
                                                                            <w:right w:val="none" w:sz="0" w:space="0" w:color="auto"/>
                                                                          </w:divBdr>
                                                                          <w:divsChild>
                                                                            <w:div w:id="744692272">
                                                                              <w:marLeft w:val="0"/>
                                                                              <w:marRight w:val="0"/>
                                                                              <w:marTop w:val="0"/>
                                                                              <w:marBottom w:val="0"/>
                                                                              <w:divBdr>
                                                                                <w:top w:val="none" w:sz="0" w:space="0" w:color="auto"/>
                                                                                <w:left w:val="none" w:sz="0" w:space="0" w:color="auto"/>
                                                                                <w:bottom w:val="none" w:sz="0" w:space="0" w:color="auto"/>
                                                                                <w:right w:val="none" w:sz="0" w:space="0" w:color="auto"/>
                                                                              </w:divBdr>
                                                                              <w:divsChild>
                                                                                <w:div w:id="1885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05307">
      <w:bodyDiv w:val="1"/>
      <w:marLeft w:val="0"/>
      <w:marRight w:val="0"/>
      <w:marTop w:val="0"/>
      <w:marBottom w:val="0"/>
      <w:divBdr>
        <w:top w:val="none" w:sz="0" w:space="0" w:color="auto"/>
        <w:left w:val="none" w:sz="0" w:space="0" w:color="auto"/>
        <w:bottom w:val="none" w:sz="0" w:space="0" w:color="auto"/>
        <w:right w:val="none" w:sz="0" w:space="0" w:color="auto"/>
      </w:divBdr>
      <w:divsChild>
        <w:div w:id="1945765579">
          <w:marLeft w:val="0"/>
          <w:marRight w:val="0"/>
          <w:marTop w:val="0"/>
          <w:marBottom w:val="0"/>
          <w:divBdr>
            <w:top w:val="none" w:sz="0" w:space="0" w:color="auto"/>
            <w:left w:val="none" w:sz="0" w:space="0" w:color="auto"/>
            <w:bottom w:val="none" w:sz="0" w:space="0" w:color="auto"/>
            <w:right w:val="none" w:sz="0" w:space="0" w:color="auto"/>
          </w:divBdr>
          <w:divsChild>
            <w:div w:id="277104401">
              <w:marLeft w:val="0"/>
              <w:marRight w:val="0"/>
              <w:marTop w:val="0"/>
              <w:marBottom w:val="0"/>
              <w:divBdr>
                <w:top w:val="none" w:sz="0" w:space="0" w:color="auto"/>
                <w:left w:val="none" w:sz="0" w:space="0" w:color="auto"/>
                <w:bottom w:val="none" w:sz="0" w:space="0" w:color="auto"/>
                <w:right w:val="none" w:sz="0" w:space="0" w:color="auto"/>
              </w:divBdr>
              <w:divsChild>
                <w:div w:id="1986858916">
                  <w:marLeft w:val="0"/>
                  <w:marRight w:val="0"/>
                  <w:marTop w:val="0"/>
                  <w:marBottom w:val="0"/>
                  <w:divBdr>
                    <w:top w:val="none" w:sz="0" w:space="0" w:color="auto"/>
                    <w:left w:val="none" w:sz="0" w:space="0" w:color="auto"/>
                    <w:bottom w:val="none" w:sz="0" w:space="0" w:color="auto"/>
                    <w:right w:val="none" w:sz="0" w:space="0" w:color="auto"/>
                  </w:divBdr>
                  <w:divsChild>
                    <w:div w:id="683630325">
                      <w:marLeft w:val="0"/>
                      <w:marRight w:val="0"/>
                      <w:marTop w:val="45"/>
                      <w:marBottom w:val="0"/>
                      <w:divBdr>
                        <w:top w:val="none" w:sz="0" w:space="0" w:color="auto"/>
                        <w:left w:val="none" w:sz="0" w:space="0" w:color="auto"/>
                        <w:bottom w:val="none" w:sz="0" w:space="0" w:color="auto"/>
                        <w:right w:val="none" w:sz="0" w:space="0" w:color="auto"/>
                      </w:divBdr>
                      <w:divsChild>
                        <w:div w:id="979504827">
                          <w:marLeft w:val="0"/>
                          <w:marRight w:val="0"/>
                          <w:marTop w:val="0"/>
                          <w:marBottom w:val="0"/>
                          <w:divBdr>
                            <w:top w:val="none" w:sz="0" w:space="0" w:color="auto"/>
                            <w:left w:val="none" w:sz="0" w:space="0" w:color="auto"/>
                            <w:bottom w:val="none" w:sz="0" w:space="0" w:color="auto"/>
                            <w:right w:val="none" w:sz="0" w:space="0" w:color="auto"/>
                          </w:divBdr>
                          <w:divsChild>
                            <w:div w:id="1111048158">
                              <w:marLeft w:val="2070"/>
                              <w:marRight w:val="3960"/>
                              <w:marTop w:val="0"/>
                              <w:marBottom w:val="0"/>
                              <w:divBdr>
                                <w:top w:val="none" w:sz="0" w:space="0" w:color="auto"/>
                                <w:left w:val="none" w:sz="0" w:space="0" w:color="auto"/>
                                <w:bottom w:val="none" w:sz="0" w:space="0" w:color="auto"/>
                                <w:right w:val="none" w:sz="0" w:space="0" w:color="auto"/>
                              </w:divBdr>
                              <w:divsChild>
                                <w:div w:id="267812768">
                                  <w:marLeft w:val="0"/>
                                  <w:marRight w:val="0"/>
                                  <w:marTop w:val="0"/>
                                  <w:marBottom w:val="0"/>
                                  <w:divBdr>
                                    <w:top w:val="none" w:sz="0" w:space="0" w:color="auto"/>
                                    <w:left w:val="none" w:sz="0" w:space="0" w:color="auto"/>
                                    <w:bottom w:val="none" w:sz="0" w:space="0" w:color="auto"/>
                                    <w:right w:val="none" w:sz="0" w:space="0" w:color="auto"/>
                                  </w:divBdr>
                                  <w:divsChild>
                                    <w:div w:id="761529485">
                                      <w:marLeft w:val="0"/>
                                      <w:marRight w:val="0"/>
                                      <w:marTop w:val="0"/>
                                      <w:marBottom w:val="0"/>
                                      <w:divBdr>
                                        <w:top w:val="none" w:sz="0" w:space="0" w:color="auto"/>
                                        <w:left w:val="none" w:sz="0" w:space="0" w:color="auto"/>
                                        <w:bottom w:val="none" w:sz="0" w:space="0" w:color="auto"/>
                                        <w:right w:val="none" w:sz="0" w:space="0" w:color="auto"/>
                                      </w:divBdr>
                                      <w:divsChild>
                                        <w:div w:id="495927038">
                                          <w:marLeft w:val="0"/>
                                          <w:marRight w:val="0"/>
                                          <w:marTop w:val="0"/>
                                          <w:marBottom w:val="0"/>
                                          <w:divBdr>
                                            <w:top w:val="none" w:sz="0" w:space="0" w:color="auto"/>
                                            <w:left w:val="none" w:sz="0" w:space="0" w:color="auto"/>
                                            <w:bottom w:val="none" w:sz="0" w:space="0" w:color="auto"/>
                                            <w:right w:val="none" w:sz="0" w:space="0" w:color="auto"/>
                                          </w:divBdr>
                                          <w:divsChild>
                                            <w:div w:id="1682974230">
                                              <w:marLeft w:val="0"/>
                                              <w:marRight w:val="0"/>
                                              <w:marTop w:val="90"/>
                                              <w:marBottom w:val="0"/>
                                              <w:divBdr>
                                                <w:top w:val="none" w:sz="0" w:space="0" w:color="auto"/>
                                                <w:left w:val="none" w:sz="0" w:space="0" w:color="auto"/>
                                                <w:bottom w:val="none" w:sz="0" w:space="0" w:color="auto"/>
                                                <w:right w:val="none" w:sz="0" w:space="0" w:color="auto"/>
                                              </w:divBdr>
                                              <w:divsChild>
                                                <w:div w:id="1421441856">
                                                  <w:marLeft w:val="0"/>
                                                  <w:marRight w:val="0"/>
                                                  <w:marTop w:val="0"/>
                                                  <w:marBottom w:val="0"/>
                                                  <w:divBdr>
                                                    <w:top w:val="none" w:sz="0" w:space="0" w:color="auto"/>
                                                    <w:left w:val="none" w:sz="0" w:space="0" w:color="auto"/>
                                                    <w:bottom w:val="none" w:sz="0" w:space="0" w:color="auto"/>
                                                    <w:right w:val="none" w:sz="0" w:space="0" w:color="auto"/>
                                                  </w:divBdr>
                                                  <w:divsChild>
                                                    <w:div w:id="360280614">
                                                      <w:marLeft w:val="0"/>
                                                      <w:marRight w:val="0"/>
                                                      <w:marTop w:val="0"/>
                                                      <w:marBottom w:val="0"/>
                                                      <w:divBdr>
                                                        <w:top w:val="none" w:sz="0" w:space="0" w:color="auto"/>
                                                        <w:left w:val="none" w:sz="0" w:space="0" w:color="auto"/>
                                                        <w:bottom w:val="none" w:sz="0" w:space="0" w:color="auto"/>
                                                        <w:right w:val="none" w:sz="0" w:space="0" w:color="auto"/>
                                                      </w:divBdr>
                                                      <w:divsChild>
                                                        <w:div w:id="1206403164">
                                                          <w:marLeft w:val="0"/>
                                                          <w:marRight w:val="0"/>
                                                          <w:marTop w:val="0"/>
                                                          <w:marBottom w:val="0"/>
                                                          <w:divBdr>
                                                            <w:top w:val="none" w:sz="0" w:space="0" w:color="auto"/>
                                                            <w:left w:val="none" w:sz="0" w:space="0" w:color="auto"/>
                                                            <w:bottom w:val="none" w:sz="0" w:space="0" w:color="auto"/>
                                                            <w:right w:val="none" w:sz="0" w:space="0" w:color="auto"/>
                                                          </w:divBdr>
                                                          <w:divsChild>
                                                            <w:div w:id="1958103661">
                                                              <w:marLeft w:val="0"/>
                                                              <w:marRight w:val="0"/>
                                                              <w:marTop w:val="0"/>
                                                              <w:marBottom w:val="390"/>
                                                              <w:divBdr>
                                                                <w:top w:val="none" w:sz="0" w:space="0" w:color="auto"/>
                                                                <w:left w:val="none" w:sz="0" w:space="0" w:color="auto"/>
                                                                <w:bottom w:val="none" w:sz="0" w:space="0" w:color="auto"/>
                                                                <w:right w:val="none" w:sz="0" w:space="0" w:color="auto"/>
                                                              </w:divBdr>
                                                              <w:divsChild>
                                                                <w:div w:id="2143035741">
                                                                  <w:marLeft w:val="0"/>
                                                                  <w:marRight w:val="0"/>
                                                                  <w:marTop w:val="0"/>
                                                                  <w:marBottom w:val="0"/>
                                                                  <w:divBdr>
                                                                    <w:top w:val="none" w:sz="0" w:space="0" w:color="auto"/>
                                                                    <w:left w:val="none" w:sz="0" w:space="0" w:color="auto"/>
                                                                    <w:bottom w:val="none" w:sz="0" w:space="0" w:color="auto"/>
                                                                    <w:right w:val="none" w:sz="0" w:space="0" w:color="auto"/>
                                                                  </w:divBdr>
                                                                  <w:divsChild>
                                                                    <w:div w:id="1601182318">
                                                                      <w:marLeft w:val="0"/>
                                                                      <w:marRight w:val="0"/>
                                                                      <w:marTop w:val="0"/>
                                                                      <w:marBottom w:val="0"/>
                                                                      <w:divBdr>
                                                                        <w:top w:val="none" w:sz="0" w:space="0" w:color="auto"/>
                                                                        <w:left w:val="none" w:sz="0" w:space="0" w:color="auto"/>
                                                                        <w:bottom w:val="none" w:sz="0" w:space="0" w:color="auto"/>
                                                                        <w:right w:val="none" w:sz="0" w:space="0" w:color="auto"/>
                                                                      </w:divBdr>
                                                                      <w:divsChild>
                                                                        <w:div w:id="1096440744">
                                                                          <w:marLeft w:val="0"/>
                                                                          <w:marRight w:val="0"/>
                                                                          <w:marTop w:val="0"/>
                                                                          <w:marBottom w:val="0"/>
                                                                          <w:divBdr>
                                                                            <w:top w:val="none" w:sz="0" w:space="0" w:color="auto"/>
                                                                            <w:left w:val="none" w:sz="0" w:space="0" w:color="auto"/>
                                                                            <w:bottom w:val="none" w:sz="0" w:space="0" w:color="auto"/>
                                                                            <w:right w:val="none" w:sz="0" w:space="0" w:color="auto"/>
                                                                          </w:divBdr>
                                                                          <w:divsChild>
                                                                            <w:div w:id="187835940">
                                                                              <w:marLeft w:val="0"/>
                                                                              <w:marRight w:val="0"/>
                                                                              <w:marTop w:val="0"/>
                                                                              <w:marBottom w:val="0"/>
                                                                              <w:divBdr>
                                                                                <w:top w:val="none" w:sz="0" w:space="0" w:color="auto"/>
                                                                                <w:left w:val="none" w:sz="0" w:space="0" w:color="auto"/>
                                                                                <w:bottom w:val="none" w:sz="0" w:space="0" w:color="auto"/>
                                                                                <w:right w:val="none" w:sz="0" w:space="0" w:color="auto"/>
                                                                              </w:divBdr>
                                                                              <w:divsChild>
                                                                                <w:div w:id="77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406662">
      <w:bodyDiv w:val="1"/>
      <w:marLeft w:val="0"/>
      <w:marRight w:val="0"/>
      <w:marTop w:val="0"/>
      <w:marBottom w:val="0"/>
      <w:divBdr>
        <w:top w:val="none" w:sz="0" w:space="0" w:color="auto"/>
        <w:left w:val="none" w:sz="0" w:space="0" w:color="auto"/>
        <w:bottom w:val="none" w:sz="0" w:space="0" w:color="auto"/>
        <w:right w:val="none" w:sz="0" w:space="0" w:color="auto"/>
      </w:divBdr>
    </w:div>
    <w:div w:id="800266594">
      <w:bodyDiv w:val="1"/>
      <w:marLeft w:val="0"/>
      <w:marRight w:val="0"/>
      <w:marTop w:val="0"/>
      <w:marBottom w:val="0"/>
      <w:divBdr>
        <w:top w:val="none" w:sz="0" w:space="0" w:color="auto"/>
        <w:left w:val="none" w:sz="0" w:space="0" w:color="auto"/>
        <w:bottom w:val="none" w:sz="0" w:space="0" w:color="auto"/>
        <w:right w:val="none" w:sz="0" w:space="0" w:color="auto"/>
      </w:divBdr>
    </w:div>
    <w:div w:id="816385726">
      <w:bodyDiv w:val="1"/>
      <w:marLeft w:val="0"/>
      <w:marRight w:val="0"/>
      <w:marTop w:val="0"/>
      <w:marBottom w:val="0"/>
      <w:divBdr>
        <w:top w:val="none" w:sz="0" w:space="0" w:color="auto"/>
        <w:left w:val="none" w:sz="0" w:space="0" w:color="auto"/>
        <w:bottom w:val="none" w:sz="0" w:space="0" w:color="auto"/>
        <w:right w:val="none" w:sz="0" w:space="0" w:color="auto"/>
      </w:divBdr>
    </w:div>
    <w:div w:id="864756347">
      <w:bodyDiv w:val="1"/>
      <w:marLeft w:val="0"/>
      <w:marRight w:val="0"/>
      <w:marTop w:val="0"/>
      <w:marBottom w:val="0"/>
      <w:divBdr>
        <w:top w:val="none" w:sz="0" w:space="0" w:color="auto"/>
        <w:left w:val="none" w:sz="0" w:space="0" w:color="auto"/>
        <w:bottom w:val="none" w:sz="0" w:space="0" w:color="auto"/>
        <w:right w:val="none" w:sz="0" w:space="0" w:color="auto"/>
      </w:divBdr>
    </w:div>
    <w:div w:id="920526356">
      <w:bodyDiv w:val="1"/>
      <w:marLeft w:val="0"/>
      <w:marRight w:val="0"/>
      <w:marTop w:val="0"/>
      <w:marBottom w:val="0"/>
      <w:divBdr>
        <w:top w:val="none" w:sz="0" w:space="0" w:color="auto"/>
        <w:left w:val="none" w:sz="0" w:space="0" w:color="auto"/>
        <w:bottom w:val="none" w:sz="0" w:space="0" w:color="auto"/>
        <w:right w:val="none" w:sz="0" w:space="0" w:color="auto"/>
      </w:divBdr>
    </w:div>
    <w:div w:id="927621123">
      <w:bodyDiv w:val="1"/>
      <w:marLeft w:val="0"/>
      <w:marRight w:val="0"/>
      <w:marTop w:val="0"/>
      <w:marBottom w:val="0"/>
      <w:divBdr>
        <w:top w:val="none" w:sz="0" w:space="0" w:color="auto"/>
        <w:left w:val="none" w:sz="0" w:space="0" w:color="auto"/>
        <w:bottom w:val="none" w:sz="0" w:space="0" w:color="auto"/>
        <w:right w:val="none" w:sz="0" w:space="0" w:color="auto"/>
      </w:divBdr>
    </w:div>
    <w:div w:id="927733758">
      <w:bodyDiv w:val="1"/>
      <w:marLeft w:val="0"/>
      <w:marRight w:val="0"/>
      <w:marTop w:val="0"/>
      <w:marBottom w:val="0"/>
      <w:divBdr>
        <w:top w:val="none" w:sz="0" w:space="0" w:color="auto"/>
        <w:left w:val="none" w:sz="0" w:space="0" w:color="auto"/>
        <w:bottom w:val="none" w:sz="0" w:space="0" w:color="auto"/>
        <w:right w:val="none" w:sz="0" w:space="0" w:color="auto"/>
      </w:divBdr>
    </w:div>
    <w:div w:id="1001398766">
      <w:bodyDiv w:val="1"/>
      <w:marLeft w:val="0"/>
      <w:marRight w:val="0"/>
      <w:marTop w:val="0"/>
      <w:marBottom w:val="0"/>
      <w:divBdr>
        <w:top w:val="none" w:sz="0" w:space="0" w:color="auto"/>
        <w:left w:val="none" w:sz="0" w:space="0" w:color="auto"/>
        <w:bottom w:val="none" w:sz="0" w:space="0" w:color="auto"/>
        <w:right w:val="none" w:sz="0" w:space="0" w:color="auto"/>
      </w:divBdr>
    </w:div>
    <w:div w:id="1024089398">
      <w:bodyDiv w:val="1"/>
      <w:marLeft w:val="0"/>
      <w:marRight w:val="0"/>
      <w:marTop w:val="0"/>
      <w:marBottom w:val="0"/>
      <w:divBdr>
        <w:top w:val="none" w:sz="0" w:space="0" w:color="auto"/>
        <w:left w:val="none" w:sz="0" w:space="0" w:color="auto"/>
        <w:bottom w:val="none" w:sz="0" w:space="0" w:color="auto"/>
        <w:right w:val="none" w:sz="0" w:space="0" w:color="auto"/>
      </w:divBdr>
      <w:divsChild>
        <w:div w:id="1702198265">
          <w:marLeft w:val="0"/>
          <w:marRight w:val="0"/>
          <w:marTop w:val="0"/>
          <w:marBottom w:val="0"/>
          <w:divBdr>
            <w:top w:val="none" w:sz="0" w:space="0" w:color="auto"/>
            <w:left w:val="none" w:sz="0" w:space="0" w:color="auto"/>
            <w:bottom w:val="none" w:sz="0" w:space="0" w:color="auto"/>
            <w:right w:val="none" w:sz="0" w:space="0" w:color="auto"/>
          </w:divBdr>
          <w:divsChild>
            <w:div w:id="1916283759">
              <w:marLeft w:val="0"/>
              <w:marRight w:val="0"/>
              <w:marTop w:val="0"/>
              <w:marBottom w:val="0"/>
              <w:divBdr>
                <w:top w:val="none" w:sz="0" w:space="0" w:color="auto"/>
                <w:left w:val="none" w:sz="0" w:space="0" w:color="auto"/>
                <w:bottom w:val="none" w:sz="0" w:space="0" w:color="auto"/>
                <w:right w:val="none" w:sz="0" w:space="0" w:color="auto"/>
              </w:divBdr>
              <w:divsChild>
                <w:div w:id="369912989">
                  <w:marLeft w:val="0"/>
                  <w:marRight w:val="0"/>
                  <w:marTop w:val="0"/>
                  <w:marBottom w:val="0"/>
                  <w:divBdr>
                    <w:top w:val="none" w:sz="0" w:space="0" w:color="auto"/>
                    <w:left w:val="none" w:sz="0" w:space="0" w:color="auto"/>
                    <w:bottom w:val="none" w:sz="0" w:space="0" w:color="auto"/>
                    <w:right w:val="none" w:sz="0" w:space="0" w:color="auto"/>
                  </w:divBdr>
                  <w:divsChild>
                    <w:div w:id="171342263">
                      <w:marLeft w:val="0"/>
                      <w:marRight w:val="0"/>
                      <w:marTop w:val="45"/>
                      <w:marBottom w:val="0"/>
                      <w:divBdr>
                        <w:top w:val="none" w:sz="0" w:space="0" w:color="auto"/>
                        <w:left w:val="none" w:sz="0" w:space="0" w:color="auto"/>
                        <w:bottom w:val="none" w:sz="0" w:space="0" w:color="auto"/>
                        <w:right w:val="none" w:sz="0" w:space="0" w:color="auto"/>
                      </w:divBdr>
                      <w:divsChild>
                        <w:div w:id="19860698">
                          <w:marLeft w:val="0"/>
                          <w:marRight w:val="0"/>
                          <w:marTop w:val="0"/>
                          <w:marBottom w:val="0"/>
                          <w:divBdr>
                            <w:top w:val="none" w:sz="0" w:space="0" w:color="auto"/>
                            <w:left w:val="none" w:sz="0" w:space="0" w:color="auto"/>
                            <w:bottom w:val="none" w:sz="0" w:space="0" w:color="auto"/>
                            <w:right w:val="none" w:sz="0" w:space="0" w:color="auto"/>
                          </w:divBdr>
                          <w:divsChild>
                            <w:div w:id="276834086">
                              <w:marLeft w:val="2070"/>
                              <w:marRight w:val="3960"/>
                              <w:marTop w:val="0"/>
                              <w:marBottom w:val="0"/>
                              <w:divBdr>
                                <w:top w:val="none" w:sz="0" w:space="0" w:color="auto"/>
                                <w:left w:val="none" w:sz="0" w:space="0" w:color="auto"/>
                                <w:bottom w:val="none" w:sz="0" w:space="0" w:color="auto"/>
                                <w:right w:val="none" w:sz="0" w:space="0" w:color="auto"/>
                              </w:divBdr>
                              <w:divsChild>
                                <w:div w:id="1437630003">
                                  <w:marLeft w:val="0"/>
                                  <w:marRight w:val="0"/>
                                  <w:marTop w:val="0"/>
                                  <w:marBottom w:val="0"/>
                                  <w:divBdr>
                                    <w:top w:val="none" w:sz="0" w:space="0" w:color="auto"/>
                                    <w:left w:val="none" w:sz="0" w:space="0" w:color="auto"/>
                                    <w:bottom w:val="none" w:sz="0" w:space="0" w:color="auto"/>
                                    <w:right w:val="none" w:sz="0" w:space="0" w:color="auto"/>
                                  </w:divBdr>
                                  <w:divsChild>
                                    <w:div w:id="683702770">
                                      <w:marLeft w:val="0"/>
                                      <w:marRight w:val="0"/>
                                      <w:marTop w:val="0"/>
                                      <w:marBottom w:val="0"/>
                                      <w:divBdr>
                                        <w:top w:val="none" w:sz="0" w:space="0" w:color="auto"/>
                                        <w:left w:val="none" w:sz="0" w:space="0" w:color="auto"/>
                                        <w:bottom w:val="none" w:sz="0" w:space="0" w:color="auto"/>
                                        <w:right w:val="none" w:sz="0" w:space="0" w:color="auto"/>
                                      </w:divBdr>
                                      <w:divsChild>
                                        <w:div w:id="1747727872">
                                          <w:marLeft w:val="0"/>
                                          <w:marRight w:val="0"/>
                                          <w:marTop w:val="0"/>
                                          <w:marBottom w:val="0"/>
                                          <w:divBdr>
                                            <w:top w:val="none" w:sz="0" w:space="0" w:color="auto"/>
                                            <w:left w:val="none" w:sz="0" w:space="0" w:color="auto"/>
                                            <w:bottom w:val="none" w:sz="0" w:space="0" w:color="auto"/>
                                            <w:right w:val="none" w:sz="0" w:space="0" w:color="auto"/>
                                          </w:divBdr>
                                          <w:divsChild>
                                            <w:div w:id="592208008">
                                              <w:marLeft w:val="0"/>
                                              <w:marRight w:val="0"/>
                                              <w:marTop w:val="90"/>
                                              <w:marBottom w:val="0"/>
                                              <w:divBdr>
                                                <w:top w:val="none" w:sz="0" w:space="0" w:color="auto"/>
                                                <w:left w:val="none" w:sz="0" w:space="0" w:color="auto"/>
                                                <w:bottom w:val="none" w:sz="0" w:space="0" w:color="auto"/>
                                                <w:right w:val="none" w:sz="0" w:space="0" w:color="auto"/>
                                              </w:divBdr>
                                              <w:divsChild>
                                                <w:div w:id="707294414">
                                                  <w:marLeft w:val="0"/>
                                                  <w:marRight w:val="0"/>
                                                  <w:marTop w:val="0"/>
                                                  <w:marBottom w:val="0"/>
                                                  <w:divBdr>
                                                    <w:top w:val="none" w:sz="0" w:space="0" w:color="auto"/>
                                                    <w:left w:val="none" w:sz="0" w:space="0" w:color="auto"/>
                                                    <w:bottom w:val="none" w:sz="0" w:space="0" w:color="auto"/>
                                                    <w:right w:val="none" w:sz="0" w:space="0" w:color="auto"/>
                                                  </w:divBdr>
                                                  <w:divsChild>
                                                    <w:div w:id="168103538">
                                                      <w:marLeft w:val="0"/>
                                                      <w:marRight w:val="0"/>
                                                      <w:marTop w:val="0"/>
                                                      <w:marBottom w:val="0"/>
                                                      <w:divBdr>
                                                        <w:top w:val="none" w:sz="0" w:space="0" w:color="auto"/>
                                                        <w:left w:val="none" w:sz="0" w:space="0" w:color="auto"/>
                                                        <w:bottom w:val="none" w:sz="0" w:space="0" w:color="auto"/>
                                                        <w:right w:val="none" w:sz="0" w:space="0" w:color="auto"/>
                                                      </w:divBdr>
                                                      <w:divsChild>
                                                        <w:div w:id="1149715494">
                                                          <w:marLeft w:val="0"/>
                                                          <w:marRight w:val="0"/>
                                                          <w:marTop w:val="0"/>
                                                          <w:marBottom w:val="0"/>
                                                          <w:divBdr>
                                                            <w:top w:val="none" w:sz="0" w:space="0" w:color="auto"/>
                                                            <w:left w:val="none" w:sz="0" w:space="0" w:color="auto"/>
                                                            <w:bottom w:val="none" w:sz="0" w:space="0" w:color="auto"/>
                                                            <w:right w:val="none" w:sz="0" w:space="0" w:color="auto"/>
                                                          </w:divBdr>
                                                          <w:divsChild>
                                                            <w:div w:id="461731917">
                                                              <w:marLeft w:val="0"/>
                                                              <w:marRight w:val="0"/>
                                                              <w:marTop w:val="0"/>
                                                              <w:marBottom w:val="390"/>
                                                              <w:divBdr>
                                                                <w:top w:val="none" w:sz="0" w:space="0" w:color="auto"/>
                                                                <w:left w:val="none" w:sz="0" w:space="0" w:color="auto"/>
                                                                <w:bottom w:val="none" w:sz="0" w:space="0" w:color="auto"/>
                                                                <w:right w:val="none" w:sz="0" w:space="0" w:color="auto"/>
                                                              </w:divBdr>
                                                              <w:divsChild>
                                                                <w:div w:id="599030339">
                                                                  <w:marLeft w:val="0"/>
                                                                  <w:marRight w:val="0"/>
                                                                  <w:marTop w:val="0"/>
                                                                  <w:marBottom w:val="0"/>
                                                                  <w:divBdr>
                                                                    <w:top w:val="none" w:sz="0" w:space="0" w:color="auto"/>
                                                                    <w:left w:val="none" w:sz="0" w:space="0" w:color="auto"/>
                                                                    <w:bottom w:val="none" w:sz="0" w:space="0" w:color="auto"/>
                                                                    <w:right w:val="none" w:sz="0" w:space="0" w:color="auto"/>
                                                                  </w:divBdr>
                                                                  <w:divsChild>
                                                                    <w:div w:id="1927374669">
                                                                      <w:marLeft w:val="0"/>
                                                                      <w:marRight w:val="0"/>
                                                                      <w:marTop w:val="0"/>
                                                                      <w:marBottom w:val="0"/>
                                                                      <w:divBdr>
                                                                        <w:top w:val="none" w:sz="0" w:space="0" w:color="auto"/>
                                                                        <w:left w:val="none" w:sz="0" w:space="0" w:color="auto"/>
                                                                        <w:bottom w:val="none" w:sz="0" w:space="0" w:color="auto"/>
                                                                        <w:right w:val="none" w:sz="0" w:space="0" w:color="auto"/>
                                                                      </w:divBdr>
                                                                      <w:divsChild>
                                                                        <w:div w:id="212472973">
                                                                          <w:marLeft w:val="0"/>
                                                                          <w:marRight w:val="0"/>
                                                                          <w:marTop w:val="0"/>
                                                                          <w:marBottom w:val="0"/>
                                                                          <w:divBdr>
                                                                            <w:top w:val="none" w:sz="0" w:space="0" w:color="auto"/>
                                                                            <w:left w:val="none" w:sz="0" w:space="0" w:color="auto"/>
                                                                            <w:bottom w:val="none" w:sz="0" w:space="0" w:color="auto"/>
                                                                            <w:right w:val="none" w:sz="0" w:space="0" w:color="auto"/>
                                                                          </w:divBdr>
                                                                          <w:divsChild>
                                                                            <w:div w:id="1561331369">
                                                                              <w:marLeft w:val="0"/>
                                                                              <w:marRight w:val="0"/>
                                                                              <w:marTop w:val="0"/>
                                                                              <w:marBottom w:val="0"/>
                                                                              <w:divBdr>
                                                                                <w:top w:val="none" w:sz="0" w:space="0" w:color="auto"/>
                                                                                <w:left w:val="none" w:sz="0" w:space="0" w:color="auto"/>
                                                                                <w:bottom w:val="none" w:sz="0" w:space="0" w:color="auto"/>
                                                                                <w:right w:val="none" w:sz="0" w:space="0" w:color="auto"/>
                                                                              </w:divBdr>
                                                                              <w:divsChild>
                                                                                <w:div w:id="6724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8403">
      <w:bodyDiv w:val="1"/>
      <w:marLeft w:val="0"/>
      <w:marRight w:val="0"/>
      <w:marTop w:val="0"/>
      <w:marBottom w:val="0"/>
      <w:divBdr>
        <w:top w:val="none" w:sz="0" w:space="0" w:color="auto"/>
        <w:left w:val="none" w:sz="0" w:space="0" w:color="auto"/>
        <w:bottom w:val="none" w:sz="0" w:space="0" w:color="auto"/>
        <w:right w:val="none" w:sz="0" w:space="0" w:color="auto"/>
      </w:divBdr>
    </w:div>
    <w:div w:id="1120226967">
      <w:bodyDiv w:val="1"/>
      <w:marLeft w:val="0"/>
      <w:marRight w:val="0"/>
      <w:marTop w:val="0"/>
      <w:marBottom w:val="0"/>
      <w:divBdr>
        <w:top w:val="none" w:sz="0" w:space="0" w:color="auto"/>
        <w:left w:val="none" w:sz="0" w:space="0" w:color="auto"/>
        <w:bottom w:val="none" w:sz="0" w:space="0" w:color="auto"/>
        <w:right w:val="none" w:sz="0" w:space="0" w:color="auto"/>
      </w:divBdr>
      <w:divsChild>
        <w:div w:id="1962757140">
          <w:marLeft w:val="0"/>
          <w:marRight w:val="0"/>
          <w:marTop w:val="0"/>
          <w:marBottom w:val="0"/>
          <w:divBdr>
            <w:top w:val="none" w:sz="0" w:space="0" w:color="auto"/>
            <w:left w:val="none" w:sz="0" w:space="0" w:color="auto"/>
            <w:bottom w:val="none" w:sz="0" w:space="0" w:color="auto"/>
            <w:right w:val="none" w:sz="0" w:space="0" w:color="auto"/>
          </w:divBdr>
          <w:divsChild>
            <w:div w:id="426000425">
              <w:marLeft w:val="0"/>
              <w:marRight w:val="0"/>
              <w:marTop w:val="0"/>
              <w:marBottom w:val="0"/>
              <w:divBdr>
                <w:top w:val="none" w:sz="0" w:space="0" w:color="auto"/>
                <w:left w:val="none" w:sz="0" w:space="0" w:color="auto"/>
                <w:bottom w:val="none" w:sz="0" w:space="0" w:color="auto"/>
                <w:right w:val="none" w:sz="0" w:space="0" w:color="auto"/>
              </w:divBdr>
              <w:divsChild>
                <w:div w:id="1029988750">
                  <w:marLeft w:val="0"/>
                  <w:marRight w:val="0"/>
                  <w:marTop w:val="0"/>
                  <w:marBottom w:val="0"/>
                  <w:divBdr>
                    <w:top w:val="none" w:sz="0" w:space="0" w:color="auto"/>
                    <w:left w:val="none" w:sz="0" w:space="0" w:color="auto"/>
                    <w:bottom w:val="none" w:sz="0" w:space="0" w:color="auto"/>
                    <w:right w:val="none" w:sz="0" w:space="0" w:color="auto"/>
                  </w:divBdr>
                  <w:divsChild>
                    <w:div w:id="1171530966">
                      <w:marLeft w:val="150"/>
                      <w:marRight w:val="150"/>
                      <w:marTop w:val="0"/>
                      <w:marBottom w:val="0"/>
                      <w:divBdr>
                        <w:top w:val="none" w:sz="0" w:space="0" w:color="auto"/>
                        <w:left w:val="none" w:sz="0" w:space="0" w:color="auto"/>
                        <w:bottom w:val="none" w:sz="0" w:space="0" w:color="auto"/>
                        <w:right w:val="none" w:sz="0" w:space="0" w:color="auto"/>
                      </w:divBdr>
                      <w:divsChild>
                        <w:div w:id="1939407630">
                          <w:marLeft w:val="0"/>
                          <w:marRight w:val="0"/>
                          <w:marTop w:val="0"/>
                          <w:marBottom w:val="0"/>
                          <w:divBdr>
                            <w:top w:val="none" w:sz="0" w:space="0" w:color="auto"/>
                            <w:left w:val="none" w:sz="0" w:space="0" w:color="auto"/>
                            <w:bottom w:val="none" w:sz="0" w:space="0" w:color="auto"/>
                            <w:right w:val="none" w:sz="0" w:space="0" w:color="auto"/>
                          </w:divBdr>
                          <w:divsChild>
                            <w:div w:id="541676910">
                              <w:marLeft w:val="0"/>
                              <w:marRight w:val="0"/>
                              <w:marTop w:val="0"/>
                              <w:marBottom w:val="0"/>
                              <w:divBdr>
                                <w:top w:val="none" w:sz="0" w:space="0" w:color="auto"/>
                                <w:left w:val="none" w:sz="0" w:space="0" w:color="auto"/>
                                <w:bottom w:val="none" w:sz="0" w:space="0" w:color="auto"/>
                                <w:right w:val="none" w:sz="0" w:space="0" w:color="auto"/>
                              </w:divBdr>
                              <w:divsChild>
                                <w:div w:id="365756724">
                                  <w:marLeft w:val="0"/>
                                  <w:marRight w:val="0"/>
                                  <w:marTop w:val="0"/>
                                  <w:marBottom w:val="0"/>
                                  <w:divBdr>
                                    <w:top w:val="none" w:sz="0" w:space="0" w:color="auto"/>
                                    <w:left w:val="none" w:sz="0" w:space="0" w:color="auto"/>
                                    <w:bottom w:val="none" w:sz="0" w:space="0" w:color="auto"/>
                                    <w:right w:val="none" w:sz="0" w:space="0" w:color="auto"/>
                                  </w:divBdr>
                                  <w:divsChild>
                                    <w:div w:id="165874893">
                                      <w:marLeft w:val="0"/>
                                      <w:marRight w:val="0"/>
                                      <w:marTop w:val="0"/>
                                      <w:marBottom w:val="0"/>
                                      <w:divBdr>
                                        <w:top w:val="none" w:sz="0" w:space="0" w:color="auto"/>
                                        <w:left w:val="none" w:sz="0" w:space="0" w:color="auto"/>
                                        <w:bottom w:val="none" w:sz="0" w:space="0" w:color="auto"/>
                                        <w:right w:val="none" w:sz="0" w:space="0" w:color="auto"/>
                                      </w:divBdr>
                                      <w:divsChild>
                                        <w:div w:id="608204071">
                                          <w:marLeft w:val="0"/>
                                          <w:marRight w:val="0"/>
                                          <w:marTop w:val="0"/>
                                          <w:marBottom w:val="0"/>
                                          <w:divBdr>
                                            <w:top w:val="none" w:sz="0" w:space="0" w:color="auto"/>
                                            <w:left w:val="none" w:sz="0" w:space="0" w:color="auto"/>
                                            <w:bottom w:val="none" w:sz="0" w:space="0" w:color="auto"/>
                                            <w:right w:val="none" w:sz="0" w:space="0" w:color="auto"/>
                                          </w:divBdr>
                                          <w:divsChild>
                                            <w:div w:id="814107471">
                                              <w:marLeft w:val="0"/>
                                              <w:marRight w:val="0"/>
                                              <w:marTop w:val="0"/>
                                              <w:marBottom w:val="0"/>
                                              <w:divBdr>
                                                <w:top w:val="none" w:sz="0" w:space="0" w:color="auto"/>
                                                <w:left w:val="none" w:sz="0" w:space="0" w:color="auto"/>
                                                <w:bottom w:val="none" w:sz="0" w:space="0" w:color="auto"/>
                                                <w:right w:val="none" w:sz="0" w:space="0" w:color="auto"/>
                                              </w:divBdr>
                                              <w:divsChild>
                                                <w:div w:id="1063991508">
                                                  <w:marLeft w:val="0"/>
                                                  <w:marRight w:val="0"/>
                                                  <w:marTop w:val="0"/>
                                                  <w:marBottom w:val="0"/>
                                                  <w:divBdr>
                                                    <w:top w:val="none" w:sz="0" w:space="0" w:color="auto"/>
                                                    <w:left w:val="none" w:sz="0" w:space="0" w:color="auto"/>
                                                    <w:bottom w:val="none" w:sz="0" w:space="0" w:color="auto"/>
                                                    <w:right w:val="none" w:sz="0" w:space="0" w:color="auto"/>
                                                  </w:divBdr>
                                                  <w:divsChild>
                                                    <w:div w:id="1391422977">
                                                      <w:marLeft w:val="0"/>
                                                      <w:marRight w:val="0"/>
                                                      <w:marTop w:val="0"/>
                                                      <w:marBottom w:val="0"/>
                                                      <w:divBdr>
                                                        <w:top w:val="none" w:sz="0" w:space="0" w:color="auto"/>
                                                        <w:left w:val="none" w:sz="0" w:space="0" w:color="auto"/>
                                                        <w:bottom w:val="none" w:sz="0" w:space="0" w:color="auto"/>
                                                        <w:right w:val="none" w:sz="0" w:space="0" w:color="auto"/>
                                                      </w:divBdr>
                                                      <w:divsChild>
                                                        <w:div w:id="13411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857973">
      <w:bodyDiv w:val="1"/>
      <w:marLeft w:val="0"/>
      <w:marRight w:val="0"/>
      <w:marTop w:val="0"/>
      <w:marBottom w:val="0"/>
      <w:divBdr>
        <w:top w:val="none" w:sz="0" w:space="0" w:color="auto"/>
        <w:left w:val="none" w:sz="0" w:space="0" w:color="auto"/>
        <w:bottom w:val="none" w:sz="0" w:space="0" w:color="auto"/>
        <w:right w:val="none" w:sz="0" w:space="0" w:color="auto"/>
      </w:divBdr>
      <w:divsChild>
        <w:div w:id="1277441947">
          <w:marLeft w:val="0"/>
          <w:marRight w:val="0"/>
          <w:marTop w:val="0"/>
          <w:marBottom w:val="0"/>
          <w:divBdr>
            <w:top w:val="none" w:sz="0" w:space="0" w:color="auto"/>
            <w:left w:val="none" w:sz="0" w:space="0" w:color="auto"/>
            <w:bottom w:val="none" w:sz="0" w:space="0" w:color="auto"/>
            <w:right w:val="none" w:sz="0" w:space="0" w:color="auto"/>
          </w:divBdr>
          <w:divsChild>
            <w:div w:id="2048288528">
              <w:marLeft w:val="0"/>
              <w:marRight w:val="0"/>
              <w:marTop w:val="100"/>
              <w:marBottom w:val="100"/>
              <w:divBdr>
                <w:top w:val="none" w:sz="0" w:space="0" w:color="auto"/>
                <w:left w:val="none" w:sz="0" w:space="0" w:color="auto"/>
                <w:bottom w:val="none" w:sz="0" w:space="0" w:color="auto"/>
                <w:right w:val="none" w:sz="0" w:space="0" w:color="auto"/>
              </w:divBdr>
            </w:div>
            <w:div w:id="999045206">
              <w:marLeft w:val="0"/>
              <w:marRight w:val="0"/>
              <w:marTop w:val="100"/>
              <w:marBottom w:val="100"/>
              <w:divBdr>
                <w:top w:val="none" w:sz="0" w:space="0" w:color="auto"/>
                <w:left w:val="none" w:sz="0" w:space="0" w:color="auto"/>
                <w:bottom w:val="none" w:sz="0" w:space="0" w:color="auto"/>
                <w:right w:val="none" w:sz="0" w:space="0" w:color="auto"/>
              </w:divBdr>
              <w:divsChild>
                <w:div w:id="1757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2454">
      <w:bodyDiv w:val="1"/>
      <w:marLeft w:val="0"/>
      <w:marRight w:val="0"/>
      <w:marTop w:val="0"/>
      <w:marBottom w:val="0"/>
      <w:divBdr>
        <w:top w:val="none" w:sz="0" w:space="0" w:color="auto"/>
        <w:left w:val="none" w:sz="0" w:space="0" w:color="auto"/>
        <w:bottom w:val="none" w:sz="0" w:space="0" w:color="auto"/>
        <w:right w:val="none" w:sz="0" w:space="0" w:color="auto"/>
      </w:divBdr>
    </w:div>
    <w:div w:id="1361052834">
      <w:bodyDiv w:val="1"/>
      <w:marLeft w:val="0"/>
      <w:marRight w:val="0"/>
      <w:marTop w:val="0"/>
      <w:marBottom w:val="0"/>
      <w:divBdr>
        <w:top w:val="none" w:sz="0" w:space="0" w:color="auto"/>
        <w:left w:val="none" w:sz="0" w:space="0" w:color="auto"/>
        <w:bottom w:val="none" w:sz="0" w:space="0" w:color="auto"/>
        <w:right w:val="none" w:sz="0" w:space="0" w:color="auto"/>
      </w:divBdr>
    </w:div>
    <w:div w:id="1371222649">
      <w:bodyDiv w:val="1"/>
      <w:marLeft w:val="0"/>
      <w:marRight w:val="0"/>
      <w:marTop w:val="0"/>
      <w:marBottom w:val="0"/>
      <w:divBdr>
        <w:top w:val="none" w:sz="0" w:space="0" w:color="auto"/>
        <w:left w:val="none" w:sz="0" w:space="0" w:color="auto"/>
        <w:bottom w:val="none" w:sz="0" w:space="0" w:color="auto"/>
        <w:right w:val="none" w:sz="0" w:space="0" w:color="auto"/>
      </w:divBdr>
    </w:div>
    <w:div w:id="1506280524">
      <w:bodyDiv w:val="1"/>
      <w:marLeft w:val="0"/>
      <w:marRight w:val="0"/>
      <w:marTop w:val="0"/>
      <w:marBottom w:val="0"/>
      <w:divBdr>
        <w:top w:val="none" w:sz="0" w:space="0" w:color="auto"/>
        <w:left w:val="none" w:sz="0" w:space="0" w:color="auto"/>
        <w:bottom w:val="none" w:sz="0" w:space="0" w:color="auto"/>
        <w:right w:val="none" w:sz="0" w:space="0" w:color="auto"/>
      </w:divBdr>
    </w:div>
    <w:div w:id="1597514651">
      <w:bodyDiv w:val="1"/>
      <w:marLeft w:val="0"/>
      <w:marRight w:val="0"/>
      <w:marTop w:val="0"/>
      <w:marBottom w:val="0"/>
      <w:divBdr>
        <w:top w:val="none" w:sz="0" w:space="0" w:color="auto"/>
        <w:left w:val="none" w:sz="0" w:space="0" w:color="auto"/>
        <w:bottom w:val="none" w:sz="0" w:space="0" w:color="auto"/>
        <w:right w:val="none" w:sz="0" w:space="0" w:color="auto"/>
      </w:divBdr>
    </w:div>
    <w:div w:id="1643074145">
      <w:bodyDiv w:val="1"/>
      <w:marLeft w:val="0"/>
      <w:marRight w:val="0"/>
      <w:marTop w:val="0"/>
      <w:marBottom w:val="0"/>
      <w:divBdr>
        <w:top w:val="none" w:sz="0" w:space="0" w:color="auto"/>
        <w:left w:val="none" w:sz="0" w:space="0" w:color="auto"/>
        <w:bottom w:val="none" w:sz="0" w:space="0" w:color="auto"/>
        <w:right w:val="none" w:sz="0" w:space="0" w:color="auto"/>
      </w:divBdr>
    </w:div>
    <w:div w:id="1665083068">
      <w:bodyDiv w:val="1"/>
      <w:marLeft w:val="0"/>
      <w:marRight w:val="0"/>
      <w:marTop w:val="0"/>
      <w:marBottom w:val="0"/>
      <w:divBdr>
        <w:top w:val="none" w:sz="0" w:space="0" w:color="auto"/>
        <w:left w:val="none" w:sz="0" w:space="0" w:color="auto"/>
        <w:bottom w:val="none" w:sz="0" w:space="0" w:color="auto"/>
        <w:right w:val="none" w:sz="0" w:space="0" w:color="auto"/>
      </w:divBdr>
    </w:div>
    <w:div w:id="1763180920">
      <w:bodyDiv w:val="1"/>
      <w:marLeft w:val="0"/>
      <w:marRight w:val="0"/>
      <w:marTop w:val="0"/>
      <w:marBottom w:val="0"/>
      <w:divBdr>
        <w:top w:val="none" w:sz="0" w:space="0" w:color="auto"/>
        <w:left w:val="none" w:sz="0" w:space="0" w:color="auto"/>
        <w:bottom w:val="none" w:sz="0" w:space="0" w:color="auto"/>
        <w:right w:val="none" w:sz="0" w:space="0" w:color="auto"/>
      </w:divBdr>
    </w:div>
    <w:div w:id="1789549087">
      <w:bodyDiv w:val="1"/>
      <w:marLeft w:val="0"/>
      <w:marRight w:val="0"/>
      <w:marTop w:val="0"/>
      <w:marBottom w:val="0"/>
      <w:divBdr>
        <w:top w:val="none" w:sz="0" w:space="0" w:color="auto"/>
        <w:left w:val="none" w:sz="0" w:space="0" w:color="auto"/>
        <w:bottom w:val="none" w:sz="0" w:space="0" w:color="auto"/>
        <w:right w:val="none" w:sz="0" w:space="0" w:color="auto"/>
      </w:divBdr>
    </w:div>
    <w:div w:id="1814712336">
      <w:bodyDiv w:val="1"/>
      <w:marLeft w:val="0"/>
      <w:marRight w:val="0"/>
      <w:marTop w:val="0"/>
      <w:marBottom w:val="0"/>
      <w:divBdr>
        <w:top w:val="none" w:sz="0" w:space="0" w:color="auto"/>
        <w:left w:val="none" w:sz="0" w:space="0" w:color="auto"/>
        <w:bottom w:val="none" w:sz="0" w:space="0" w:color="auto"/>
        <w:right w:val="none" w:sz="0" w:space="0" w:color="auto"/>
      </w:divBdr>
    </w:div>
    <w:div w:id="1851992733">
      <w:bodyDiv w:val="1"/>
      <w:marLeft w:val="0"/>
      <w:marRight w:val="0"/>
      <w:marTop w:val="0"/>
      <w:marBottom w:val="0"/>
      <w:divBdr>
        <w:top w:val="none" w:sz="0" w:space="0" w:color="auto"/>
        <w:left w:val="none" w:sz="0" w:space="0" w:color="auto"/>
        <w:bottom w:val="none" w:sz="0" w:space="0" w:color="auto"/>
        <w:right w:val="none" w:sz="0" w:space="0" w:color="auto"/>
      </w:divBdr>
      <w:divsChild>
        <w:div w:id="976303467">
          <w:marLeft w:val="0"/>
          <w:marRight w:val="0"/>
          <w:marTop w:val="0"/>
          <w:marBottom w:val="0"/>
          <w:divBdr>
            <w:top w:val="none" w:sz="0" w:space="0" w:color="auto"/>
            <w:left w:val="none" w:sz="0" w:space="0" w:color="auto"/>
            <w:bottom w:val="none" w:sz="0" w:space="0" w:color="auto"/>
            <w:right w:val="none" w:sz="0" w:space="0" w:color="auto"/>
          </w:divBdr>
          <w:divsChild>
            <w:div w:id="1911503724">
              <w:marLeft w:val="0"/>
              <w:marRight w:val="0"/>
              <w:marTop w:val="150"/>
              <w:marBottom w:val="75"/>
              <w:divBdr>
                <w:top w:val="single" w:sz="2" w:space="0" w:color="D6D6D6"/>
                <w:left w:val="single" w:sz="2" w:space="15" w:color="D6D6D6"/>
                <w:bottom w:val="single" w:sz="2" w:space="4" w:color="D6D6D6"/>
                <w:right w:val="single" w:sz="2" w:space="15" w:color="D6D6D6"/>
              </w:divBdr>
              <w:divsChild>
                <w:div w:id="1332026379">
                  <w:marLeft w:val="0"/>
                  <w:marRight w:val="0"/>
                  <w:marTop w:val="0"/>
                  <w:marBottom w:val="300"/>
                  <w:divBdr>
                    <w:top w:val="none" w:sz="0" w:space="0" w:color="auto"/>
                    <w:left w:val="none" w:sz="0" w:space="0" w:color="auto"/>
                    <w:bottom w:val="none" w:sz="0" w:space="0" w:color="auto"/>
                    <w:right w:val="none" w:sz="0" w:space="0" w:color="auto"/>
                  </w:divBdr>
                  <w:divsChild>
                    <w:div w:id="935015596">
                      <w:marLeft w:val="0"/>
                      <w:marRight w:val="0"/>
                      <w:marTop w:val="0"/>
                      <w:marBottom w:val="0"/>
                      <w:divBdr>
                        <w:top w:val="none" w:sz="0" w:space="0" w:color="auto"/>
                        <w:left w:val="none" w:sz="0" w:space="0" w:color="auto"/>
                        <w:bottom w:val="none" w:sz="0" w:space="0" w:color="auto"/>
                        <w:right w:val="none" w:sz="0" w:space="0" w:color="auto"/>
                      </w:divBdr>
                      <w:divsChild>
                        <w:div w:id="13588270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23955096">
      <w:bodyDiv w:val="1"/>
      <w:marLeft w:val="0"/>
      <w:marRight w:val="0"/>
      <w:marTop w:val="0"/>
      <w:marBottom w:val="0"/>
      <w:divBdr>
        <w:top w:val="none" w:sz="0" w:space="0" w:color="auto"/>
        <w:left w:val="none" w:sz="0" w:space="0" w:color="auto"/>
        <w:bottom w:val="none" w:sz="0" w:space="0" w:color="auto"/>
        <w:right w:val="none" w:sz="0" w:space="0" w:color="auto"/>
      </w:divBdr>
    </w:div>
    <w:div w:id="1968197376">
      <w:bodyDiv w:val="1"/>
      <w:marLeft w:val="0"/>
      <w:marRight w:val="0"/>
      <w:marTop w:val="0"/>
      <w:marBottom w:val="0"/>
      <w:divBdr>
        <w:top w:val="none" w:sz="0" w:space="0" w:color="auto"/>
        <w:left w:val="none" w:sz="0" w:space="0" w:color="auto"/>
        <w:bottom w:val="none" w:sz="0" w:space="0" w:color="auto"/>
        <w:right w:val="none" w:sz="0" w:space="0" w:color="auto"/>
      </w:divBdr>
    </w:div>
    <w:div w:id="2018269760">
      <w:bodyDiv w:val="1"/>
      <w:marLeft w:val="0"/>
      <w:marRight w:val="0"/>
      <w:marTop w:val="0"/>
      <w:marBottom w:val="0"/>
      <w:divBdr>
        <w:top w:val="none" w:sz="0" w:space="0" w:color="auto"/>
        <w:left w:val="none" w:sz="0" w:space="0" w:color="auto"/>
        <w:bottom w:val="none" w:sz="0" w:space="0" w:color="auto"/>
        <w:right w:val="none" w:sz="0" w:space="0" w:color="auto"/>
      </w:divBdr>
    </w:div>
    <w:div w:id="2026784325">
      <w:bodyDiv w:val="1"/>
      <w:marLeft w:val="0"/>
      <w:marRight w:val="0"/>
      <w:marTop w:val="0"/>
      <w:marBottom w:val="0"/>
      <w:divBdr>
        <w:top w:val="none" w:sz="0" w:space="0" w:color="auto"/>
        <w:left w:val="none" w:sz="0" w:space="0" w:color="auto"/>
        <w:bottom w:val="none" w:sz="0" w:space="0" w:color="auto"/>
        <w:right w:val="none" w:sz="0" w:space="0" w:color="auto"/>
      </w:divBdr>
    </w:div>
    <w:div w:id="2040201285">
      <w:bodyDiv w:val="1"/>
      <w:marLeft w:val="0"/>
      <w:marRight w:val="0"/>
      <w:marTop w:val="0"/>
      <w:marBottom w:val="0"/>
      <w:divBdr>
        <w:top w:val="none" w:sz="0" w:space="0" w:color="auto"/>
        <w:left w:val="none" w:sz="0" w:space="0" w:color="auto"/>
        <w:bottom w:val="none" w:sz="0" w:space="0" w:color="auto"/>
        <w:right w:val="none" w:sz="0" w:space="0" w:color="auto"/>
      </w:divBdr>
      <w:divsChild>
        <w:div w:id="1667633380">
          <w:marLeft w:val="0"/>
          <w:marRight w:val="0"/>
          <w:marTop w:val="0"/>
          <w:marBottom w:val="0"/>
          <w:divBdr>
            <w:top w:val="none" w:sz="0" w:space="0" w:color="auto"/>
            <w:left w:val="none" w:sz="0" w:space="0" w:color="auto"/>
            <w:bottom w:val="none" w:sz="0" w:space="0" w:color="auto"/>
            <w:right w:val="none" w:sz="0" w:space="0" w:color="auto"/>
          </w:divBdr>
          <w:divsChild>
            <w:div w:id="1020812083">
              <w:marLeft w:val="0"/>
              <w:marRight w:val="0"/>
              <w:marTop w:val="0"/>
              <w:marBottom w:val="0"/>
              <w:divBdr>
                <w:top w:val="none" w:sz="0" w:space="0" w:color="auto"/>
                <w:left w:val="none" w:sz="0" w:space="0" w:color="auto"/>
                <w:bottom w:val="none" w:sz="0" w:space="0" w:color="auto"/>
                <w:right w:val="none" w:sz="0" w:space="0" w:color="auto"/>
              </w:divBdr>
              <w:divsChild>
                <w:div w:id="1107849219">
                  <w:marLeft w:val="0"/>
                  <w:marRight w:val="0"/>
                  <w:marTop w:val="0"/>
                  <w:marBottom w:val="300"/>
                  <w:divBdr>
                    <w:top w:val="none" w:sz="0" w:space="0" w:color="auto"/>
                    <w:left w:val="none" w:sz="0" w:space="0" w:color="auto"/>
                    <w:bottom w:val="none" w:sz="0" w:space="0" w:color="auto"/>
                    <w:right w:val="none" w:sz="0" w:space="0" w:color="auto"/>
                  </w:divBdr>
                  <w:divsChild>
                    <w:div w:id="1108164784">
                      <w:marLeft w:val="0"/>
                      <w:marRight w:val="0"/>
                      <w:marTop w:val="150"/>
                      <w:marBottom w:val="0"/>
                      <w:divBdr>
                        <w:top w:val="none" w:sz="0" w:space="0" w:color="auto"/>
                        <w:left w:val="none" w:sz="0" w:space="0" w:color="auto"/>
                        <w:bottom w:val="none" w:sz="0" w:space="0" w:color="auto"/>
                        <w:right w:val="none" w:sz="0" w:space="0" w:color="auto"/>
                      </w:divBdr>
                      <w:divsChild>
                        <w:div w:id="10111336">
                          <w:marLeft w:val="0"/>
                          <w:marRight w:val="0"/>
                          <w:marTop w:val="0"/>
                          <w:marBottom w:val="300"/>
                          <w:divBdr>
                            <w:top w:val="none" w:sz="0" w:space="0" w:color="auto"/>
                            <w:left w:val="none" w:sz="0" w:space="0" w:color="auto"/>
                            <w:bottom w:val="none" w:sz="0" w:space="0" w:color="auto"/>
                            <w:right w:val="none" w:sz="0" w:space="0" w:color="auto"/>
                          </w:divBdr>
                        </w:div>
                        <w:div w:id="600451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3040700">
      <w:bodyDiv w:val="1"/>
      <w:marLeft w:val="0"/>
      <w:marRight w:val="0"/>
      <w:marTop w:val="0"/>
      <w:marBottom w:val="0"/>
      <w:divBdr>
        <w:top w:val="none" w:sz="0" w:space="0" w:color="auto"/>
        <w:left w:val="none" w:sz="0" w:space="0" w:color="auto"/>
        <w:bottom w:val="none" w:sz="0" w:space="0" w:color="auto"/>
        <w:right w:val="none" w:sz="0" w:space="0" w:color="auto"/>
      </w:divBdr>
    </w:div>
    <w:div w:id="2102867807">
      <w:bodyDiv w:val="1"/>
      <w:marLeft w:val="0"/>
      <w:marRight w:val="0"/>
      <w:marTop w:val="0"/>
      <w:marBottom w:val="0"/>
      <w:divBdr>
        <w:top w:val="none" w:sz="0" w:space="0" w:color="auto"/>
        <w:left w:val="none" w:sz="0" w:space="0" w:color="auto"/>
        <w:bottom w:val="none" w:sz="0" w:space="0" w:color="auto"/>
        <w:right w:val="none" w:sz="0" w:space="0" w:color="auto"/>
      </w:divBdr>
      <w:divsChild>
        <w:div w:id="126897341">
          <w:marLeft w:val="0"/>
          <w:marRight w:val="0"/>
          <w:marTop w:val="0"/>
          <w:marBottom w:val="0"/>
          <w:divBdr>
            <w:top w:val="none" w:sz="0" w:space="0" w:color="auto"/>
            <w:left w:val="none" w:sz="0" w:space="0" w:color="auto"/>
            <w:bottom w:val="none" w:sz="0" w:space="0" w:color="auto"/>
            <w:right w:val="none" w:sz="0" w:space="0" w:color="auto"/>
          </w:divBdr>
          <w:divsChild>
            <w:div w:id="2112318895">
              <w:marLeft w:val="0"/>
              <w:marRight w:val="0"/>
              <w:marTop w:val="0"/>
              <w:marBottom w:val="0"/>
              <w:divBdr>
                <w:top w:val="none" w:sz="0" w:space="0" w:color="auto"/>
                <w:left w:val="none" w:sz="0" w:space="0" w:color="auto"/>
                <w:bottom w:val="none" w:sz="0" w:space="0" w:color="auto"/>
                <w:right w:val="none" w:sz="0" w:space="0" w:color="auto"/>
              </w:divBdr>
              <w:divsChild>
                <w:div w:id="2028172006">
                  <w:marLeft w:val="0"/>
                  <w:marRight w:val="0"/>
                  <w:marTop w:val="0"/>
                  <w:marBottom w:val="0"/>
                  <w:divBdr>
                    <w:top w:val="none" w:sz="0" w:space="0" w:color="auto"/>
                    <w:left w:val="none" w:sz="0" w:space="0" w:color="auto"/>
                    <w:bottom w:val="none" w:sz="0" w:space="0" w:color="auto"/>
                    <w:right w:val="none" w:sz="0" w:space="0" w:color="auto"/>
                  </w:divBdr>
                  <w:divsChild>
                    <w:div w:id="868370644">
                      <w:marLeft w:val="0"/>
                      <w:marRight w:val="0"/>
                      <w:marTop w:val="0"/>
                      <w:marBottom w:val="0"/>
                      <w:divBdr>
                        <w:top w:val="none" w:sz="0" w:space="0" w:color="auto"/>
                        <w:left w:val="none" w:sz="0" w:space="0" w:color="auto"/>
                        <w:bottom w:val="none" w:sz="0" w:space="0" w:color="auto"/>
                        <w:right w:val="none" w:sz="0" w:space="0" w:color="auto"/>
                      </w:divBdr>
                      <w:divsChild>
                        <w:div w:id="244188355">
                          <w:marLeft w:val="0"/>
                          <w:marRight w:val="0"/>
                          <w:marTop w:val="0"/>
                          <w:marBottom w:val="0"/>
                          <w:divBdr>
                            <w:top w:val="none" w:sz="0" w:space="0" w:color="auto"/>
                            <w:left w:val="none" w:sz="0" w:space="0" w:color="auto"/>
                            <w:bottom w:val="none" w:sz="0" w:space="0" w:color="auto"/>
                            <w:right w:val="none" w:sz="0" w:space="0" w:color="auto"/>
                          </w:divBdr>
                          <w:divsChild>
                            <w:div w:id="1164200398">
                              <w:marLeft w:val="0"/>
                              <w:marRight w:val="0"/>
                              <w:marTop w:val="0"/>
                              <w:marBottom w:val="0"/>
                              <w:divBdr>
                                <w:top w:val="none" w:sz="0" w:space="0" w:color="auto"/>
                                <w:left w:val="none" w:sz="0" w:space="0" w:color="auto"/>
                                <w:bottom w:val="none" w:sz="0" w:space="0" w:color="auto"/>
                                <w:right w:val="none" w:sz="0" w:space="0" w:color="auto"/>
                              </w:divBdr>
                              <w:divsChild>
                                <w:div w:id="1759907482">
                                  <w:marLeft w:val="0"/>
                                  <w:marRight w:val="0"/>
                                  <w:marTop w:val="0"/>
                                  <w:marBottom w:val="0"/>
                                  <w:divBdr>
                                    <w:top w:val="none" w:sz="0" w:space="0" w:color="auto"/>
                                    <w:left w:val="none" w:sz="0" w:space="0" w:color="auto"/>
                                    <w:bottom w:val="none" w:sz="0" w:space="0" w:color="auto"/>
                                    <w:right w:val="none" w:sz="0" w:space="0" w:color="auto"/>
                                  </w:divBdr>
                                  <w:divsChild>
                                    <w:div w:id="1120761143">
                                      <w:marLeft w:val="0"/>
                                      <w:marRight w:val="0"/>
                                      <w:marTop w:val="0"/>
                                      <w:marBottom w:val="0"/>
                                      <w:divBdr>
                                        <w:top w:val="none" w:sz="0" w:space="0" w:color="auto"/>
                                        <w:left w:val="none" w:sz="0" w:space="0" w:color="auto"/>
                                        <w:bottom w:val="none" w:sz="0" w:space="0" w:color="auto"/>
                                        <w:right w:val="none" w:sz="0" w:space="0" w:color="auto"/>
                                      </w:divBdr>
                                      <w:divsChild>
                                        <w:div w:id="1069183312">
                                          <w:marLeft w:val="0"/>
                                          <w:marRight w:val="0"/>
                                          <w:marTop w:val="0"/>
                                          <w:marBottom w:val="0"/>
                                          <w:divBdr>
                                            <w:top w:val="none" w:sz="0" w:space="0" w:color="auto"/>
                                            <w:left w:val="none" w:sz="0" w:space="0" w:color="auto"/>
                                            <w:bottom w:val="none" w:sz="0" w:space="0" w:color="auto"/>
                                            <w:right w:val="none" w:sz="0" w:space="0" w:color="auto"/>
                                          </w:divBdr>
                                          <w:divsChild>
                                            <w:div w:id="20909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statistical-data-sets/live-tables-on-house-building" TargetMode="External"/><Relationship Id="rId21" Type="http://schemas.openxmlformats.org/officeDocument/2006/relationships/hyperlink" Target="https://www.gov.uk/guidance/use-of-planning-conditions" TargetMode="External"/><Relationship Id="rId42" Type="http://schemas.openxmlformats.org/officeDocument/2006/relationships/hyperlink" Target="http://www.cih.org/resources/PDF/Scotland%20Policy%20Pdfs/Wheelchair%20Housing/J13778%20Mind%20the%20Step%20-%20November%202012.pdf" TargetMode="External"/><Relationship Id="rId47" Type="http://schemas.openxmlformats.org/officeDocument/2006/relationships/hyperlink" Target="https://inews.co.uk/news/uk/full-scotlands-disabled-housing-waiting-lists/" TargetMode="External"/><Relationship Id="rId63" Type="http://schemas.openxmlformats.org/officeDocument/2006/relationships/hyperlink" Target="http://s3-eu-west-1.amazonaws.com/pub.housing.org.uk/Sheltered_housing_consultation_on_funding_-_Federation_response.pdf" TargetMode="External"/><Relationship Id="rId68" Type="http://schemas.openxmlformats.org/officeDocument/2006/relationships/hyperlink" Target="https://www.rethink.org/media/3042847/rethink-mental-illness-supported-housing.pdf" TargetMode="External"/><Relationship Id="rId84" Type="http://schemas.openxmlformats.org/officeDocument/2006/relationships/hyperlink" Target="http://www.audit.wales/publication/housing-adaptations" TargetMode="External"/><Relationship Id="rId89" Type="http://schemas.openxmlformats.org/officeDocument/2006/relationships/hyperlink" Target="https://scotland.shelter.org.uk/__data/assets/pdf_file/0005/1488560/Shelter_AffordableHousingReport_Feb18.pdf/_nocache" TargetMode="External"/><Relationship Id="rId2" Type="http://schemas.openxmlformats.org/officeDocument/2006/relationships/numbering" Target="numbering.xml"/><Relationship Id="rId16" Type="http://schemas.openxmlformats.org/officeDocument/2006/relationships/hyperlink" Target="http://www.housingcare.org/information/detail-3135-choicebased-lettings-potentially-disadvantaged-groups-and-.aspx" TargetMode="External"/><Relationship Id="rId29" Type="http://schemas.openxmlformats.org/officeDocument/2006/relationships/hyperlink" Target="https://www.gov.uk/government/publications/supported-accommodation-review" TargetMode="External"/><Relationship Id="rId107" Type="http://schemas.openxmlformats.org/officeDocument/2006/relationships/footer" Target="footer2.xml"/><Relationship Id="rId11" Type="http://schemas.openxmlformats.org/officeDocument/2006/relationships/hyperlink" Target="http://www.bbc.co.uk/news/health-40631929" TargetMode="External"/><Relationship Id="rId24" Type="http://schemas.openxmlformats.org/officeDocument/2006/relationships/hyperlink" Target="https://www.gov.uk/government/uploads/system/uploads/attachment_data/file/391694/Plain_English_guide_to_the_planning_system.pdf" TargetMode="External"/><Relationship Id="rId32" Type="http://schemas.openxmlformats.org/officeDocument/2006/relationships/hyperlink" Target="https://www.equalityhumanrights.com/en/publication-download/being-disabled-britain-journey-less-equal" TargetMode="External"/><Relationship Id="rId37" Type="http://schemas.openxmlformats.org/officeDocument/2006/relationships/hyperlink" Target="https://www.habinteg.org.uk/toolkit-calculating-unmet-housing-need" TargetMode="External"/><Relationship Id="rId40" Type="http://schemas.openxmlformats.org/officeDocument/2006/relationships/hyperlink" Target="http://www.wohnenimalter.ch/img/pdf/better_outcomes_report.pdf" TargetMode="External"/><Relationship Id="rId45" Type="http://schemas.openxmlformats.org/officeDocument/2006/relationships/hyperlink" Target="http://researchbriefings.parliament.uk/ResearchBriefing/Summary/SN06416" TargetMode="External"/><Relationship Id="rId53" Type="http://schemas.openxmlformats.org/officeDocument/2006/relationships/hyperlink" Target="https://www.gov.uk/government/statistics/legal-aid-statistics-july-to-september-2017" TargetMode="External"/><Relationship Id="rId58" Type="http://schemas.openxmlformats.org/officeDocument/2006/relationships/hyperlink" Target="https://www.mencap.org.uk/sites/default/files/2016-08/2012.108-Housing-report_V7.pdf" TargetMode="External"/><Relationship Id="rId66" Type="http://schemas.openxmlformats.org/officeDocument/2006/relationships/hyperlink" Target="https://www.gov.uk/government/statistics/family-resources-survey-2012-to-2013" TargetMode="External"/><Relationship Id="rId74" Type="http://schemas.openxmlformats.org/officeDocument/2006/relationships/hyperlink" Target="http://www.gov.scot/Publications/2015/09/5619/0" TargetMode="External"/><Relationship Id="rId79" Type="http://schemas.openxmlformats.org/officeDocument/2006/relationships/hyperlink" Target="https://england.shelter.org.uk/professional_resources/policy_and_research/policy_library/policy_library_folder/report_new_civic_housebuilding" TargetMode="External"/><Relationship Id="rId87" Type="http://schemas.openxmlformats.org/officeDocument/2006/relationships/hyperlink" Target="http://gov.wales/docs/caecd/research/2016/161003-local-authority-survey-accessible-housing-registers-en.pdf" TargetMode="External"/><Relationship Id="rId102" Type="http://schemas.openxmlformats.org/officeDocument/2006/relationships/hyperlink" Target="mailto:correspondence@equalityhumanrights.co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ebarchive.nationalarchives.gov.uk/20111013060745/http:/www.justice.gov.uk/downloads/consultations/legal-aid-reform-eia.pdf" TargetMode="External"/><Relationship Id="rId82" Type="http://schemas.openxmlformats.org/officeDocument/2006/relationships/hyperlink" Target="http://tbinternet.ohchr.org/_layouts/treatybodyexternal/Download.aspx?symbolno=CRPD%2fC%2fGBR%2fCO%2f1&amp;Lang=en" TargetMode="External"/><Relationship Id="rId90" Type="http://schemas.openxmlformats.org/officeDocument/2006/relationships/hyperlink" Target="https://www.designingbuildings.co.uk/wiki/Dwelling" TargetMode="External"/><Relationship Id="rId95" Type="http://schemas.openxmlformats.org/officeDocument/2006/relationships/hyperlink" Target="https://www.designingbuildings.co.uk/wiki/Older_people" TargetMode="External"/><Relationship Id="rId19" Type="http://schemas.openxmlformats.org/officeDocument/2006/relationships/hyperlink" Target="https://www.gov.uk/government/publications/national-planning-policy-framework--2" TargetMode="External"/><Relationship Id="rId14" Type="http://schemas.openxmlformats.org/officeDocument/2006/relationships/hyperlink" Target="http://tbinternet.ohchr.org/_layouts/treatybodyexternal/Download.aspx?symbolno=CRPD%2fC%2fGBR%2fCO%2f1&amp;Lang=en" TargetMode="External"/><Relationship Id="rId22" Type="http://schemas.openxmlformats.org/officeDocument/2006/relationships/hyperlink" Target="https://www.gov.uk/guidance/design" TargetMode="External"/><Relationship Id="rId27" Type="http://schemas.openxmlformats.org/officeDocument/2006/relationships/hyperlink" Target="https://www.gov.uk/government/statistical-data-sets/local-authority-housing-statistics-data-returns-for-2015-to-2016" TargetMode="External"/><Relationship Id="rId30" Type="http://schemas.openxmlformats.org/officeDocument/2006/relationships/hyperlink" Target="https://www.gov.uk/government/consultations/funding-for-supported-housing-two-consultations" TargetMode="External"/><Relationship Id="rId35" Type="http://schemas.openxmlformats.org/officeDocument/2006/relationships/hyperlink" Target="http://www.glh.org.uk/wp-content/uploads/2013/01/GLH_VFM2016_4.pdf" TargetMode="External"/><Relationship Id="rId43" Type="http://schemas.openxmlformats.org/officeDocument/2006/relationships/hyperlink" Target="http://www.cih.org/publication-free/display/vpathDCR/templatedata/cih/publication-free/data/Scotland/Mind_the_step_An_estimation_of_housing_need_among_wheelchair_users_in_Scotland" TargetMode="External"/><Relationship Id="rId48" Type="http://schemas.openxmlformats.org/officeDocument/2006/relationships/hyperlink" Target="http://inclusionscotland.org/launched-our-space-our-place" TargetMode="External"/><Relationship Id="rId56" Type="http://schemas.openxmlformats.org/officeDocument/2006/relationships/hyperlink" Target="https://www.lowcommission.org.uk/dyn/1389221772932/Low-Commission-Report-FINAL-VERSION.pd" TargetMode="External"/><Relationship Id="rId64" Type="http://schemas.openxmlformats.org/officeDocument/2006/relationships/hyperlink" Target="https://www.england.nhs.uk/learningdisabilities/wp-content/uploads/sites/34/2015/11/building-right-home-guidance-housing.pdf" TargetMode="External"/><Relationship Id="rId69" Type="http://schemas.openxmlformats.org/officeDocument/2006/relationships/hyperlink" Target="http://www.gov.scot/Topics/Built-Environment/Housing/16342/management/socialhousingaccess/allocations/Guide/legislativeframework" TargetMode="External"/><Relationship Id="rId77" Type="http://schemas.openxmlformats.org/officeDocument/2006/relationships/hyperlink" Target="http://www.gov.scot/Publications/2017/09/9979/downloads" TargetMode="External"/><Relationship Id="rId100" Type="http://schemas.openxmlformats.org/officeDocument/2006/relationships/hyperlink" Target="mailto:correspondence@equalityhumanrights.com" TargetMode="External"/><Relationship Id="rId105" Type="http://schemas.openxmlformats.org/officeDocument/2006/relationships/header" Target="header2.xml"/><Relationship Id="rId8" Type="http://schemas.openxmlformats.org/officeDocument/2006/relationships/hyperlink" Target="https://www.aspire.org.uk/examining-lives-in-adapted-and-unadapted-homes" TargetMode="External"/><Relationship Id="rId51" Type="http://schemas.openxmlformats.org/officeDocument/2006/relationships/hyperlink" Target="https://www.jrf.org.uk/report/poverty-evictions-and-forced-moves" TargetMode="External"/><Relationship Id="rId72" Type="http://schemas.openxmlformats.org/officeDocument/2006/relationships/hyperlink" Target="https://beta.gov.scot/news/50-000-homes-pledge/" TargetMode="External"/><Relationship Id="rId80" Type="http://schemas.openxmlformats.org/officeDocument/2006/relationships/hyperlink" Target="http://www.parliament.scot/ResearchBriefingsAndFactsheets/Factsheets/SB_12-46.pdf" TargetMode="External"/><Relationship Id="rId85" Type="http://schemas.openxmlformats.org/officeDocument/2006/relationships/hyperlink" Target="http://gov.wales/statistics-and-research/accessible-social-housing/?lang=en" TargetMode="External"/><Relationship Id="rId93" Type="http://schemas.openxmlformats.org/officeDocument/2006/relationships/hyperlink" Target="https://www.designingbuildings.co.uk/wiki/Dwelling" TargetMode="External"/><Relationship Id="rId98" Type="http://schemas.openxmlformats.org/officeDocument/2006/relationships/hyperlink" Target="http://www.datadictionary.nhs.uk/data_dictionary/classes/a/accommodation_de.asp?shownav=1" TargetMode="External"/><Relationship Id="rId3" Type="http://schemas.openxmlformats.org/officeDocument/2006/relationships/styles" Target="styles.xml"/><Relationship Id="rId12" Type="http://schemas.openxmlformats.org/officeDocument/2006/relationships/hyperlink" Target="https://beta.gov.scot/publications/empowering-planning-to-deliver-great-places/" TargetMode="External"/><Relationship Id="rId17" Type="http://schemas.openxmlformats.org/officeDocument/2006/relationships/hyperlink" Target="https://www.gov.uk/government/uploads/system/uploads/attachment_data/file/5918/2171391.pdf" TargetMode="External"/><Relationship Id="rId25" Type="http://schemas.openxmlformats.org/officeDocument/2006/relationships/hyperlink" Target="https://www.gov.uk/government/uploads/system/uploads/attachment_data/file/582793/Local_Authority_Housing_Statistics_England_year_ending_March_2016.pdf" TargetMode="External"/><Relationship Id="rId33" Type="http://schemas.openxmlformats.org/officeDocument/2006/relationships/hyperlink" Target="https://www.equalityhumanrights.com/en/housing-and-disabled-people-role-local-authorities%20%5baccessed:%209%20May%202018%5d" TargetMode="External"/><Relationship Id="rId38" Type="http://schemas.openxmlformats.org/officeDocument/2006/relationships/hyperlink" Target="https://www.habinteg.org.uk/download.cfm?doc=docm93jijm4n1527.pdf&amp;ver=1820" TargetMode="External"/><Relationship Id="rId46" Type="http://schemas.openxmlformats.org/officeDocument/2006/relationships/hyperlink" Target="https://www.housinglin.org.uk/Topics/type/Matching-up-A-pilot-study-of-effectiveness-in-letting-adapted-social-housing/" TargetMode="External"/><Relationship Id="rId59" Type="http://schemas.openxmlformats.org/officeDocument/2006/relationships/hyperlink" Target="https://www.housinglin.org.uk/_assets/Resources/Housing/OtherOrganisation/Health_and_housing_from_consensus_to_practice.pdf" TargetMode="External"/><Relationship Id="rId67" Type="http://schemas.openxmlformats.org/officeDocument/2006/relationships/hyperlink" Target="https://www.gov.uk/government/statistics/family-resources-survey-financial-year-201516" TargetMode="External"/><Relationship Id="rId103" Type="http://schemas.openxmlformats.org/officeDocument/2006/relationships/hyperlink" Target="http://www.equalityadvisoryservice.com" TargetMode="External"/><Relationship Id="rId108" Type="http://schemas.openxmlformats.org/officeDocument/2006/relationships/header" Target="header3.xml"/><Relationship Id="rId20" Type="http://schemas.openxmlformats.org/officeDocument/2006/relationships/hyperlink" Target="https://www.gov.uk/government/uploads/system/uploads/attachment_data/file/353387/021c_Cost_Report_11th_Sept_2014_FINAL.pdf" TargetMode="External"/><Relationship Id="rId41" Type="http://schemas.openxmlformats.org/officeDocument/2006/relationships/hyperlink" Target="https://www.gov.uk/government/publications/building-the-homes-the-country-needs-autumn-budget-2017-brief" TargetMode="External"/><Relationship Id="rId54" Type="http://schemas.openxmlformats.org/officeDocument/2006/relationships/hyperlink" Target="https://www.leonardcheshire.org/sites/default/files/no-place-like-home-leonard-cheshire-disabiltiy.pdf" TargetMode="External"/><Relationship Id="rId62" Type="http://schemas.openxmlformats.org/officeDocument/2006/relationships/hyperlink" Target="https://www.nao.org.uk/wp-content/uploads/2014/11/Impact-of-funding-reductions-on-local-authorities.pdf" TargetMode="External"/><Relationship Id="rId70" Type="http://schemas.openxmlformats.org/officeDocument/2006/relationships/hyperlink" Target="http://www.gov.scot/Resource/0039/00390305.pdf" TargetMode="External"/><Relationship Id="rId75" Type="http://schemas.openxmlformats.org/officeDocument/2006/relationships/hyperlink" Target="http://www.gov.scot/Publications/2016/12/3778" TargetMode="External"/><Relationship Id="rId83" Type="http://schemas.openxmlformats.org/officeDocument/2006/relationships/hyperlink" Target="http://www.audit.wales/publication/welsh-governments-supporting-people-programme" TargetMode="External"/><Relationship Id="rId88" Type="http://schemas.openxmlformats.org/officeDocument/2006/relationships/hyperlink" Target="https://www.parliament.uk/business/committees/committees-a-z/commons-select/women-and-equalities-committee/inquiries/parliament-2015/disability-and-the-built-environment-16-17/" TargetMode="External"/><Relationship Id="rId91" Type="http://schemas.openxmlformats.org/officeDocument/2006/relationships/hyperlink" Target="https://www.designingbuildings.co.uk/wiki/Dwelling" TargetMode="External"/><Relationship Id="rId96" Type="http://schemas.openxmlformats.org/officeDocument/2006/relationships/hyperlink" Target="https://www.designingbuildings.co.uk/wiki/Dwelling"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lications.parliament.uk/pa/cm201617/cmselect/cmcomloc/867/86702.htm" TargetMode="External"/><Relationship Id="rId23" Type="http://schemas.openxmlformats.org/officeDocument/2006/relationships/hyperlink" Target="https://www.gov.uk/government/statistics/english-housing-survey-2014-to-2015-adaptations-and-accessibility-of-homes-report" TargetMode="External"/><Relationship Id="rId28" Type="http://schemas.openxmlformats.org/officeDocument/2006/relationships/hyperlink" Target="http://www.gov.uk/government/uploads/system/uploads/attachment_data/file/490559/BCF_Policy_Framework_2016-17.pdf" TargetMode="External"/><Relationship Id="rId36" Type="http://schemas.openxmlformats.org/officeDocument/2006/relationships/hyperlink" Target="https://www.london.gov.uk/sites/default/files/amr_13.pdf" TargetMode="External"/><Relationship Id="rId49" Type="http://schemas.openxmlformats.org/officeDocument/2006/relationships/hyperlink" Target="https://www.ipsos.com/sites/default/files/publication/1970-01/sri-housing-accessible-housing-survey-2016.pdf" TargetMode="External"/><Relationship Id="rId57" Type="http://schemas.openxmlformats.org/officeDocument/2006/relationships/hyperlink" Target="https://www.london.gov.uk/sites/default/files/lahr_good_practice_guide_2011.pdf" TargetMode="External"/><Relationship Id="rId106" Type="http://schemas.openxmlformats.org/officeDocument/2006/relationships/footer" Target="footer1.xml"/><Relationship Id="rId114" Type="http://schemas.microsoft.com/office/2016/09/relationships/commentsIds" Target="commentsIds.xml"/><Relationship Id="rId10" Type="http://schemas.openxmlformats.org/officeDocument/2006/relationships/hyperlink" Target="https://www.aspire.org.uk/examining-lives-in-adapted-and-unadapted-homes" TargetMode="External"/><Relationship Id="rId31" Type="http://schemas.openxmlformats.org/officeDocument/2006/relationships/hyperlink" Target="http://eshcru.ac.uk/publications/Wittenberg%20&amp;%20Hu%20report.pdf" TargetMode="External"/><Relationship Id="rId44" Type="http://schemas.openxmlformats.org/officeDocument/2006/relationships/hyperlink" Target="https://publications.parliament.uk/pa/cm201617/cmselect/cmwomeq/631/63102.htm" TargetMode="External"/><Relationship Id="rId52" Type="http://schemas.openxmlformats.org/officeDocument/2006/relationships/hyperlink" Target="http://www.lawsociety.org.uk/support-services/research-trends/laspo-4-years-on/" TargetMode="External"/><Relationship Id="rId60" Type="http://schemas.openxmlformats.org/officeDocument/2006/relationships/hyperlink" Target="https://www.mind.org.uk/media/17947884/20171115-brick-by-brick-final-low-res-pdf-plus-links.pdf" TargetMode="External"/><Relationship Id="rId65" Type="http://schemas.openxmlformats.org/officeDocument/2006/relationships/hyperlink" Target="http://www.ohchr.org/EN/HRBodies/HRC/RegularSessions/Session25/Documents/A_HRC_25_54_Add.2_ENG.DOC" TargetMode="External"/><Relationship Id="rId73" Type="http://schemas.openxmlformats.org/officeDocument/2006/relationships/hyperlink" Target="http://www.gov.scot/Topics/Statistics/SHCS/Downloads" TargetMode="External"/><Relationship Id="rId78" Type="http://schemas.openxmlformats.org/officeDocument/2006/relationships/hyperlink" Target="https://england.shelter.org.uk/housing_advice/council_housing_association/how_councils_allocate_housing" TargetMode="External"/><Relationship Id="rId81" Type="http://schemas.openxmlformats.org/officeDocument/2006/relationships/hyperlink" Target="https://www.stir.ac.uk/research/hub/publication/24641" TargetMode="External"/><Relationship Id="rId86" Type="http://schemas.openxmlformats.org/officeDocument/2006/relationships/hyperlink" Target="http://gov.wales/statistics-and-research/review-independent-living-adaptations/?lang=en" TargetMode="External"/><Relationship Id="rId94" Type="http://schemas.openxmlformats.org/officeDocument/2006/relationships/hyperlink" Target="https://www.designingbuildings.co.uk/wiki/Dwelling" TargetMode="External"/><Relationship Id="rId99" Type="http://schemas.openxmlformats.org/officeDocument/2006/relationships/hyperlink" Target="http://www.equalityhumanrights.com" TargetMode="External"/><Relationship Id="rId101" Type="http://schemas.openxmlformats.org/officeDocument/2006/relationships/hyperlink" Target="http://www.equalityhumanrights.com" TargetMode="External"/><Relationship Id="rId4" Type="http://schemas.openxmlformats.org/officeDocument/2006/relationships/settings" Target="settings.xml"/><Relationship Id="rId9" Type="http://schemas.openxmlformats.org/officeDocument/2006/relationships/hyperlink" Target="https://www.ageuk.org.uk/brandpartnerglobal/londonvpp/documents/opstp/living%20in%20fear%20-%20experiences%20of%20older%20private%20renters%20in%20london.pdf" TargetMode="External"/><Relationship Id="rId13" Type="http://schemas.openxmlformats.org/officeDocument/2006/relationships/hyperlink" Target="https://cweconomics.co.uk/wp.../2017/10/CWEconomicsReport_Land_Banking.pdf" TargetMode="External"/><Relationship Id="rId18" Type="http://schemas.openxmlformats.org/officeDocument/2006/relationships/hyperlink" Target="https://www.gov.uk/government/uploads/system/uploads/attachment.../2116950.pdf" TargetMode="External"/><Relationship Id="rId39" Type="http://schemas.openxmlformats.org/officeDocument/2006/relationships/hyperlink" Target="https://www.rcot.co.uk/news/new-report" TargetMode="External"/><Relationship Id="rId109" Type="http://schemas.openxmlformats.org/officeDocument/2006/relationships/footer" Target="footer3.xml"/><Relationship Id="rId34" Type="http://schemas.openxmlformats.org/officeDocument/2006/relationships/hyperlink" Target="https://www.equalityhumanrights.com/en/publication-download/equality-human-rights-and-access-civil-law-justice-literature-review" TargetMode="External"/><Relationship Id="rId50" Type="http://schemas.openxmlformats.org/officeDocument/2006/relationships/hyperlink" Target="http://tbinternet.ohchr.org/_layouts/treatybodyexternal/Download.aspx?symbolno=E%2fC.12%2fGBR%2fCO%2f6&amp;Lang=en" TargetMode="External"/><Relationship Id="rId55" Type="http://schemas.openxmlformats.org/officeDocument/2006/relationships/hyperlink" Target="https://www.leonardcheshire.org/sites/default/files/Leonard-Cheshire-Disability-The-Long-Wait-for-a-Home.pdf" TargetMode="External"/><Relationship Id="rId76" Type="http://schemas.openxmlformats.org/officeDocument/2006/relationships/hyperlink" Target="http://www.gov.scot/Publications/2017/09/5539" TargetMode="External"/><Relationship Id="rId97" Type="http://schemas.openxmlformats.org/officeDocument/2006/relationships/hyperlink" Target="https://www.designingbuildings.co.uk/wiki/Dwelling"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beta.gov.scot/publications/national-planning-framework-3/" TargetMode="External"/><Relationship Id="rId92" Type="http://schemas.openxmlformats.org/officeDocument/2006/relationships/hyperlink" Target="https://www.designingbuildings.co.uk/wiki/Habitable_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80BD-71F4-4F6F-9493-01958EAB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27514</Words>
  <Characters>156832</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Miller</dc:creator>
  <cp:lastModifiedBy>Amy Grant</cp:lastModifiedBy>
  <cp:revision>13</cp:revision>
  <cp:lastPrinted>2018-02-25T13:35:00Z</cp:lastPrinted>
  <dcterms:created xsi:type="dcterms:W3CDTF">2018-05-10T11:07:00Z</dcterms:created>
  <dcterms:modified xsi:type="dcterms:W3CDTF">2018-12-17T12:35:00Z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45325692.1</vt:lpwstr>
  </property>
</Properties>
</file>