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p w14:paraId="7C896D62" w14:textId="77777777" w:rsidR="001D7828" w:rsidRPr="00194D44" w:rsidRDefault="00A65CDB" w:rsidP="00534703">
          <w:pPr>
            <w:pStyle w:val="level1title"/>
            <w:rPr>
              <w:rFonts w:eastAsia="Calibri"/>
              <w:sz w:val="36"/>
              <w:szCs w:val="36"/>
            </w:rPr>
          </w:pPr>
          <w:r w:rsidRPr="00194D44">
            <w:rPr>
              <w:sz w:val="36"/>
              <w:szCs w:val="36"/>
            </w:rPr>
            <w:t>Strikes (Minimum Service Levels)</w:t>
          </w:r>
          <w:r w:rsidR="000474E1" w:rsidRPr="00194D44">
            <w:rPr>
              <w:sz w:val="36"/>
              <w:szCs w:val="36"/>
            </w:rPr>
            <w:t xml:space="preserve"> Bill</w:t>
          </w:r>
        </w:p>
        <w:p w14:paraId="3F364D4D" w14:textId="77777777" w:rsidR="000775A5" w:rsidRPr="00194D44" w:rsidRDefault="001D7828" w:rsidP="00534703">
          <w:pPr>
            <w:pStyle w:val="level1title"/>
            <w:rPr>
              <w:sz w:val="36"/>
              <w:szCs w:val="36"/>
            </w:rPr>
          </w:pPr>
          <w:r w:rsidRPr="00194D44">
            <w:rPr>
              <w:sz w:val="36"/>
              <w:szCs w:val="36"/>
            </w:rPr>
            <w:t xml:space="preserve">House of Lords – </w:t>
          </w:r>
          <w:r w:rsidR="004B0BB6" w:rsidRPr="00194D44">
            <w:rPr>
              <w:sz w:val="36"/>
              <w:szCs w:val="36"/>
            </w:rPr>
            <w:t xml:space="preserve">Committee Stage </w:t>
          </w:r>
        </w:p>
        <w:p w14:paraId="214050D3" w14:textId="77777777" w:rsidR="00534703" w:rsidRPr="00DD3D0F" w:rsidRDefault="00534703" w:rsidP="00534703">
          <w:pPr>
            <w:rPr>
              <w:sz w:val="28"/>
            </w:rPr>
          </w:pPr>
        </w:p>
        <w:p w14:paraId="3B697DED" w14:textId="37759EF9" w:rsidR="00A65CDB" w:rsidRPr="00194D44" w:rsidRDefault="00534703" w:rsidP="00A65CDB">
          <w:pPr>
            <w:rPr>
              <w:iCs/>
              <w:szCs w:val="24"/>
            </w:rPr>
          </w:pPr>
          <w:r w:rsidRPr="00DD3D0F">
            <w:rPr>
              <w:szCs w:val="24"/>
            </w:rPr>
            <w:t xml:space="preserve">Date: </w:t>
          </w:r>
          <w:bookmarkEnd w:id="0"/>
          <w:r w:rsidR="00D40D0E" w:rsidRPr="00194D44">
            <w:rPr>
              <w:iCs/>
              <w:szCs w:val="24"/>
            </w:rPr>
            <w:t xml:space="preserve">Thursday 9 </w:t>
          </w:r>
          <w:r w:rsidR="00773307" w:rsidRPr="00194D44">
            <w:rPr>
              <w:iCs/>
              <w:szCs w:val="24"/>
            </w:rPr>
            <w:t>March 2023</w:t>
          </w:r>
        </w:p>
        <w:p w14:paraId="5910CDAE" w14:textId="77777777" w:rsidR="00DD3D0F" w:rsidRPr="00DD3D0F" w:rsidRDefault="00194D44" w:rsidP="00A65CDB"/>
      </w:sdtContent>
    </w:sdt>
    <w:bookmarkStart w:id="1" w:name="_Toc532893248" w:displacedByCustomXml="prev"/>
    <w:p w14:paraId="74AF6B38" w14:textId="77777777" w:rsidR="00741548" w:rsidRDefault="00741548" w:rsidP="00534703">
      <w:pPr>
        <w:pStyle w:val="level2section"/>
      </w:pPr>
    </w:p>
    <w:p w14:paraId="08B1297A" w14:textId="77777777" w:rsidR="002C1949" w:rsidRPr="00DD3D0F" w:rsidRDefault="002C1949" w:rsidP="00534703">
      <w:pPr>
        <w:pStyle w:val="level2section"/>
      </w:pPr>
      <w:r w:rsidRPr="00DD3D0F">
        <w:t>Introduction</w:t>
      </w:r>
      <w:bookmarkEnd w:id="1"/>
    </w:p>
    <w:p w14:paraId="0F90D09D" w14:textId="77777777" w:rsidR="00A65CDB" w:rsidRPr="00A65CDB" w:rsidRDefault="00A65CDB" w:rsidP="00A65CDB">
      <w:pPr>
        <w:pStyle w:val="ListParagraph"/>
        <w:keepLines/>
        <w:numPr>
          <w:ilvl w:val="0"/>
          <w:numId w:val="17"/>
        </w:numPr>
        <w:spacing w:after="0" w:line="276" w:lineRule="auto"/>
        <w:contextualSpacing w:val="0"/>
        <w:rPr>
          <w:rFonts w:cs="Arial"/>
          <w:sz w:val="24"/>
          <w:szCs w:val="24"/>
        </w:rPr>
      </w:pPr>
      <w:bookmarkStart w:id="2" w:name="_Toc532893250"/>
      <w:r w:rsidRPr="00A65CDB">
        <w:rPr>
          <w:rFonts w:cs="Arial"/>
          <w:sz w:val="24"/>
          <w:szCs w:val="24"/>
        </w:rPr>
        <w:t>In line with our statutory remit to advise Parliament on the equality and human rights implications of proposed laws, the Equality and Human Rights Commission has prepared this note on the Strikes (Minimum Service Levels) Bill to inform the Committee Stage debate in the House of Lords.</w:t>
      </w:r>
    </w:p>
    <w:p w14:paraId="419FDFB7" w14:textId="77777777" w:rsidR="00A65CDB" w:rsidRPr="00A65CDB" w:rsidRDefault="00A65CDB" w:rsidP="00A65CDB">
      <w:pPr>
        <w:rPr>
          <w:rFonts w:cs="Arial"/>
          <w:szCs w:val="24"/>
        </w:rPr>
      </w:pPr>
    </w:p>
    <w:p w14:paraId="2D5650AA" w14:textId="77777777" w:rsidR="00A65CDB" w:rsidRPr="00A65CDB" w:rsidRDefault="00A65CDB" w:rsidP="00A65CDB">
      <w:pPr>
        <w:pStyle w:val="ListParagraph"/>
        <w:keepLines/>
        <w:numPr>
          <w:ilvl w:val="0"/>
          <w:numId w:val="17"/>
        </w:numPr>
        <w:spacing w:after="0" w:line="276" w:lineRule="auto"/>
        <w:contextualSpacing w:val="0"/>
        <w:rPr>
          <w:rFonts w:cs="Arial"/>
          <w:sz w:val="24"/>
          <w:szCs w:val="24"/>
        </w:rPr>
      </w:pPr>
      <w:r w:rsidRPr="00A65CDB">
        <w:rPr>
          <w:rFonts w:cs="Arial"/>
          <w:sz w:val="24"/>
          <w:szCs w:val="24"/>
        </w:rPr>
        <w:t xml:space="preserve">Having carefully considered the issues, we believe the Bill raises </w:t>
      </w:r>
      <w:r w:rsidR="00F21A60">
        <w:rPr>
          <w:rFonts w:cs="Arial"/>
          <w:sz w:val="24"/>
          <w:szCs w:val="24"/>
        </w:rPr>
        <w:t>several</w:t>
      </w:r>
      <w:r w:rsidRPr="00A65CDB">
        <w:rPr>
          <w:rFonts w:cs="Arial"/>
          <w:sz w:val="24"/>
          <w:szCs w:val="24"/>
        </w:rPr>
        <w:t xml:space="preserve"> human rights considerations, specifically </w:t>
      </w:r>
      <w:r w:rsidR="0054024D">
        <w:rPr>
          <w:rFonts w:cs="Arial"/>
          <w:sz w:val="24"/>
          <w:szCs w:val="24"/>
        </w:rPr>
        <w:t>in relation to</w:t>
      </w:r>
      <w:r w:rsidR="0054024D" w:rsidRPr="00A65CDB">
        <w:rPr>
          <w:rFonts w:cs="Arial"/>
          <w:sz w:val="24"/>
          <w:szCs w:val="24"/>
        </w:rPr>
        <w:t xml:space="preserve"> </w:t>
      </w:r>
      <w:r w:rsidRPr="00A65CDB">
        <w:rPr>
          <w:rFonts w:cs="Arial"/>
          <w:sz w:val="24"/>
          <w:szCs w:val="24"/>
        </w:rPr>
        <w:t xml:space="preserve">Article 4 (Prohibition of Slavery and Forced Labour), Article 11 (Freedom of Assembly and Association) </w:t>
      </w:r>
      <w:r w:rsidR="00773307">
        <w:rPr>
          <w:rFonts w:cs="Arial"/>
          <w:sz w:val="24"/>
          <w:szCs w:val="24"/>
        </w:rPr>
        <w:t xml:space="preserve">and Article 14 (prohibition of discrimination) </w:t>
      </w:r>
      <w:r w:rsidRPr="00A65CDB">
        <w:rPr>
          <w:rFonts w:cs="Arial"/>
          <w:sz w:val="24"/>
          <w:szCs w:val="24"/>
        </w:rPr>
        <w:t>of the European Convention on Human Rights (ECHR)</w:t>
      </w:r>
      <w:r w:rsidR="0040672B">
        <w:rPr>
          <w:rStyle w:val="FootnoteReference"/>
          <w:rFonts w:cs="Arial"/>
          <w:sz w:val="24"/>
          <w:szCs w:val="24"/>
        </w:rPr>
        <w:footnoteReference w:id="1"/>
      </w:r>
      <w:r w:rsidRPr="00A65CDB">
        <w:rPr>
          <w:rFonts w:cs="Arial"/>
          <w:sz w:val="24"/>
          <w:szCs w:val="24"/>
        </w:rPr>
        <w:t xml:space="preserve"> that require careful scrutiny.</w:t>
      </w:r>
    </w:p>
    <w:p w14:paraId="636153C9" w14:textId="77777777" w:rsidR="004B0BB6" w:rsidRPr="00DD3D0F" w:rsidRDefault="004B0BB6" w:rsidP="004B0BB6">
      <w:pPr>
        <w:rPr>
          <w:rFonts w:cs="Arial"/>
          <w:noProof/>
          <w:szCs w:val="24"/>
          <w:lang w:eastAsia="en-GB"/>
        </w:rPr>
      </w:pPr>
    </w:p>
    <w:p w14:paraId="27D8318B" w14:textId="77777777" w:rsidR="000775A5" w:rsidRPr="00DD3D0F" w:rsidRDefault="00A65CDB" w:rsidP="00534703">
      <w:pPr>
        <w:pStyle w:val="level2section"/>
        <w:rPr>
          <w:rFonts w:cs="Arial"/>
          <w:sz w:val="32"/>
          <w:szCs w:val="32"/>
        </w:rPr>
      </w:pPr>
      <w:r>
        <w:t>Our analysis</w:t>
      </w:r>
    </w:p>
    <w:p w14:paraId="2BF16E13" w14:textId="77777777" w:rsidR="00A65CDB" w:rsidRPr="00A65CDB" w:rsidRDefault="00A65CDB" w:rsidP="00A65CDB">
      <w:pPr>
        <w:pStyle w:val="ListParagraph"/>
        <w:keepLines/>
        <w:numPr>
          <w:ilvl w:val="0"/>
          <w:numId w:val="17"/>
        </w:numPr>
        <w:spacing w:after="0" w:line="276" w:lineRule="auto"/>
        <w:contextualSpacing w:val="0"/>
        <w:rPr>
          <w:rFonts w:cs="Arial"/>
          <w:sz w:val="24"/>
          <w:szCs w:val="24"/>
        </w:rPr>
      </w:pPr>
      <w:r w:rsidRPr="00A65CDB">
        <w:rPr>
          <w:rFonts w:cs="Arial"/>
          <w:sz w:val="24"/>
          <w:szCs w:val="24"/>
        </w:rPr>
        <w:t>First, we note th</w:t>
      </w:r>
      <w:r w:rsidR="0054024D">
        <w:rPr>
          <w:rFonts w:cs="Arial"/>
          <w:sz w:val="24"/>
          <w:szCs w:val="24"/>
        </w:rPr>
        <w:t>e</w:t>
      </w:r>
      <w:r w:rsidRPr="00A65CDB">
        <w:rPr>
          <w:rFonts w:cs="Arial"/>
          <w:sz w:val="24"/>
          <w:szCs w:val="24"/>
        </w:rPr>
        <w:t xml:space="preserve"> wide range of sectors impacted by the Bill’s provisions. </w:t>
      </w:r>
    </w:p>
    <w:p w14:paraId="68189ACD" w14:textId="77777777" w:rsidR="00A65CDB" w:rsidRPr="00A65CDB" w:rsidRDefault="00A65CDB" w:rsidP="00A65CDB">
      <w:pPr>
        <w:rPr>
          <w:rFonts w:cs="Arial"/>
          <w:szCs w:val="24"/>
        </w:rPr>
      </w:pPr>
    </w:p>
    <w:p w14:paraId="12F7AAC1" w14:textId="77777777" w:rsidR="00A65CDB" w:rsidRPr="00A65CDB" w:rsidRDefault="00A65CDB" w:rsidP="00A65CDB">
      <w:pPr>
        <w:pStyle w:val="ListParagraph"/>
        <w:keepLines/>
        <w:numPr>
          <w:ilvl w:val="0"/>
          <w:numId w:val="17"/>
        </w:numPr>
        <w:spacing w:after="0" w:line="276" w:lineRule="auto"/>
        <w:contextualSpacing w:val="0"/>
        <w:rPr>
          <w:rFonts w:cs="Arial"/>
          <w:sz w:val="24"/>
          <w:szCs w:val="24"/>
        </w:rPr>
      </w:pPr>
      <w:r w:rsidRPr="00A65CDB">
        <w:rPr>
          <w:rFonts w:cs="Arial"/>
          <w:sz w:val="24"/>
          <w:szCs w:val="24"/>
        </w:rPr>
        <w:lastRenderedPageBreak/>
        <w:t>In the human rights memorandum that accompanied the earlier Transport Strikes (Minimum Service Levels) Bill, now superseded by this Bill, the case for the lawfulness of similar provisions was made partly by distinguishing the Bill’s transport</w:t>
      </w:r>
      <w:r w:rsidR="0054024D">
        <w:rPr>
          <w:rFonts w:cs="Arial"/>
          <w:sz w:val="24"/>
          <w:szCs w:val="24"/>
        </w:rPr>
        <w:t>-</w:t>
      </w:r>
      <w:r w:rsidRPr="00A65CDB">
        <w:rPr>
          <w:rFonts w:cs="Arial"/>
          <w:sz w:val="24"/>
          <w:szCs w:val="24"/>
        </w:rPr>
        <w:t xml:space="preserve">focused clauses from measures </w:t>
      </w:r>
      <w:r w:rsidR="0054024D" w:rsidRPr="00A65CDB">
        <w:rPr>
          <w:rFonts w:cs="Arial"/>
          <w:sz w:val="24"/>
          <w:szCs w:val="24"/>
        </w:rPr>
        <w:t>affecting</w:t>
      </w:r>
      <w:r w:rsidRPr="00A65CDB">
        <w:rPr>
          <w:rFonts w:cs="Arial"/>
          <w:sz w:val="24"/>
          <w:szCs w:val="24"/>
        </w:rPr>
        <w:t xml:space="preserve"> other sectors, including health and education. In that document, the Government recognised the importance of existing measures to mitigate the impacts of industrial action in health, education and fire and rescue services.</w:t>
      </w:r>
      <w:r w:rsidRPr="00A65CDB">
        <w:rPr>
          <w:rStyle w:val="FootnoteReference"/>
          <w:rFonts w:cs="Arial"/>
          <w:sz w:val="24"/>
          <w:szCs w:val="24"/>
        </w:rPr>
        <w:footnoteReference w:id="2"/>
      </w:r>
      <w:r w:rsidRPr="00A65CDB">
        <w:rPr>
          <w:rFonts w:cs="Arial"/>
          <w:sz w:val="24"/>
          <w:szCs w:val="24"/>
        </w:rPr>
        <w:t xml:space="preserve"> For example, some healthcare sector trade unions already provide </w:t>
      </w:r>
      <w:r w:rsidRPr="00A65CDB">
        <w:rPr>
          <w:rFonts w:cs="Arial"/>
          <w:i/>
          <w:sz w:val="24"/>
          <w:szCs w:val="24"/>
        </w:rPr>
        <w:t xml:space="preserve">‘life and limb’ </w:t>
      </w:r>
      <w:r w:rsidRPr="00A65CDB">
        <w:rPr>
          <w:rFonts w:cs="Arial"/>
          <w:sz w:val="24"/>
          <w:szCs w:val="24"/>
        </w:rPr>
        <w:t>cover during strikes</w:t>
      </w:r>
      <w:r w:rsidRPr="00A65CDB">
        <w:rPr>
          <w:rStyle w:val="FootnoteReference"/>
          <w:rFonts w:cs="Arial"/>
          <w:sz w:val="24"/>
          <w:szCs w:val="24"/>
        </w:rPr>
        <w:footnoteReference w:id="3"/>
      </w:r>
      <w:r w:rsidRPr="00A65CDB">
        <w:rPr>
          <w:rFonts w:cs="Arial"/>
          <w:sz w:val="24"/>
          <w:szCs w:val="24"/>
        </w:rPr>
        <w:t>, and the Secretary of State has legal powers to give directions to fire and rescue authorities, which could be used in the event of industrial action.</w:t>
      </w:r>
      <w:r w:rsidRPr="00A65CDB">
        <w:rPr>
          <w:rStyle w:val="FootnoteReference"/>
          <w:rFonts w:cs="Arial"/>
          <w:sz w:val="24"/>
          <w:szCs w:val="24"/>
        </w:rPr>
        <w:footnoteReference w:id="4"/>
      </w:r>
      <w:r w:rsidRPr="00A65CDB">
        <w:rPr>
          <w:rFonts w:cs="Arial"/>
          <w:sz w:val="24"/>
          <w:szCs w:val="24"/>
        </w:rPr>
        <w:t xml:space="preserve">  </w:t>
      </w:r>
    </w:p>
    <w:p w14:paraId="425E6064" w14:textId="77777777" w:rsidR="00A65CDB" w:rsidRPr="00A65CDB" w:rsidRDefault="00A65CDB" w:rsidP="00A65CDB">
      <w:pPr>
        <w:pStyle w:val="Default"/>
        <w:spacing w:line="360" w:lineRule="auto"/>
        <w:rPr>
          <w:rFonts w:ascii="Arial" w:hAnsi="Arial" w:cs="Arial"/>
        </w:rPr>
      </w:pPr>
    </w:p>
    <w:p w14:paraId="39A4B199" w14:textId="77777777" w:rsidR="00A65CDB" w:rsidRPr="00A65CDB" w:rsidRDefault="00A65CDB" w:rsidP="00A65CDB">
      <w:pPr>
        <w:pStyle w:val="ListParagraph"/>
        <w:keepLines/>
        <w:numPr>
          <w:ilvl w:val="0"/>
          <w:numId w:val="17"/>
        </w:numPr>
        <w:spacing w:after="0" w:line="276" w:lineRule="auto"/>
        <w:contextualSpacing w:val="0"/>
        <w:rPr>
          <w:rFonts w:cs="Arial"/>
          <w:sz w:val="24"/>
          <w:szCs w:val="24"/>
        </w:rPr>
      </w:pPr>
      <w:r w:rsidRPr="00A65CDB">
        <w:rPr>
          <w:rFonts w:cs="Arial"/>
          <w:sz w:val="24"/>
          <w:szCs w:val="24"/>
        </w:rPr>
        <w:t xml:space="preserve">It is not clear what consideration has been given to these existing measures in the current Bill. We advise that more detail may be needed to articulate a legitimate aim for imposing </w:t>
      </w:r>
      <w:r w:rsidR="0057020E">
        <w:rPr>
          <w:rFonts w:cs="Arial"/>
          <w:sz w:val="24"/>
          <w:szCs w:val="24"/>
        </w:rPr>
        <w:t>Minimum Service Levels (</w:t>
      </w:r>
      <w:r w:rsidRPr="00A65CDB">
        <w:rPr>
          <w:rFonts w:cs="Arial"/>
          <w:sz w:val="24"/>
          <w:szCs w:val="24"/>
        </w:rPr>
        <w:t>MSLs</w:t>
      </w:r>
      <w:r w:rsidR="0057020E">
        <w:rPr>
          <w:rFonts w:cs="Arial"/>
          <w:sz w:val="24"/>
          <w:szCs w:val="24"/>
        </w:rPr>
        <w:t>)</w:t>
      </w:r>
      <w:r w:rsidRPr="00A65CDB">
        <w:rPr>
          <w:rFonts w:cs="Arial"/>
          <w:sz w:val="24"/>
          <w:szCs w:val="24"/>
        </w:rPr>
        <w:t xml:space="preserve"> on each sector impacted by the Bill. </w:t>
      </w:r>
    </w:p>
    <w:p w14:paraId="7E3E092E" w14:textId="77777777" w:rsidR="00A65CDB" w:rsidRPr="00A65CDB" w:rsidRDefault="00A65CDB" w:rsidP="00A65CDB">
      <w:pPr>
        <w:rPr>
          <w:rFonts w:cs="Arial"/>
          <w:szCs w:val="24"/>
        </w:rPr>
      </w:pPr>
    </w:p>
    <w:p w14:paraId="2CF3184E" w14:textId="77777777" w:rsidR="00A65CDB" w:rsidRPr="00A65CDB" w:rsidRDefault="00A65CDB" w:rsidP="00A65CDB">
      <w:pPr>
        <w:pStyle w:val="ListParagraph"/>
        <w:keepLines/>
        <w:numPr>
          <w:ilvl w:val="0"/>
          <w:numId w:val="17"/>
        </w:numPr>
        <w:spacing w:after="0" w:line="276" w:lineRule="auto"/>
        <w:contextualSpacing w:val="0"/>
        <w:rPr>
          <w:rFonts w:cs="Arial"/>
          <w:sz w:val="24"/>
          <w:szCs w:val="24"/>
        </w:rPr>
      </w:pPr>
      <w:r w:rsidRPr="00A65CDB">
        <w:rPr>
          <w:rFonts w:cs="Arial"/>
          <w:sz w:val="24"/>
          <w:szCs w:val="24"/>
        </w:rPr>
        <w:t xml:space="preserve">Second, we recommend that particular attention </w:t>
      </w:r>
      <w:r w:rsidR="0054024D" w:rsidRPr="00A65CDB">
        <w:rPr>
          <w:rFonts w:cs="Arial"/>
          <w:sz w:val="24"/>
          <w:szCs w:val="24"/>
        </w:rPr>
        <w:t>be</w:t>
      </w:r>
      <w:r w:rsidRPr="00A65CDB">
        <w:rPr>
          <w:rFonts w:cs="Arial"/>
          <w:sz w:val="24"/>
          <w:szCs w:val="24"/>
        </w:rPr>
        <w:t xml:space="preserve"> given to the proportionality analysis </w:t>
      </w:r>
      <w:r w:rsidR="0054024D">
        <w:rPr>
          <w:rFonts w:cs="Arial"/>
          <w:sz w:val="24"/>
          <w:szCs w:val="24"/>
        </w:rPr>
        <w:t xml:space="preserve">that has been </w:t>
      </w:r>
      <w:r w:rsidRPr="00A65CDB">
        <w:rPr>
          <w:rFonts w:cs="Arial"/>
          <w:sz w:val="24"/>
          <w:szCs w:val="24"/>
        </w:rPr>
        <w:t>provided as justification for interference with Article 11 ECHR under the Bill</w:t>
      </w:r>
      <w:r w:rsidR="0054024D">
        <w:rPr>
          <w:rFonts w:cs="Arial"/>
          <w:sz w:val="24"/>
          <w:szCs w:val="24"/>
        </w:rPr>
        <w:t>,</w:t>
      </w:r>
      <w:r w:rsidRPr="00A65CDB">
        <w:rPr>
          <w:rFonts w:cs="Arial"/>
          <w:sz w:val="24"/>
          <w:szCs w:val="24"/>
        </w:rPr>
        <w:t xml:space="preserve"> in relation to </w:t>
      </w:r>
      <w:r w:rsidR="0057020E">
        <w:rPr>
          <w:rFonts w:cs="Arial"/>
          <w:sz w:val="24"/>
          <w:szCs w:val="24"/>
        </w:rPr>
        <w:t>the measures where that Article is engaged</w:t>
      </w:r>
      <w:r w:rsidRPr="00A65CDB">
        <w:rPr>
          <w:rFonts w:cs="Arial"/>
          <w:sz w:val="24"/>
          <w:szCs w:val="24"/>
        </w:rPr>
        <w:t xml:space="preserve">. </w:t>
      </w:r>
    </w:p>
    <w:p w14:paraId="04F84613" w14:textId="77777777" w:rsidR="00A65CDB" w:rsidRPr="00A65CDB" w:rsidRDefault="00A65CDB" w:rsidP="00A65CDB">
      <w:pPr>
        <w:rPr>
          <w:rFonts w:cs="Arial"/>
          <w:szCs w:val="24"/>
        </w:rPr>
      </w:pPr>
    </w:p>
    <w:p w14:paraId="43A5034B" w14:textId="77777777" w:rsidR="00A65CDB" w:rsidRPr="00A65CDB" w:rsidRDefault="00A65CDB" w:rsidP="00A65CDB">
      <w:pPr>
        <w:pStyle w:val="ListParagraph"/>
        <w:keepLines/>
        <w:numPr>
          <w:ilvl w:val="0"/>
          <w:numId w:val="17"/>
        </w:numPr>
        <w:spacing w:after="0" w:line="276" w:lineRule="auto"/>
        <w:contextualSpacing w:val="0"/>
        <w:rPr>
          <w:rFonts w:cs="Arial"/>
          <w:sz w:val="24"/>
          <w:szCs w:val="24"/>
        </w:rPr>
      </w:pPr>
      <w:r w:rsidRPr="00A65CDB">
        <w:rPr>
          <w:rFonts w:cs="Arial"/>
          <w:sz w:val="24"/>
          <w:szCs w:val="24"/>
        </w:rPr>
        <w:t xml:space="preserve">We note that the Bill allows the Government discretion to consult </w:t>
      </w:r>
      <w:r w:rsidR="0054024D">
        <w:rPr>
          <w:rFonts w:cs="Arial"/>
          <w:i/>
          <w:sz w:val="24"/>
          <w:szCs w:val="24"/>
        </w:rPr>
        <w:t>‘</w:t>
      </w:r>
      <w:r w:rsidRPr="00A65CDB">
        <w:rPr>
          <w:rFonts w:cs="Arial"/>
          <w:i/>
          <w:sz w:val="24"/>
          <w:szCs w:val="24"/>
        </w:rPr>
        <w:t>such persons as they consider appropriate’</w:t>
      </w:r>
      <w:r w:rsidRPr="00A65CDB">
        <w:rPr>
          <w:rFonts w:cs="Arial"/>
          <w:sz w:val="24"/>
          <w:szCs w:val="24"/>
        </w:rPr>
        <w:t xml:space="preserve"> on MSLs, yet there is no requirement to engage </w:t>
      </w:r>
      <w:r w:rsidR="0054024D">
        <w:rPr>
          <w:rFonts w:cs="Arial"/>
          <w:sz w:val="24"/>
          <w:szCs w:val="24"/>
        </w:rPr>
        <w:t>n</w:t>
      </w:r>
      <w:r w:rsidRPr="00A65CDB">
        <w:rPr>
          <w:rFonts w:cs="Arial"/>
          <w:sz w:val="24"/>
          <w:szCs w:val="24"/>
        </w:rPr>
        <w:t xml:space="preserve">or to attempt to reach an agreement with worker and employer organisations. By contrast, the Transport Strikes Bill provided for MSLs to be set either through minimum service agreements agreed between employers and trade unions, </w:t>
      </w:r>
      <w:r w:rsidR="0054024D">
        <w:rPr>
          <w:rFonts w:cs="Arial"/>
          <w:sz w:val="24"/>
          <w:szCs w:val="24"/>
        </w:rPr>
        <w:t xml:space="preserve">or </w:t>
      </w:r>
      <w:r w:rsidRPr="00A65CDB">
        <w:rPr>
          <w:rFonts w:cs="Arial"/>
          <w:sz w:val="24"/>
          <w:szCs w:val="24"/>
        </w:rPr>
        <w:t>minimum service determinations made by the Central Arbitration Committee or, in their absence, minimum service regulations made by the Secretary of State. It is not clear why this more col</w:t>
      </w:r>
      <w:r w:rsidR="001D6556">
        <w:rPr>
          <w:rFonts w:cs="Arial"/>
          <w:sz w:val="24"/>
          <w:szCs w:val="24"/>
        </w:rPr>
        <w:t>laborative approach – as practis</w:t>
      </w:r>
      <w:r w:rsidRPr="00A65CDB">
        <w:rPr>
          <w:rFonts w:cs="Arial"/>
          <w:sz w:val="24"/>
          <w:szCs w:val="24"/>
        </w:rPr>
        <w:t>ed in some states in Europe</w:t>
      </w:r>
      <w:r w:rsidR="00B05A83">
        <w:rPr>
          <w:rStyle w:val="FootnoteReference"/>
          <w:rFonts w:cs="Arial"/>
          <w:sz w:val="24"/>
          <w:szCs w:val="24"/>
        </w:rPr>
        <w:footnoteReference w:id="5"/>
      </w:r>
      <w:r w:rsidRPr="00A65CDB">
        <w:rPr>
          <w:rFonts w:cs="Arial"/>
          <w:sz w:val="24"/>
          <w:szCs w:val="24"/>
        </w:rPr>
        <w:t xml:space="preserve"> - was not pursued in the current Bill.</w:t>
      </w:r>
    </w:p>
    <w:p w14:paraId="2C7C3D86" w14:textId="77777777" w:rsidR="00A65CDB" w:rsidRPr="00A65CDB" w:rsidRDefault="00A65CDB" w:rsidP="00A65CDB">
      <w:pPr>
        <w:rPr>
          <w:rFonts w:cs="Arial"/>
          <w:szCs w:val="24"/>
        </w:rPr>
      </w:pPr>
    </w:p>
    <w:p w14:paraId="3550F906" w14:textId="77777777" w:rsidR="00A65CDB" w:rsidRPr="000158D0" w:rsidRDefault="00A65CDB" w:rsidP="00E41CB0">
      <w:pPr>
        <w:pStyle w:val="ListParagraph"/>
        <w:keepLines/>
        <w:numPr>
          <w:ilvl w:val="0"/>
          <w:numId w:val="17"/>
        </w:numPr>
        <w:spacing w:after="0" w:line="276" w:lineRule="auto"/>
        <w:ind w:left="714" w:hanging="357"/>
        <w:contextualSpacing w:val="0"/>
        <w:rPr>
          <w:rFonts w:cs="Arial"/>
          <w:sz w:val="24"/>
          <w:szCs w:val="24"/>
        </w:rPr>
      </w:pPr>
      <w:r w:rsidRPr="00A65CDB">
        <w:rPr>
          <w:rFonts w:cs="Arial"/>
          <w:sz w:val="24"/>
          <w:szCs w:val="24"/>
        </w:rPr>
        <w:lastRenderedPageBreak/>
        <w:t xml:space="preserve">We have not seen any Government analysis of the proportionality of provisions in the Bill that could remove legal protections for trade unions and employees participating in industrial action. We recommend that this analysis </w:t>
      </w:r>
      <w:r w:rsidR="0054024D">
        <w:rPr>
          <w:rFonts w:cs="Arial"/>
          <w:sz w:val="24"/>
          <w:szCs w:val="24"/>
        </w:rPr>
        <w:t>should be</w:t>
      </w:r>
      <w:r w:rsidR="0054024D" w:rsidRPr="00A65CDB">
        <w:rPr>
          <w:rFonts w:cs="Arial"/>
          <w:sz w:val="24"/>
          <w:szCs w:val="24"/>
        </w:rPr>
        <w:t xml:space="preserve"> </w:t>
      </w:r>
      <w:r w:rsidRPr="00A65CDB">
        <w:rPr>
          <w:rFonts w:cs="Arial"/>
          <w:sz w:val="24"/>
          <w:szCs w:val="24"/>
        </w:rPr>
        <w:t xml:space="preserve">presented to enable appropriate scrutiny. There is also a lack of clarity around what </w:t>
      </w:r>
      <w:r w:rsidRPr="00A65CDB">
        <w:rPr>
          <w:rFonts w:cs="Arial"/>
          <w:i/>
          <w:sz w:val="24"/>
          <w:szCs w:val="24"/>
        </w:rPr>
        <w:t>‘reasonable steps’</w:t>
      </w:r>
      <w:r w:rsidRPr="00A65CDB">
        <w:rPr>
          <w:rFonts w:cs="Arial"/>
          <w:sz w:val="24"/>
          <w:szCs w:val="24"/>
        </w:rPr>
        <w:t xml:space="preserve"> a trade union would need to take to ensure </w:t>
      </w:r>
      <w:r w:rsidR="0054024D">
        <w:rPr>
          <w:rFonts w:cs="Arial"/>
          <w:sz w:val="24"/>
          <w:szCs w:val="24"/>
        </w:rPr>
        <w:t xml:space="preserve">that </w:t>
      </w:r>
      <w:r w:rsidRPr="00A65CDB">
        <w:rPr>
          <w:rFonts w:cs="Arial"/>
          <w:sz w:val="24"/>
          <w:szCs w:val="24"/>
        </w:rPr>
        <w:t>workers comply with a work notice</w:t>
      </w:r>
      <w:r w:rsidR="0054024D">
        <w:rPr>
          <w:rFonts w:cs="Arial"/>
          <w:sz w:val="24"/>
          <w:szCs w:val="24"/>
        </w:rPr>
        <w:t>.</w:t>
      </w:r>
      <w:r w:rsidRPr="00A65CDB">
        <w:rPr>
          <w:rFonts w:cs="Arial"/>
          <w:sz w:val="24"/>
          <w:szCs w:val="24"/>
        </w:rPr>
        <w:t xml:space="preserve"> </w:t>
      </w:r>
      <w:r w:rsidR="0054024D">
        <w:rPr>
          <w:rFonts w:cs="Arial"/>
          <w:sz w:val="24"/>
          <w:szCs w:val="24"/>
        </w:rPr>
        <w:t xml:space="preserve">This </w:t>
      </w:r>
      <w:r w:rsidRPr="00A65CDB">
        <w:rPr>
          <w:rFonts w:cs="Arial"/>
          <w:sz w:val="24"/>
          <w:szCs w:val="24"/>
        </w:rPr>
        <w:t xml:space="preserve">is particularly concerning given the </w:t>
      </w:r>
      <w:r w:rsidR="0054024D">
        <w:rPr>
          <w:rFonts w:cs="Arial"/>
          <w:sz w:val="24"/>
          <w:szCs w:val="24"/>
        </w:rPr>
        <w:t>serious</w:t>
      </w:r>
      <w:r w:rsidR="0054024D" w:rsidRPr="00A65CDB">
        <w:rPr>
          <w:rFonts w:cs="Arial"/>
          <w:sz w:val="24"/>
          <w:szCs w:val="24"/>
        </w:rPr>
        <w:t xml:space="preserve"> </w:t>
      </w:r>
      <w:r w:rsidRPr="00A65CDB">
        <w:rPr>
          <w:rFonts w:cs="Arial"/>
          <w:sz w:val="24"/>
          <w:szCs w:val="24"/>
        </w:rPr>
        <w:t>financial, reputational and personal implications on individuals of the Bill’s provisions.</w:t>
      </w:r>
      <w:r w:rsidRPr="00A65CDB">
        <w:rPr>
          <w:rStyle w:val="FootnoteReference"/>
          <w:rFonts w:cs="Arial"/>
          <w:sz w:val="24"/>
          <w:szCs w:val="24"/>
        </w:rPr>
        <w:footnoteReference w:id="6"/>
      </w:r>
      <w:r w:rsidRPr="00A65CDB">
        <w:rPr>
          <w:rFonts w:cs="Arial"/>
          <w:sz w:val="24"/>
          <w:szCs w:val="24"/>
        </w:rPr>
        <w:t xml:space="preserve"> </w:t>
      </w:r>
    </w:p>
    <w:p w14:paraId="7E6E2F9F" w14:textId="77777777" w:rsidR="00A65CDB" w:rsidRPr="000158D0" w:rsidRDefault="00A65CDB" w:rsidP="00E41CB0">
      <w:pPr>
        <w:spacing w:line="276" w:lineRule="auto"/>
        <w:rPr>
          <w:rFonts w:cs="Arial"/>
          <w:szCs w:val="24"/>
        </w:rPr>
      </w:pPr>
    </w:p>
    <w:p w14:paraId="6425DBCC" w14:textId="77777777" w:rsidR="000158D0" w:rsidRPr="000158D0" w:rsidRDefault="00A65CDB" w:rsidP="00E41CB0">
      <w:pPr>
        <w:pStyle w:val="ListParagraph"/>
        <w:numPr>
          <w:ilvl w:val="0"/>
          <w:numId w:val="17"/>
        </w:numPr>
        <w:spacing w:after="0" w:line="276" w:lineRule="auto"/>
        <w:rPr>
          <w:rFonts w:eastAsiaTheme="minorHAnsi" w:cs="Arial"/>
          <w:sz w:val="24"/>
          <w:szCs w:val="24"/>
        </w:rPr>
      </w:pPr>
      <w:r w:rsidRPr="000158D0">
        <w:rPr>
          <w:rFonts w:eastAsia="Times New Roman" w:cs="Arial"/>
          <w:sz w:val="24"/>
          <w:szCs w:val="24"/>
        </w:rPr>
        <w:t xml:space="preserve">Third, we note further that the Government’s human rights memorandum makes no reference to Article 4 ECHR (prohibition of slavery and forced labour). The Bill provides for an employer to issue a notice setting out the names of </w:t>
      </w:r>
      <w:r w:rsidRPr="000158D0">
        <w:rPr>
          <w:rFonts w:eastAsia="Times New Roman" w:cs="Arial"/>
          <w:i/>
          <w:sz w:val="24"/>
          <w:szCs w:val="24"/>
        </w:rPr>
        <w:t>‘persons required to work during the strike’</w:t>
      </w:r>
      <w:r w:rsidRPr="000158D0">
        <w:rPr>
          <w:rFonts w:eastAsia="Times New Roman" w:cs="Arial"/>
          <w:sz w:val="24"/>
          <w:szCs w:val="24"/>
        </w:rPr>
        <w:t xml:space="preserve">. While Article 4 ECHR permits any </w:t>
      </w:r>
      <w:r w:rsidRPr="000158D0">
        <w:rPr>
          <w:rFonts w:eastAsia="Times New Roman" w:cs="Arial"/>
          <w:i/>
          <w:color w:val="000000"/>
          <w:sz w:val="24"/>
          <w:szCs w:val="24"/>
          <w:shd w:val="clear" w:color="auto" w:fill="FFFFFF"/>
        </w:rPr>
        <w:t>‘service exacted in case of an emergency or calamity threatening the life or well-being of the community’</w:t>
      </w:r>
      <w:r w:rsidRPr="000158D0">
        <w:rPr>
          <w:rFonts w:eastAsia="Times New Roman" w:cs="Arial"/>
          <w:color w:val="000000"/>
          <w:sz w:val="24"/>
          <w:szCs w:val="24"/>
          <w:shd w:val="clear" w:color="auto" w:fill="FFFFFF"/>
        </w:rPr>
        <w:t>, the Bill is not limited to such emergency situations. Accordingly</w:t>
      </w:r>
      <w:r w:rsidR="0054024D">
        <w:rPr>
          <w:rFonts w:eastAsia="Times New Roman" w:cs="Arial"/>
          <w:color w:val="000000"/>
          <w:sz w:val="24"/>
          <w:szCs w:val="24"/>
          <w:shd w:val="clear" w:color="auto" w:fill="FFFFFF"/>
        </w:rPr>
        <w:t>,</w:t>
      </w:r>
      <w:r w:rsidRPr="000158D0">
        <w:rPr>
          <w:rFonts w:eastAsia="Times New Roman" w:cs="Arial"/>
          <w:color w:val="000000"/>
          <w:sz w:val="24"/>
          <w:szCs w:val="24"/>
          <w:shd w:val="clear" w:color="auto" w:fill="FFFFFF"/>
        </w:rPr>
        <w:t xml:space="preserve"> </w:t>
      </w:r>
      <w:r w:rsidRPr="000158D0">
        <w:rPr>
          <w:rFonts w:eastAsia="Times New Roman" w:cs="Arial"/>
          <w:sz w:val="24"/>
          <w:szCs w:val="24"/>
        </w:rPr>
        <w:t>we consider that Article 4 is engaged, and the Government should provide further assessment to enable effective scrutiny of the measures within the Bil</w:t>
      </w:r>
      <w:r w:rsidR="00955984" w:rsidRPr="000158D0">
        <w:rPr>
          <w:rFonts w:eastAsia="Times New Roman" w:cs="Arial"/>
          <w:sz w:val="24"/>
          <w:szCs w:val="24"/>
        </w:rPr>
        <w:t xml:space="preserve">l. </w:t>
      </w:r>
    </w:p>
    <w:p w14:paraId="1B6E16D3" w14:textId="77777777" w:rsidR="000158D0" w:rsidRPr="000158D0" w:rsidRDefault="000158D0" w:rsidP="00E41CB0">
      <w:pPr>
        <w:pStyle w:val="ListParagraph"/>
        <w:spacing w:after="0" w:line="276" w:lineRule="auto"/>
        <w:rPr>
          <w:rFonts w:eastAsiaTheme="minorHAnsi" w:cs="Arial"/>
          <w:sz w:val="24"/>
          <w:szCs w:val="24"/>
        </w:rPr>
      </w:pPr>
    </w:p>
    <w:p w14:paraId="696E5DD6" w14:textId="77777777" w:rsidR="00955984" w:rsidRPr="000158D0" w:rsidRDefault="00955984" w:rsidP="00E41CB0">
      <w:pPr>
        <w:pStyle w:val="ListParagraph"/>
        <w:numPr>
          <w:ilvl w:val="0"/>
          <w:numId w:val="17"/>
        </w:numPr>
        <w:spacing w:after="0" w:line="276" w:lineRule="auto"/>
        <w:rPr>
          <w:rFonts w:ascii="Calibri" w:eastAsiaTheme="minorHAnsi" w:hAnsi="Calibri"/>
          <w:sz w:val="24"/>
          <w:szCs w:val="24"/>
        </w:rPr>
      </w:pPr>
      <w:r w:rsidRPr="000158D0">
        <w:rPr>
          <w:rFonts w:eastAsia="Times New Roman" w:cs="Arial"/>
          <w:sz w:val="24"/>
          <w:szCs w:val="24"/>
        </w:rPr>
        <w:t>Fourth,</w:t>
      </w:r>
      <w:r w:rsidRPr="000158D0">
        <w:rPr>
          <w:rFonts w:eastAsia="Times New Roman" w:cs="Arial"/>
          <w:szCs w:val="24"/>
        </w:rPr>
        <w:t xml:space="preserve"> </w:t>
      </w:r>
      <w:r w:rsidR="00AC73DF" w:rsidRPr="000158D0">
        <w:rPr>
          <w:rFonts w:eastAsia="Times New Roman" w:cs="Arial"/>
          <w:sz w:val="24"/>
          <w:szCs w:val="24"/>
        </w:rPr>
        <w:t xml:space="preserve">we recommend that further consideration </w:t>
      </w:r>
      <w:r w:rsidR="0054024D">
        <w:rPr>
          <w:rFonts w:eastAsia="Times New Roman" w:cs="Arial"/>
          <w:sz w:val="24"/>
          <w:szCs w:val="24"/>
        </w:rPr>
        <w:t>be</w:t>
      </w:r>
      <w:r w:rsidR="0054024D" w:rsidRPr="000158D0">
        <w:rPr>
          <w:rFonts w:eastAsia="Times New Roman" w:cs="Arial"/>
          <w:sz w:val="24"/>
          <w:szCs w:val="24"/>
        </w:rPr>
        <w:t xml:space="preserve"> </w:t>
      </w:r>
      <w:r w:rsidR="00AC73DF" w:rsidRPr="000158D0">
        <w:rPr>
          <w:rFonts w:eastAsia="Times New Roman" w:cs="Arial"/>
          <w:sz w:val="24"/>
          <w:szCs w:val="24"/>
        </w:rPr>
        <w:t xml:space="preserve">given to </w:t>
      </w:r>
      <w:r w:rsidRPr="000158D0">
        <w:rPr>
          <w:rFonts w:eastAsia="Times New Roman" w:cs="Arial"/>
          <w:sz w:val="24"/>
          <w:szCs w:val="24"/>
        </w:rPr>
        <w:t>Article 14 ECHR</w:t>
      </w:r>
      <w:r w:rsidR="00AC73DF" w:rsidRPr="000158D0">
        <w:rPr>
          <w:rFonts w:eastAsia="Times New Roman" w:cs="Arial"/>
          <w:sz w:val="24"/>
          <w:szCs w:val="24"/>
        </w:rPr>
        <w:t>, which</w:t>
      </w:r>
      <w:r w:rsidRPr="000158D0">
        <w:rPr>
          <w:rFonts w:eastAsia="Times New Roman" w:cs="Arial"/>
          <w:sz w:val="24"/>
          <w:szCs w:val="24"/>
        </w:rPr>
        <w:t xml:space="preserve"> is</w:t>
      </w:r>
      <w:r w:rsidR="00AC73DF" w:rsidRPr="000158D0">
        <w:rPr>
          <w:rFonts w:eastAsia="Times New Roman" w:cs="Arial"/>
          <w:sz w:val="24"/>
          <w:szCs w:val="24"/>
        </w:rPr>
        <w:t xml:space="preserve"> also</w:t>
      </w:r>
      <w:r w:rsidRPr="000158D0">
        <w:rPr>
          <w:rFonts w:eastAsia="Times New Roman" w:cs="Arial"/>
          <w:sz w:val="24"/>
          <w:szCs w:val="24"/>
        </w:rPr>
        <w:t xml:space="preserve"> engaged because MSLs only apply to certain services. The Government</w:t>
      </w:r>
      <w:r w:rsidR="00AC73DF" w:rsidRPr="000158D0">
        <w:rPr>
          <w:rFonts w:eastAsia="Times New Roman" w:cs="Arial"/>
          <w:sz w:val="24"/>
          <w:szCs w:val="24"/>
        </w:rPr>
        <w:t>’</w:t>
      </w:r>
      <w:r w:rsidRPr="000158D0">
        <w:rPr>
          <w:rFonts w:eastAsia="Times New Roman" w:cs="Arial"/>
          <w:sz w:val="24"/>
          <w:szCs w:val="24"/>
        </w:rPr>
        <w:t xml:space="preserve">s </w:t>
      </w:r>
      <w:r w:rsidR="00AC73DF" w:rsidRPr="000158D0">
        <w:rPr>
          <w:rFonts w:cs="Arial"/>
          <w:sz w:val="24"/>
          <w:szCs w:val="24"/>
        </w:rPr>
        <w:t>human rights</w:t>
      </w:r>
      <w:r w:rsidRPr="000158D0">
        <w:rPr>
          <w:rFonts w:cs="Arial"/>
          <w:sz w:val="24"/>
          <w:szCs w:val="24"/>
        </w:rPr>
        <w:t xml:space="preserve"> memorandum</w:t>
      </w:r>
      <w:r w:rsidRPr="000158D0">
        <w:rPr>
          <w:sz w:val="24"/>
          <w:szCs w:val="24"/>
        </w:rPr>
        <w:t xml:space="preserve"> states that </w:t>
      </w:r>
      <w:r w:rsidR="00AC73DF">
        <w:rPr>
          <w:sz w:val="24"/>
          <w:szCs w:val="24"/>
        </w:rPr>
        <w:t>the</w:t>
      </w:r>
      <w:r w:rsidRPr="000158D0">
        <w:rPr>
          <w:sz w:val="24"/>
          <w:szCs w:val="24"/>
        </w:rPr>
        <w:t xml:space="preserve"> case law</w:t>
      </w:r>
      <w:r w:rsidR="00AC73DF">
        <w:rPr>
          <w:sz w:val="24"/>
          <w:szCs w:val="24"/>
        </w:rPr>
        <w:t xml:space="preserve"> of the European Court of Human Rights</w:t>
      </w:r>
      <w:r w:rsidRPr="000158D0">
        <w:rPr>
          <w:sz w:val="24"/>
          <w:szCs w:val="24"/>
        </w:rPr>
        <w:t xml:space="preserve"> supports member states </w:t>
      </w:r>
      <w:r w:rsidR="0054024D">
        <w:rPr>
          <w:sz w:val="24"/>
          <w:szCs w:val="24"/>
        </w:rPr>
        <w:t xml:space="preserve">in </w:t>
      </w:r>
      <w:r w:rsidRPr="000158D0">
        <w:rPr>
          <w:sz w:val="24"/>
          <w:szCs w:val="24"/>
        </w:rPr>
        <w:t xml:space="preserve">imposing more stringent conditions on certain public sectors by referring only to the single case of </w:t>
      </w:r>
      <w:r w:rsidRPr="000158D0">
        <w:rPr>
          <w:i/>
          <w:iCs/>
          <w:sz w:val="24"/>
          <w:szCs w:val="24"/>
        </w:rPr>
        <w:t xml:space="preserve">Junta </w:t>
      </w:r>
      <w:proofErr w:type="spellStart"/>
      <w:r w:rsidRPr="000158D0">
        <w:rPr>
          <w:i/>
          <w:iCs/>
          <w:sz w:val="24"/>
          <w:szCs w:val="24"/>
        </w:rPr>
        <w:t>Rectora</w:t>
      </w:r>
      <w:proofErr w:type="spellEnd"/>
      <w:r w:rsidRPr="000158D0">
        <w:rPr>
          <w:i/>
          <w:iCs/>
          <w:sz w:val="24"/>
          <w:szCs w:val="24"/>
        </w:rPr>
        <w:t xml:space="preserve"> Del </w:t>
      </w:r>
      <w:proofErr w:type="spellStart"/>
      <w:r w:rsidRPr="000158D0">
        <w:rPr>
          <w:i/>
          <w:iCs/>
          <w:sz w:val="24"/>
          <w:szCs w:val="24"/>
        </w:rPr>
        <w:t>Ertzainen</w:t>
      </w:r>
      <w:proofErr w:type="spellEnd"/>
      <w:r w:rsidRPr="000158D0">
        <w:rPr>
          <w:i/>
          <w:iCs/>
          <w:sz w:val="24"/>
          <w:szCs w:val="24"/>
        </w:rPr>
        <w:t xml:space="preserve"> </w:t>
      </w:r>
      <w:proofErr w:type="spellStart"/>
      <w:r w:rsidRPr="000158D0">
        <w:rPr>
          <w:i/>
          <w:iCs/>
          <w:sz w:val="24"/>
          <w:szCs w:val="24"/>
        </w:rPr>
        <w:t>Nazional</w:t>
      </w:r>
      <w:proofErr w:type="spellEnd"/>
      <w:r w:rsidRPr="000158D0">
        <w:rPr>
          <w:i/>
          <w:iCs/>
          <w:sz w:val="24"/>
          <w:szCs w:val="24"/>
        </w:rPr>
        <w:t xml:space="preserve"> </w:t>
      </w:r>
      <w:proofErr w:type="spellStart"/>
      <w:r w:rsidRPr="000158D0">
        <w:rPr>
          <w:i/>
          <w:iCs/>
          <w:sz w:val="24"/>
          <w:szCs w:val="24"/>
        </w:rPr>
        <w:t>Elkartasuna</w:t>
      </w:r>
      <w:proofErr w:type="spellEnd"/>
      <w:r w:rsidRPr="000158D0">
        <w:rPr>
          <w:i/>
          <w:iCs/>
          <w:sz w:val="24"/>
          <w:szCs w:val="24"/>
        </w:rPr>
        <w:t xml:space="preserve"> (ER.N.E.) v Spain</w:t>
      </w:r>
      <w:r w:rsidRPr="000158D0">
        <w:rPr>
          <w:sz w:val="24"/>
          <w:szCs w:val="24"/>
        </w:rPr>
        <w:t xml:space="preserve"> (45892/09)</w:t>
      </w:r>
      <w:r w:rsidR="000158D0">
        <w:rPr>
          <w:rStyle w:val="FootnoteReference"/>
          <w:sz w:val="24"/>
          <w:szCs w:val="24"/>
        </w:rPr>
        <w:footnoteReference w:id="7"/>
      </w:r>
      <w:r w:rsidRPr="000158D0">
        <w:rPr>
          <w:sz w:val="24"/>
          <w:szCs w:val="24"/>
        </w:rPr>
        <w:t xml:space="preserve">, in which a ban was upheld on members of a police force taking strike action. The Court found that the difference in treatment was objectively justified in light of the substantive difference between the nature of the duties of police officers and workers in other sectors. </w:t>
      </w:r>
      <w:r w:rsidR="004C4E30" w:rsidRPr="004C4E30">
        <w:rPr>
          <w:sz w:val="24"/>
          <w:szCs w:val="24"/>
        </w:rPr>
        <w:t xml:space="preserve">However, </w:t>
      </w:r>
      <w:r w:rsidRPr="000158D0">
        <w:rPr>
          <w:sz w:val="24"/>
          <w:szCs w:val="24"/>
        </w:rPr>
        <w:t xml:space="preserve">it is difficult to compare police officers, who have specific duties to protect the state, with </w:t>
      </w:r>
      <w:r w:rsidR="00AC73DF">
        <w:rPr>
          <w:sz w:val="24"/>
          <w:szCs w:val="24"/>
        </w:rPr>
        <w:t xml:space="preserve">workers in other sectors such as </w:t>
      </w:r>
      <w:r w:rsidRPr="000158D0">
        <w:rPr>
          <w:sz w:val="24"/>
          <w:szCs w:val="24"/>
        </w:rPr>
        <w:t>teachers, university lecturers or truck drivers - all of whom could be wi</w:t>
      </w:r>
      <w:r w:rsidR="004C4E30" w:rsidRPr="004C4E30">
        <w:rPr>
          <w:sz w:val="24"/>
          <w:szCs w:val="24"/>
        </w:rPr>
        <w:t xml:space="preserve">thin the remit of this </w:t>
      </w:r>
      <w:r w:rsidR="0057020E">
        <w:rPr>
          <w:sz w:val="24"/>
          <w:szCs w:val="24"/>
        </w:rPr>
        <w:t>B</w:t>
      </w:r>
      <w:r w:rsidR="004C4E30" w:rsidRPr="004C4E30">
        <w:rPr>
          <w:sz w:val="24"/>
          <w:szCs w:val="24"/>
        </w:rPr>
        <w:t xml:space="preserve">ill. We would welcome further </w:t>
      </w:r>
      <w:r w:rsidR="004C4E30">
        <w:rPr>
          <w:sz w:val="24"/>
          <w:szCs w:val="24"/>
        </w:rPr>
        <w:t>analysis o</w:t>
      </w:r>
      <w:r w:rsidR="0071516B">
        <w:rPr>
          <w:sz w:val="24"/>
          <w:szCs w:val="24"/>
        </w:rPr>
        <w:t>f</w:t>
      </w:r>
      <w:r w:rsidR="004C4E30">
        <w:rPr>
          <w:sz w:val="24"/>
          <w:szCs w:val="24"/>
        </w:rPr>
        <w:t xml:space="preserve"> how such differential treatment can be</w:t>
      </w:r>
      <w:r w:rsidRPr="000158D0">
        <w:rPr>
          <w:sz w:val="24"/>
          <w:szCs w:val="24"/>
        </w:rPr>
        <w:t xml:space="preserve"> </w:t>
      </w:r>
      <w:r w:rsidR="004C4E30">
        <w:rPr>
          <w:sz w:val="24"/>
          <w:szCs w:val="24"/>
        </w:rPr>
        <w:t xml:space="preserve">objectively justified </w:t>
      </w:r>
      <w:r w:rsidRPr="000158D0">
        <w:rPr>
          <w:sz w:val="24"/>
          <w:szCs w:val="24"/>
        </w:rPr>
        <w:t>for workers</w:t>
      </w:r>
      <w:r w:rsidR="004C4E30">
        <w:rPr>
          <w:sz w:val="24"/>
          <w:szCs w:val="24"/>
        </w:rPr>
        <w:t xml:space="preserve"> across the broad range of services covered by this Bill</w:t>
      </w:r>
      <w:r w:rsidR="004C4E30" w:rsidRPr="004C4E30">
        <w:rPr>
          <w:sz w:val="24"/>
          <w:szCs w:val="24"/>
        </w:rPr>
        <w:t xml:space="preserve">. </w:t>
      </w:r>
    </w:p>
    <w:p w14:paraId="4A12DBFE" w14:textId="77777777" w:rsidR="00A65CDB" w:rsidRPr="00A65CDB" w:rsidRDefault="00A65CDB" w:rsidP="00E41CB0">
      <w:pPr>
        <w:spacing w:line="276" w:lineRule="auto"/>
        <w:rPr>
          <w:rFonts w:eastAsia="Times New Roman" w:cs="Arial"/>
          <w:szCs w:val="24"/>
        </w:rPr>
      </w:pPr>
    </w:p>
    <w:p w14:paraId="508E85C6" w14:textId="77777777" w:rsidR="00A65CDB" w:rsidRPr="00A65CDB" w:rsidRDefault="00A65CDB" w:rsidP="00E41CB0">
      <w:pPr>
        <w:pStyle w:val="ListParagraph"/>
        <w:keepLines/>
        <w:numPr>
          <w:ilvl w:val="0"/>
          <w:numId w:val="17"/>
        </w:numPr>
        <w:spacing w:after="0" w:line="276" w:lineRule="auto"/>
        <w:contextualSpacing w:val="0"/>
        <w:rPr>
          <w:rFonts w:cs="Arial"/>
          <w:sz w:val="24"/>
          <w:szCs w:val="24"/>
        </w:rPr>
      </w:pPr>
      <w:r w:rsidRPr="00A65CDB">
        <w:rPr>
          <w:rFonts w:cs="Arial"/>
          <w:sz w:val="24"/>
          <w:szCs w:val="24"/>
        </w:rPr>
        <w:lastRenderedPageBreak/>
        <w:t xml:space="preserve">Finally, we are concerned that an employee would lose automatic unfair dismissal protection not </w:t>
      </w:r>
      <w:r w:rsidR="0054024D">
        <w:rPr>
          <w:rFonts w:cs="Arial"/>
          <w:sz w:val="24"/>
          <w:szCs w:val="24"/>
        </w:rPr>
        <w:t>only</w:t>
      </w:r>
      <w:r w:rsidR="0054024D" w:rsidRPr="00A65CDB">
        <w:rPr>
          <w:rFonts w:cs="Arial"/>
          <w:sz w:val="24"/>
          <w:szCs w:val="24"/>
        </w:rPr>
        <w:t xml:space="preserve"> </w:t>
      </w:r>
      <w:r w:rsidRPr="00A65CDB">
        <w:rPr>
          <w:rFonts w:cs="Arial"/>
          <w:sz w:val="24"/>
          <w:szCs w:val="24"/>
        </w:rPr>
        <w:t>if they fail to comply with a work notice, but also if their trade union has failed to take reasonable steps to ensure compliance: an employee will not know before participating in a strike whether that is the case</w:t>
      </w:r>
      <w:r w:rsidR="0054024D">
        <w:rPr>
          <w:rFonts w:cs="Arial"/>
          <w:sz w:val="24"/>
          <w:szCs w:val="24"/>
        </w:rPr>
        <w:t xml:space="preserve"> or not</w:t>
      </w:r>
      <w:r w:rsidRPr="00A65CDB">
        <w:rPr>
          <w:rFonts w:cs="Arial"/>
          <w:sz w:val="24"/>
          <w:szCs w:val="24"/>
        </w:rPr>
        <w:t>. By contrast, in Italy</w:t>
      </w:r>
      <w:r w:rsidR="0054024D">
        <w:rPr>
          <w:rFonts w:cs="Arial"/>
          <w:sz w:val="24"/>
          <w:szCs w:val="24"/>
        </w:rPr>
        <w:t>, for example,</w:t>
      </w:r>
      <w:r w:rsidRPr="00A65CDB">
        <w:rPr>
          <w:rFonts w:cs="Arial"/>
          <w:sz w:val="24"/>
          <w:szCs w:val="24"/>
        </w:rPr>
        <w:t xml:space="preserve"> where MSLs are permitted, legislation provides that an individual cannot be dismissed for failing to comply with a </w:t>
      </w:r>
      <w:r w:rsidR="0057020E">
        <w:rPr>
          <w:rFonts w:cs="Arial"/>
          <w:sz w:val="24"/>
          <w:szCs w:val="24"/>
        </w:rPr>
        <w:t>MSL</w:t>
      </w:r>
      <w:r w:rsidRPr="00A65CDB">
        <w:rPr>
          <w:rFonts w:cs="Arial"/>
          <w:sz w:val="24"/>
          <w:szCs w:val="24"/>
        </w:rPr>
        <w:t xml:space="preserve"> agreement.</w:t>
      </w:r>
      <w:r w:rsidRPr="00A65CDB">
        <w:rPr>
          <w:rStyle w:val="FootnoteReference"/>
          <w:rFonts w:cs="Arial"/>
          <w:sz w:val="24"/>
          <w:szCs w:val="24"/>
        </w:rPr>
        <w:footnoteReference w:id="8"/>
      </w:r>
    </w:p>
    <w:p w14:paraId="06AEE95B" w14:textId="77777777" w:rsidR="00A65CDB" w:rsidRPr="00A65CDB" w:rsidRDefault="00A65CDB" w:rsidP="00E41CB0">
      <w:pPr>
        <w:spacing w:line="276" w:lineRule="auto"/>
        <w:rPr>
          <w:rFonts w:cs="Arial"/>
          <w:szCs w:val="24"/>
        </w:rPr>
      </w:pPr>
    </w:p>
    <w:p w14:paraId="7F3AF529" w14:textId="77777777" w:rsidR="00A65CDB" w:rsidRPr="00A65CDB" w:rsidRDefault="00A65CDB" w:rsidP="00E41CB0">
      <w:pPr>
        <w:pStyle w:val="ListParagraph"/>
        <w:keepLines/>
        <w:numPr>
          <w:ilvl w:val="0"/>
          <w:numId w:val="17"/>
        </w:numPr>
        <w:spacing w:after="0" w:line="276" w:lineRule="auto"/>
        <w:contextualSpacing w:val="0"/>
        <w:rPr>
          <w:rFonts w:cs="Arial"/>
          <w:sz w:val="24"/>
          <w:szCs w:val="24"/>
        </w:rPr>
      </w:pPr>
      <w:r w:rsidRPr="00A65CDB">
        <w:rPr>
          <w:rFonts w:cs="Arial"/>
          <w:sz w:val="24"/>
          <w:szCs w:val="24"/>
        </w:rPr>
        <w:t>We advise careful consideration of these issues to mitigate against disproportionate or unjustified interference with Article 4</w:t>
      </w:r>
      <w:r w:rsidR="00773307">
        <w:rPr>
          <w:rFonts w:cs="Arial"/>
          <w:sz w:val="24"/>
          <w:szCs w:val="24"/>
        </w:rPr>
        <w:t xml:space="preserve">, </w:t>
      </w:r>
      <w:r w:rsidRPr="00A65CDB">
        <w:rPr>
          <w:rFonts w:cs="Arial"/>
          <w:sz w:val="24"/>
          <w:szCs w:val="24"/>
        </w:rPr>
        <w:t>11</w:t>
      </w:r>
      <w:r w:rsidR="00773307">
        <w:rPr>
          <w:rFonts w:cs="Arial"/>
          <w:sz w:val="24"/>
          <w:szCs w:val="24"/>
        </w:rPr>
        <w:t xml:space="preserve"> and 14</w:t>
      </w:r>
      <w:r w:rsidRPr="00A65CDB">
        <w:rPr>
          <w:rFonts w:cs="Arial"/>
          <w:sz w:val="24"/>
          <w:szCs w:val="24"/>
        </w:rPr>
        <w:t xml:space="preserve"> ECHR rights. We further recommended that more detail on specific policy choices – in the human rights memorandum or elsewhere – is needed </w:t>
      </w:r>
      <w:r w:rsidR="0054024D">
        <w:rPr>
          <w:rFonts w:cs="Arial"/>
          <w:sz w:val="24"/>
          <w:szCs w:val="24"/>
        </w:rPr>
        <w:t xml:space="preserve">in order </w:t>
      </w:r>
      <w:r w:rsidRPr="00A65CDB">
        <w:rPr>
          <w:rFonts w:cs="Arial"/>
          <w:sz w:val="24"/>
          <w:szCs w:val="24"/>
        </w:rPr>
        <w:t xml:space="preserve">to facilitate effective parliamentary scrutiny of the Bill. </w:t>
      </w:r>
    </w:p>
    <w:p w14:paraId="13DC3370" w14:textId="77777777" w:rsidR="002962C4" w:rsidRPr="00DD3D0F" w:rsidRDefault="002962C4" w:rsidP="004B0BB6">
      <w:pPr>
        <w:spacing w:line="276" w:lineRule="auto"/>
        <w:rPr>
          <w:rFonts w:cs="Arial"/>
          <w:szCs w:val="28"/>
        </w:rPr>
      </w:pPr>
    </w:p>
    <w:p w14:paraId="01AE07D0" w14:textId="77777777" w:rsidR="00005749" w:rsidRPr="00DD3D0F" w:rsidRDefault="00005749" w:rsidP="00DD3D0F">
      <w:pPr>
        <w:pStyle w:val="level2section"/>
        <w:rPr>
          <w:rFonts w:eastAsia="Calibri"/>
        </w:rPr>
      </w:pPr>
      <w:r w:rsidRPr="00DD3D0F">
        <w:rPr>
          <w:rFonts w:eastAsia="Calibri"/>
        </w:rPr>
        <w:t>Further information</w:t>
      </w:r>
    </w:p>
    <w:p w14:paraId="0C6E6BEA" w14:textId="77777777" w:rsidR="00005749" w:rsidRPr="00DD3D0F" w:rsidRDefault="00005749" w:rsidP="00DD3D0F">
      <w:pPr>
        <w:rPr>
          <w:b/>
          <w:bCs/>
          <w:sz w:val="28"/>
        </w:rPr>
      </w:pPr>
      <w:r w:rsidRPr="00DD3D0F">
        <w:t xml:space="preserve">The Equality and Human Rights Commission is a statutory body established under the Equality Act 2006. Find out more about the Commission’s work </w:t>
      </w:r>
      <w:r w:rsidR="00F35CA1" w:rsidRPr="00DD3D0F">
        <w:t>on our</w:t>
      </w:r>
      <w:r w:rsidR="00F35CA1" w:rsidRPr="00DD3D0F">
        <w:rPr>
          <w:sz w:val="28"/>
        </w:rPr>
        <w:t xml:space="preserve"> </w:t>
      </w:r>
      <w:hyperlink r:id="rId11" w:history="1">
        <w:r w:rsidR="00F35CA1" w:rsidRPr="00DD3D0F">
          <w:rPr>
            <w:rStyle w:val="Hyperlink"/>
            <w:color w:val="auto"/>
          </w:rPr>
          <w:t>website</w:t>
        </w:r>
      </w:hyperlink>
      <w:r w:rsidR="00F35CA1" w:rsidRPr="00DD3D0F">
        <w:rPr>
          <w:b/>
          <w:bCs/>
        </w:rPr>
        <w:t>.</w:t>
      </w:r>
    </w:p>
    <w:p w14:paraId="032EB014" w14:textId="77777777" w:rsidR="00005749" w:rsidRPr="00DD3D0F" w:rsidRDefault="00005749" w:rsidP="00DD3D0F">
      <w:r w:rsidRPr="00DD3D0F">
        <w:t xml:space="preserve">For more information, please contact: </w:t>
      </w:r>
    </w:p>
    <w:p w14:paraId="31259EFD" w14:textId="77777777" w:rsidR="00DD3D0F" w:rsidRPr="00DD3D0F" w:rsidRDefault="00DD3D0F" w:rsidP="00DD3D0F">
      <w:pPr>
        <w:rPr>
          <w:b/>
          <w:bCs/>
        </w:rPr>
      </w:pPr>
    </w:p>
    <w:p w14:paraId="0B510F2F" w14:textId="77777777" w:rsidR="00005749" w:rsidRPr="00DD3D0F" w:rsidRDefault="00005749" w:rsidP="00DD3D0F">
      <w:r w:rsidRPr="00DD3D0F">
        <w:rPr>
          <w:b/>
        </w:rPr>
        <w:t>Policy lead:</w:t>
      </w:r>
      <w:r w:rsidRPr="00DD3D0F">
        <w:t xml:space="preserve"> </w:t>
      </w:r>
      <w:r w:rsidRPr="00DD3D0F">
        <w:br/>
      </w:r>
      <w:r w:rsidR="00744FBD">
        <w:t xml:space="preserve">Rebecca Thomas </w:t>
      </w:r>
      <w:r w:rsidR="00744FBD">
        <w:br/>
      </w:r>
      <w:hyperlink r:id="rId12" w:history="1">
        <w:r w:rsidR="00744FBD" w:rsidRPr="00285149">
          <w:rPr>
            <w:rStyle w:val="Hyperlink"/>
          </w:rPr>
          <w:t>Rebecca.Thomas@equalityhumanrights.com</w:t>
        </w:r>
      </w:hyperlink>
      <w:r w:rsidR="00744FBD">
        <w:t xml:space="preserve"> </w:t>
      </w:r>
      <w:r w:rsidR="000474E1" w:rsidRPr="00DD3D0F">
        <w:br/>
      </w:r>
    </w:p>
    <w:p w14:paraId="3FC0354C" w14:textId="77777777" w:rsidR="00005749" w:rsidRPr="00DD3D0F" w:rsidRDefault="00744FBD" w:rsidP="00DD3D0F">
      <w:pPr>
        <w:rPr>
          <w:bCs/>
        </w:rPr>
      </w:pPr>
      <w:r>
        <w:rPr>
          <w:b/>
        </w:rPr>
        <w:t>Legal</w:t>
      </w:r>
      <w:r w:rsidR="00005749" w:rsidRPr="00DD3D0F">
        <w:rPr>
          <w:b/>
        </w:rPr>
        <w:t xml:space="preserve"> lead:</w:t>
      </w:r>
      <w:r w:rsidR="00005749" w:rsidRPr="00DD3D0F">
        <w:t xml:space="preserve"> </w:t>
      </w:r>
      <w:r w:rsidR="00005749" w:rsidRPr="00DD3D0F">
        <w:br/>
      </w:r>
      <w:r>
        <w:t>Clare Armstrong</w:t>
      </w:r>
      <w:r w:rsidR="000474E1" w:rsidRPr="00DD3D0F">
        <w:t xml:space="preserve"> </w:t>
      </w:r>
      <w:r w:rsidR="000474E1" w:rsidRPr="00DD3D0F">
        <w:br/>
      </w:r>
      <w:bookmarkEnd w:id="2"/>
      <w:r>
        <w:fldChar w:fldCharType="begin"/>
      </w:r>
      <w:r>
        <w:instrText xml:space="preserve"> HYPERLINK "mailto:Clare.Armstrong@equalityhumanrights.com" </w:instrText>
      </w:r>
      <w:r>
        <w:fldChar w:fldCharType="separate"/>
      </w:r>
      <w:r w:rsidRPr="00285149">
        <w:rPr>
          <w:rStyle w:val="Hyperlink"/>
        </w:rPr>
        <w:t>Clare.Armstrong@equalityhumanrights.com</w:t>
      </w:r>
      <w:r>
        <w:fldChar w:fldCharType="end"/>
      </w:r>
      <w:r>
        <w:t xml:space="preserve"> </w:t>
      </w:r>
    </w:p>
    <w:sectPr w:rsidR="00005749" w:rsidRPr="00DD3D0F" w:rsidSect="0027696D">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71DD" w14:textId="77777777" w:rsidR="006B205F" w:rsidRDefault="006B205F">
      <w:pPr>
        <w:spacing w:line="240" w:lineRule="auto"/>
      </w:pPr>
      <w:r>
        <w:separator/>
      </w:r>
    </w:p>
  </w:endnote>
  <w:endnote w:type="continuationSeparator" w:id="0">
    <w:p w14:paraId="688E8720" w14:textId="77777777" w:rsidR="006B205F" w:rsidRDefault="006B2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B3CD" w14:textId="77777777" w:rsidR="005101DA" w:rsidRPr="00A753C4" w:rsidRDefault="005101DA">
    <w:pPr>
      <w:jc w:val="center"/>
    </w:pPr>
  </w:p>
  <w:p w14:paraId="1E4EA05B" w14:textId="77777777"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566372"/>
      <w:docPartObj>
        <w:docPartGallery w:val="Page Numbers (Bottom of Page)"/>
        <w:docPartUnique/>
      </w:docPartObj>
    </w:sdtPr>
    <w:sdtEndPr>
      <w:rPr>
        <w:noProof/>
      </w:rPr>
    </w:sdtEndPr>
    <w:sdtContent>
      <w:p w14:paraId="1945DE69" w14:textId="77777777" w:rsidR="00554086" w:rsidRDefault="00554086" w:rsidP="0027696D">
        <w:pPr>
          <w:rPr>
            <w:noProof/>
            <w:lang w:eastAsia="en-GB"/>
          </w:rPr>
        </w:pPr>
      </w:p>
      <w:p w14:paraId="28722D39" w14:textId="77777777" w:rsidR="0027696D" w:rsidRDefault="0027696D" w:rsidP="0027696D"/>
      <w:p w14:paraId="3F3DBDB2" w14:textId="77777777" w:rsidR="0027696D" w:rsidRDefault="0027696D" w:rsidP="0027696D">
        <w:pPr>
          <w:jc w:val="right"/>
        </w:pPr>
        <w:r>
          <w:fldChar w:fldCharType="begin"/>
        </w:r>
        <w:r>
          <w:instrText xml:space="preserve"> PAGE   \* MERGEFORMAT </w:instrText>
        </w:r>
        <w:r>
          <w:fldChar w:fldCharType="separate"/>
        </w:r>
        <w:r w:rsidR="0040672B">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C56E" w14:textId="77777777" w:rsidR="00254809" w:rsidRDefault="00254809"/>
  <w:p w14:paraId="02C1CB3B" w14:textId="77777777"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796E" w14:textId="77777777" w:rsidR="006B205F" w:rsidRDefault="006B205F">
      <w:pPr>
        <w:spacing w:line="240" w:lineRule="auto"/>
      </w:pPr>
      <w:r>
        <w:separator/>
      </w:r>
    </w:p>
  </w:footnote>
  <w:footnote w:type="continuationSeparator" w:id="0">
    <w:p w14:paraId="53C3057E" w14:textId="77777777" w:rsidR="006B205F" w:rsidRDefault="006B205F">
      <w:pPr>
        <w:spacing w:line="240" w:lineRule="auto"/>
      </w:pPr>
      <w:r>
        <w:continuationSeparator/>
      </w:r>
    </w:p>
  </w:footnote>
  <w:footnote w:id="1">
    <w:p w14:paraId="6823FBCD" w14:textId="3B90FD52" w:rsidR="0040672B" w:rsidRDefault="0040672B">
      <w:pPr>
        <w:pStyle w:val="FootnoteText"/>
      </w:pPr>
      <w:r>
        <w:rPr>
          <w:rStyle w:val="FootnoteReference"/>
        </w:rPr>
        <w:footnoteRef/>
      </w:r>
      <w:r>
        <w:t xml:space="preserve"> </w:t>
      </w:r>
      <w:hyperlink r:id="rId1" w:history="1">
        <w:r w:rsidRPr="0040672B">
          <w:rPr>
            <w:rStyle w:val="Hyperlink"/>
          </w:rPr>
          <w:t>European Convention on Human Rights</w:t>
        </w:r>
      </w:hyperlink>
      <w:r w:rsidR="00194D44">
        <w:rPr>
          <w:rStyle w:val="Hyperlink"/>
        </w:rPr>
        <w:t>.</w:t>
      </w:r>
      <w:r>
        <w:t xml:space="preserve"> </w:t>
      </w:r>
    </w:p>
  </w:footnote>
  <w:footnote w:id="2">
    <w:p w14:paraId="477FD76A" w14:textId="77777777" w:rsidR="00A65CDB" w:rsidRPr="00573DA4" w:rsidRDefault="00A65CDB" w:rsidP="00A65CDB">
      <w:pPr>
        <w:pStyle w:val="Default"/>
      </w:pPr>
      <w:r w:rsidRPr="00DE441A">
        <w:rPr>
          <w:rStyle w:val="FootnoteReference"/>
          <w:rFonts w:ascii="Arial" w:hAnsi="Arial" w:cs="Arial"/>
          <w:sz w:val="20"/>
          <w:szCs w:val="20"/>
        </w:rPr>
        <w:footnoteRef/>
      </w:r>
      <w:r w:rsidRPr="00DE441A">
        <w:rPr>
          <w:rFonts w:ascii="Arial" w:hAnsi="Arial" w:cs="Arial"/>
          <w:sz w:val="20"/>
          <w:szCs w:val="20"/>
        </w:rPr>
        <w:t xml:space="preserve"> UK Government,  January 2023 </w:t>
      </w:r>
      <w:hyperlink r:id="rId2" w:history="1">
        <w:r w:rsidRPr="00DE441A">
          <w:rPr>
            <w:rStyle w:val="Hyperlink"/>
            <w:rFonts w:ascii="Arial" w:hAnsi="Arial" w:cs="Arial"/>
            <w:sz w:val="20"/>
            <w:szCs w:val="20"/>
          </w:rPr>
          <w:t>Strikes (Minimum Service Levels) Bill Memorandum on European Convention of Human Rights</w:t>
        </w:r>
      </w:hyperlink>
      <w:r w:rsidRPr="00AF4A27">
        <w:rPr>
          <w:rFonts w:ascii="Arial" w:hAnsi="Arial" w:cs="Arial"/>
          <w:b/>
          <w:bCs/>
          <w:sz w:val="20"/>
          <w:szCs w:val="20"/>
        </w:rPr>
        <w:t xml:space="preserve"> </w:t>
      </w:r>
    </w:p>
  </w:footnote>
  <w:footnote w:id="3">
    <w:p w14:paraId="0E77E596" w14:textId="77777777" w:rsidR="00A65CDB" w:rsidRPr="00EF27A4" w:rsidRDefault="00A65CDB" w:rsidP="00A65CDB">
      <w:pPr>
        <w:pStyle w:val="FootnoteText"/>
      </w:pPr>
      <w:r>
        <w:rPr>
          <w:rStyle w:val="FootnoteReference"/>
        </w:rPr>
        <w:footnoteRef/>
      </w:r>
      <w:r>
        <w:t xml:space="preserve"> Unison, June 2019 </w:t>
      </w:r>
      <w:hyperlink r:id="rId3" w:history="1">
        <w:r w:rsidRPr="00EF27A4">
          <w:rPr>
            <w:rStyle w:val="Hyperlink"/>
          </w:rPr>
          <w:t>Industrial Action Handbook</w:t>
        </w:r>
      </w:hyperlink>
    </w:p>
  </w:footnote>
  <w:footnote w:id="4">
    <w:p w14:paraId="28AF6A6F" w14:textId="77777777" w:rsidR="00A65CDB" w:rsidRPr="00EF27A4" w:rsidRDefault="00A65CDB" w:rsidP="00A65CDB">
      <w:pPr>
        <w:pStyle w:val="FootnoteText"/>
      </w:pPr>
      <w:r>
        <w:rPr>
          <w:rStyle w:val="FootnoteReference"/>
        </w:rPr>
        <w:footnoteRef/>
      </w:r>
      <w:r>
        <w:t xml:space="preserve"> Sections 29 and 30 of the </w:t>
      </w:r>
      <w:hyperlink r:id="rId4" w:history="1">
        <w:r w:rsidRPr="00EF27A4">
          <w:rPr>
            <w:rStyle w:val="Hyperlink"/>
          </w:rPr>
          <w:t>Fire and Rescue Services Act 2004</w:t>
        </w:r>
      </w:hyperlink>
      <w:r>
        <w:t xml:space="preserve">, as referenced in paragraphs 50 and 51 of the </w:t>
      </w:r>
      <w:hyperlink r:id="rId5" w:history="1">
        <w:r w:rsidRPr="00DE441A">
          <w:rPr>
            <w:rStyle w:val="Hyperlink"/>
          </w:rPr>
          <w:t>Transport Strikes (Minimum Services) Bill Memorandum on European Convention of Human Rights</w:t>
        </w:r>
      </w:hyperlink>
    </w:p>
  </w:footnote>
  <w:footnote w:id="5">
    <w:p w14:paraId="6C92EDFA" w14:textId="77777777" w:rsidR="00B05A83" w:rsidRPr="00B05A83" w:rsidRDefault="00B05A83">
      <w:pPr>
        <w:pStyle w:val="FootnoteText"/>
        <w:rPr>
          <w:i/>
        </w:rPr>
      </w:pPr>
      <w:r>
        <w:rPr>
          <w:rStyle w:val="FootnoteReference"/>
        </w:rPr>
        <w:footnoteRef/>
      </w:r>
      <w:r>
        <w:t xml:space="preserve"> UK Government,</w:t>
      </w:r>
      <w:r w:rsidRPr="00B05A83">
        <w:rPr>
          <w:rFonts w:cs="Arial"/>
        </w:rPr>
        <w:t xml:space="preserve"> </w:t>
      </w:r>
      <w:r w:rsidRPr="00DE441A">
        <w:rPr>
          <w:rFonts w:cs="Arial"/>
        </w:rPr>
        <w:t xml:space="preserve">January 2023 </w:t>
      </w:r>
      <w:hyperlink r:id="rId6" w:history="1">
        <w:r w:rsidRPr="00DE441A">
          <w:rPr>
            <w:rStyle w:val="Hyperlink"/>
            <w:rFonts w:cs="Arial"/>
          </w:rPr>
          <w:t>Strikes (Minimum Service Levels) Bill Memorandum on European Convention of Human Rights</w:t>
        </w:r>
      </w:hyperlink>
      <w:r>
        <w:rPr>
          <w:rStyle w:val="Hyperlink"/>
          <w:rFonts w:cs="Arial"/>
          <w:color w:val="auto"/>
          <w:u w:val="none"/>
        </w:rPr>
        <w:t xml:space="preserve"> notes at paragraph 27 that </w:t>
      </w:r>
      <w:r>
        <w:rPr>
          <w:rStyle w:val="Hyperlink"/>
          <w:rFonts w:cs="Arial"/>
          <w:i/>
          <w:color w:val="auto"/>
          <w:u w:val="none"/>
        </w:rPr>
        <w:t>‘other countries have introduced legislation in relation to MSLs, such as France which legislated in relation to public hospitals and public broadcasting amongst other public services in order to ensure the continuity of public services, a purpose followed in Italy as well.’</w:t>
      </w:r>
    </w:p>
  </w:footnote>
  <w:footnote w:id="6">
    <w:p w14:paraId="5BC07EDD" w14:textId="77777777" w:rsidR="00A65CDB" w:rsidRPr="00DB5899" w:rsidRDefault="00A65CDB" w:rsidP="00A65CDB">
      <w:pPr>
        <w:pStyle w:val="FootnoteText"/>
      </w:pPr>
      <w:r>
        <w:rPr>
          <w:rStyle w:val="FootnoteReference"/>
        </w:rPr>
        <w:footnoteRef/>
      </w:r>
      <w:r>
        <w:t xml:space="preserve"> Trade unions are protected from certain legal liabilities arising from strike action under section 219 of the Trade Union and Labour Relations (Consolidation) Act 1992. Under the Bill’s proposals to introduce new section 234E to TULRCA, this protection would be lost if a trade union fails to take reasonable steps to ensure workers who are identified in a ‘work notice’ comply with it.  </w:t>
      </w:r>
    </w:p>
  </w:footnote>
  <w:footnote w:id="7">
    <w:p w14:paraId="02CFC59F" w14:textId="77777777" w:rsidR="000158D0" w:rsidRDefault="000158D0">
      <w:pPr>
        <w:pStyle w:val="FootnoteText"/>
      </w:pPr>
      <w:r>
        <w:rPr>
          <w:rStyle w:val="FootnoteReference"/>
        </w:rPr>
        <w:footnoteRef/>
      </w:r>
      <w:r>
        <w:t xml:space="preserve"> European Court of Human Rights, April 2015 </w:t>
      </w:r>
      <w:hyperlink r:id="rId7" w:anchor="{%22tabview%22:[%22document%22],%22itemid%22:[%22002-10658%22]}" w:history="1">
        <w:r>
          <w:rPr>
            <w:rStyle w:val="Hyperlink"/>
          </w:rPr>
          <w:t xml:space="preserve">Junta </w:t>
        </w:r>
        <w:proofErr w:type="spellStart"/>
        <w:r>
          <w:rPr>
            <w:rStyle w:val="Hyperlink"/>
          </w:rPr>
          <w:t>Rectora</w:t>
        </w:r>
        <w:proofErr w:type="spellEnd"/>
        <w:r>
          <w:rPr>
            <w:rStyle w:val="Hyperlink"/>
          </w:rPr>
          <w:t xml:space="preserve"> Del </w:t>
        </w:r>
        <w:proofErr w:type="spellStart"/>
        <w:r>
          <w:rPr>
            <w:rStyle w:val="Hyperlink"/>
          </w:rPr>
          <w:t>Ertzainen</w:t>
        </w:r>
        <w:proofErr w:type="spellEnd"/>
        <w:r>
          <w:rPr>
            <w:rStyle w:val="Hyperlink"/>
          </w:rPr>
          <w:t xml:space="preserve"> </w:t>
        </w:r>
        <w:proofErr w:type="spellStart"/>
        <w:r>
          <w:rPr>
            <w:rStyle w:val="Hyperlink"/>
          </w:rPr>
          <w:t>Nazional</w:t>
        </w:r>
        <w:proofErr w:type="spellEnd"/>
        <w:r>
          <w:rPr>
            <w:rStyle w:val="Hyperlink"/>
          </w:rPr>
          <w:t xml:space="preserve"> </w:t>
        </w:r>
        <w:proofErr w:type="spellStart"/>
        <w:r>
          <w:rPr>
            <w:rStyle w:val="Hyperlink"/>
          </w:rPr>
          <w:t>Elkartasuna</w:t>
        </w:r>
        <w:proofErr w:type="spellEnd"/>
        <w:r>
          <w:rPr>
            <w:rStyle w:val="Hyperlink"/>
          </w:rPr>
          <w:t xml:space="preserve"> (ER.N.E.) v. Spain - 45892/09</w:t>
        </w:r>
      </w:hyperlink>
      <w:r>
        <w:t xml:space="preserve"> </w:t>
      </w:r>
    </w:p>
  </w:footnote>
  <w:footnote w:id="8">
    <w:p w14:paraId="77DD165C" w14:textId="77777777" w:rsidR="00A65CDB" w:rsidRPr="00450ED8" w:rsidRDefault="00A65CDB" w:rsidP="00A65CDB">
      <w:pPr>
        <w:pStyle w:val="FootnoteText"/>
      </w:pPr>
      <w:r>
        <w:rPr>
          <w:rStyle w:val="FootnoteReference"/>
        </w:rPr>
        <w:footnoteRef/>
      </w:r>
      <w:r>
        <w:t xml:space="preserve"> Joint Committee on Human Rights, February 2023 </w:t>
      </w:r>
      <w:hyperlink r:id="rId8" w:history="1">
        <w:r w:rsidRPr="00450ED8">
          <w:rPr>
            <w:rStyle w:val="Hyperlink"/>
          </w:rPr>
          <w:t>Oral Evidence: Legislative Scrutiny: Strikes (Minimum Service Levels) Bill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2E4C" w14:textId="77777777" w:rsidR="005101DA" w:rsidRDefault="005101DA" w:rsidP="00670143">
    <w:pPr>
      <w:pStyle w:val="Header"/>
      <w:spacing w:line="240" w:lineRule="auto"/>
      <w:rPr>
        <w:sz w:val="16"/>
        <w:szCs w:val="16"/>
      </w:rPr>
    </w:pPr>
  </w:p>
  <w:p w14:paraId="503FD6FA" w14:textId="77777777" w:rsidR="005101DA" w:rsidRDefault="005101DA" w:rsidP="00670143">
    <w:pPr>
      <w:pStyle w:val="Header"/>
      <w:spacing w:line="240" w:lineRule="auto"/>
      <w:rPr>
        <w:sz w:val="16"/>
        <w:szCs w:val="16"/>
      </w:rPr>
    </w:pPr>
  </w:p>
  <w:p w14:paraId="3C270598" w14:textId="77777777"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C7CD" w14:textId="77777777" w:rsidR="00B33616" w:rsidRPr="00B33616" w:rsidRDefault="00B33616" w:rsidP="00B33616">
    <w:pPr>
      <w:pStyle w:val="Header"/>
      <w:jc w:val="right"/>
      <w:rPr>
        <w:color w:val="0000FF"/>
        <w:sz w:val="16"/>
        <w:szCs w:val="16"/>
        <w:u w:val="single"/>
      </w:rPr>
    </w:pPr>
  </w:p>
  <w:p w14:paraId="789DA45D" w14:textId="77777777" w:rsidR="002C1949" w:rsidRDefault="002C1949">
    <w:pPr>
      <w:pStyle w:val="Header"/>
    </w:pPr>
  </w:p>
  <w:p w14:paraId="52B77A05" w14:textId="77777777"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8F94" w14:textId="77777777" w:rsidR="00EB0C96" w:rsidRDefault="00011932" w:rsidP="00EB0C96">
    <w:pPr>
      <w:pStyle w:val="Header"/>
      <w:jc w:val="right"/>
    </w:pPr>
    <w:r>
      <w:rPr>
        <w:noProof/>
        <w:lang w:eastAsia="en-GB"/>
      </w:rPr>
      <w:drawing>
        <wp:inline distT="0" distB="0" distL="0" distR="0" wp14:anchorId="798AB1FC" wp14:editId="58DB1791">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14:paraId="1F73EFBE" w14:textId="77777777"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761F0"/>
    <w:multiLevelType w:val="hybridMultilevel"/>
    <w:tmpl w:val="E2E63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052C2F"/>
    <w:multiLevelType w:val="hybridMultilevel"/>
    <w:tmpl w:val="06C871CC"/>
    <w:lvl w:ilvl="0" w:tplc="19845D8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705721">
    <w:abstractNumId w:val="15"/>
  </w:num>
  <w:num w:numId="2" w16cid:durableId="829827555">
    <w:abstractNumId w:val="7"/>
  </w:num>
  <w:num w:numId="3" w16cid:durableId="1442064365">
    <w:abstractNumId w:val="9"/>
  </w:num>
  <w:num w:numId="4" w16cid:durableId="1979843935">
    <w:abstractNumId w:val="13"/>
  </w:num>
  <w:num w:numId="5" w16cid:durableId="519662224">
    <w:abstractNumId w:val="6"/>
  </w:num>
  <w:num w:numId="6" w16cid:durableId="77286451">
    <w:abstractNumId w:val="2"/>
  </w:num>
  <w:num w:numId="7" w16cid:durableId="1370448927">
    <w:abstractNumId w:val="5"/>
  </w:num>
  <w:num w:numId="8" w16cid:durableId="476534601">
    <w:abstractNumId w:val="10"/>
  </w:num>
  <w:num w:numId="9" w16cid:durableId="1124467325">
    <w:abstractNumId w:val="14"/>
  </w:num>
  <w:num w:numId="10" w16cid:durableId="747187709">
    <w:abstractNumId w:val="3"/>
  </w:num>
  <w:num w:numId="11" w16cid:durableId="2112889534">
    <w:abstractNumId w:val="16"/>
  </w:num>
  <w:num w:numId="12" w16cid:durableId="1503158373">
    <w:abstractNumId w:val="11"/>
  </w:num>
  <w:num w:numId="13" w16cid:durableId="581336306">
    <w:abstractNumId w:val="1"/>
  </w:num>
  <w:num w:numId="14" w16cid:durableId="1536573936">
    <w:abstractNumId w:val="4"/>
  </w:num>
  <w:num w:numId="15" w16cid:durableId="1539122557">
    <w:abstractNumId w:val="0"/>
  </w:num>
  <w:num w:numId="16" w16cid:durableId="69696566">
    <w:abstractNumId w:val="8"/>
  </w:num>
  <w:num w:numId="17" w16cid:durableId="6872945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DB"/>
    <w:rsid w:val="000007EE"/>
    <w:rsid w:val="00005749"/>
    <w:rsid w:val="00011932"/>
    <w:rsid w:val="00012B23"/>
    <w:rsid w:val="000158D0"/>
    <w:rsid w:val="00037CE7"/>
    <w:rsid w:val="000474E1"/>
    <w:rsid w:val="000775A5"/>
    <w:rsid w:val="0009598B"/>
    <w:rsid w:val="000D2075"/>
    <w:rsid w:val="000F5E3C"/>
    <w:rsid w:val="0012060F"/>
    <w:rsid w:val="00123FB2"/>
    <w:rsid w:val="0012613C"/>
    <w:rsid w:val="00142A0B"/>
    <w:rsid w:val="00194D44"/>
    <w:rsid w:val="001A36C8"/>
    <w:rsid w:val="001C19CF"/>
    <w:rsid w:val="001D6556"/>
    <w:rsid w:val="001D7828"/>
    <w:rsid w:val="001E45CD"/>
    <w:rsid w:val="00200263"/>
    <w:rsid w:val="00207576"/>
    <w:rsid w:val="002114A1"/>
    <w:rsid w:val="00214A63"/>
    <w:rsid w:val="00234C2D"/>
    <w:rsid w:val="00254809"/>
    <w:rsid w:val="00261700"/>
    <w:rsid w:val="0026226F"/>
    <w:rsid w:val="0027696D"/>
    <w:rsid w:val="002954B0"/>
    <w:rsid w:val="002962C4"/>
    <w:rsid w:val="00296E9E"/>
    <w:rsid w:val="002C1949"/>
    <w:rsid w:val="002C619C"/>
    <w:rsid w:val="00301EDA"/>
    <w:rsid w:val="0032295B"/>
    <w:rsid w:val="0032599E"/>
    <w:rsid w:val="00327D38"/>
    <w:rsid w:val="00335708"/>
    <w:rsid w:val="00375E7E"/>
    <w:rsid w:val="003B7CE8"/>
    <w:rsid w:val="003C36A7"/>
    <w:rsid w:val="003D41BA"/>
    <w:rsid w:val="0040672B"/>
    <w:rsid w:val="00407DEB"/>
    <w:rsid w:val="004211D5"/>
    <w:rsid w:val="0043243E"/>
    <w:rsid w:val="00484AAE"/>
    <w:rsid w:val="00494127"/>
    <w:rsid w:val="004B0BB6"/>
    <w:rsid w:val="004C4E30"/>
    <w:rsid w:val="004D4017"/>
    <w:rsid w:val="004D70D7"/>
    <w:rsid w:val="004F5A86"/>
    <w:rsid w:val="005101DA"/>
    <w:rsid w:val="0051471D"/>
    <w:rsid w:val="00522D8D"/>
    <w:rsid w:val="00534703"/>
    <w:rsid w:val="0054024D"/>
    <w:rsid w:val="00554086"/>
    <w:rsid w:val="0057020E"/>
    <w:rsid w:val="00580D4D"/>
    <w:rsid w:val="00581881"/>
    <w:rsid w:val="005A6496"/>
    <w:rsid w:val="005F633E"/>
    <w:rsid w:val="00670143"/>
    <w:rsid w:val="0069086B"/>
    <w:rsid w:val="00695F0F"/>
    <w:rsid w:val="006A0D89"/>
    <w:rsid w:val="006B1EB6"/>
    <w:rsid w:val="006B205F"/>
    <w:rsid w:val="006F114E"/>
    <w:rsid w:val="006F24FD"/>
    <w:rsid w:val="007007F4"/>
    <w:rsid w:val="00710ED1"/>
    <w:rsid w:val="00711F63"/>
    <w:rsid w:val="0071516B"/>
    <w:rsid w:val="0072328F"/>
    <w:rsid w:val="00741548"/>
    <w:rsid w:val="00744FBD"/>
    <w:rsid w:val="00762AAD"/>
    <w:rsid w:val="00773307"/>
    <w:rsid w:val="007A3B6B"/>
    <w:rsid w:val="008121AE"/>
    <w:rsid w:val="008849B4"/>
    <w:rsid w:val="00885CFD"/>
    <w:rsid w:val="0089287F"/>
    <w:rsid w:val="008A30BF"/>
    <w:rsid w:val="008E2990"/>
    <w:rsid w:val="008E75BC"/>
    <w:rsid w:val="00903FE5"/>
    <w:rsid w:val="009057C4"/>
    <w:rsid w:val="00913B6B"/>
    <w:rsid w:val="00920A2D"/>
    <w:rsid w:val="00944D99"/>
    <w:rsid w:val="00951217"/>
    <w:rsid w:val="00955984"/>
    <w:rsid w:val="00970D9B"/>
    <w:rsid w:val="00983033"/>
    <w:rsid w:val="009915DF"/>
    <w:rsid w:val="009D1AE8"/>
    <w:rsid w:val="009E26B3"/>
    <w:rsid w:val="009F0805"/>
    <w:rsid w:val="009F54C9"/>
    <w:rsid w:val="009F67B6"/>
    <w:rsid w:val="00A0125E"/>
    <w:rsid w:val="00A03BEC"/>
    <w:rsid w:val="00A07753"/>
    <w:rsid w:val="00A14805"/>
    <w:rsid w:val="00A15A89"/>
    <w:rsid w:val="00A41EA4"/>
    <w:rsid w:val="00A65CDB"/>
    <w:rsid w:val="00AC73DF"/>
    <w:rsid w:val="00AD21A3"/>
    <w:rsid w:val="00B05A83"/>
    <w:rsid w:val="00B14C73"/>
    <w:rsid w:val="00B33616"/>
    <w:rsid w:val="00B4421E"/>
    <w:rsid w:val="00B6164A"/>
    <w:rsid w:val="00B6311C"/>
    <w:rsid w:val="00B63F05"/>
    <w:rsid w:val="00B64BD8"/>
    <w:rsid w:val="00B737F7"/>
    <w:rsid w:val="00BA5E0F"/>
    <w:rsid w:val="00BA6011"/>
    <w:rsid w:val="00BB13E3"/>
    <w:rsid w:val="00BC1E0B"/>
    <w:rsid w:val="00BE7F65"/>
    <w:rsid w:val="00C24E96"/>
    <w:rsid w:val="00C26793"/>
    <w:rsid w:val="00C353ED"/>
    <w:rsid w:val="00C41618"/>
    <w:rsid w:val="00C761D3"/>
    <w:rsid w:val="00CF09F7"/>
    <w:rsid w:val="00D005C5"/>
    <w:rsid w:val="00D16475"/>
    <w:rsid w:val="00D40D0E"/>
    <w:rsid w:val="00D56859"/>
    <w:rsid w:val="00D573C8"/>
    <w:rsid w:val="00D76033"/>
    <w:rsid w:val="00D94DB7"/>
    <w:rsid w:val="00DC290F"/>
    <w:rsid w:val="00DD1434"/>
    <w:rsid w:val="00DD3D0F"/>
    <w:rsid w:val="00DE683C"/>
    <w:rsid w:val="00E22625"/>
    <w:rsid w:val="00E245A5"/>
    <w:rsid w:val="00E37623"/>
    <w:rsid w:val="00E41CB0"/>
    <w:rsid w:val="00E56DAB"/>
    <w:rsid w:val="00E71628"/>
    <w:rsid w:val="00E755CA"/>
    <w:rsid w:val="00E9425F"/>
    <w:rsid w:val="00EB0C96"/>
    <w:rsid w:val="00EC3DA0"/>
    <w:rsid w:val="00EF6AC6"/>
    <w:rsid w:val="00F21A60"/>
    <w:rsid w:val="00F23E73"/>
    <w:rsid w:val="00F25719"/>
    <w:rsid w:val="00F34E6D"/>
    <w:rsid w:val="00F35CA1"/>
    <w:rsid w:val="00F479D8"/>
    <w:rsid w:val="00F51FF0"/>
    <w:rsid w:val="00F533A8"/>
    <w:rsid w:val="00F6594F"/>
    <w:rsid w:val="00F81875"/>
    <w:rsid w:val="00F86E07"/>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B40017"/>
  <w15:chartTrackingRefBased/>
  <w15:docId w15:val="{268F566D-F254-4B0A-9E42-D827F81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customStyle="1" w:styleId="Default">
    <w:name w:val="Default"/>
    <w:rsid w:val="00A65CDB"/>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rsid w:val="0057020E"/>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1999338307">
      <w:bodyDiv w:val="1"/>
      <w:marLeft w:val="0"/>
      <w:marRight w:val="0"/>
      <w:marTop w:val="0"/>
      <w:marBottom w:val="0"/>
      <w:divBdr>
        <w:top w:val="none" w:sz="0" w:space="0" w:color="auto"/>
        <w:left w:val="none" w:sz="0" w:space="0" w:color="auto"/>
        <w:bottom w:val="none" w:sz="0" w:space="0" w:color="auto"/>
        <w:right w:val="none" w:sz="0" w:space="0" w:color="auto"/>
      </w:divBdr>
    </w:div>
    <w:div w:id="2048674873">
      <w:bodyDiv w:val="1"/>
      <w:marLeft w:val="0"/>
      <w:marRight w:val="0"/>
      <w:marTop w:val="0"/>
      <w:marBottom w:val="0"/>
      <w:divBdr>
        <w:top w:val="none" w:sz="0" w:space="0" w:color="auto"/>
        <w:left w:val="none" w:sz="0" w:space="0" w:color="auto"/>
        <w:bottom w:val="none" w:sz="0" w:space="0" w:color="auto"/>
        <w:right w:val="none" w:sz="0" w:space="0" w:color="auto"/>
      </w:divBdr>
    </w:div>
    <w:div w:id="206517491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ecca.Thomas@equalityhumanright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alityhumanright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committees.parliament.uk/oralevidence/12681/html/" TargetMode="External"/><Relationship Id="rId3" Type="http://schemas.openxmlformats.org/officeDocument/2006/relationships/hyperlink" Target="https://www.unison.org.uk/content/uploads/2019/06/25528.pdf" TargetMode="External"/><Relationship Id="rId7" Type="http://schemas.openxmlformats.org/officeDocument/2006/relationships/hyperlink" Target="https://hudoc.echr.coe.int/fre" TargetMode="External"/><Relationship Id="rId2" Type="http://schemas.openxmlformats.org/officeDocument/2006/relationships/hyperlink" Target="https://publications.parliament.uk/pa/bills/cbill/58-03/0222/ECHRMemoStrikes(MinimumServiceLevels)Bill2023.pdf" TargetMode="External"/><Relationship Id="rId1" Type="http://schemas.openxmlformats.org/officeDocument/2006/relationships/hyperlink" Target="https://www.echr.coe.int/documents/convention_eng.pdf" TargetMode="External"/><Relationship Id="rId6" Type="http://schemas.openxmlformats.org/officeDocument/2006/relationships/hyperlink" Target="https://publications.parliament.uk/pa/bills/cbill/58-03/0222/ECHRMemoStrikes(MinimumServiceLevels)Bill2023.pdf" TargetMode="External"/><Relationship Id="rId5" Type="http://schemas.openxmlformats.org/officeDocument/2006/relationships/hyperlink" Target="https://assets.publishing.service.gov.uk/government/uploads/system/uploads/attachment_data/file/1112462/transport-strikes-minimum-service-levels-bill-echr-memorandum.pdf" TargetMode="External"/><Relationship Id="rId4" Type="http://schemas.openxmlformats.org/officeDocument/2006/relationships/hyperlink" Target="https://www.legislation.gov.uk/ukpga/2004/21/cont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homas\Downloads\General%20briefing%20template%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E831E-CBC1-4435-8DDA-93D81B7F2382}">
  <ds:schemaRefs>
    <ds:schemaRef ds:uri="http://schemas.openxmlformats.org/officeDocument/2006/bibliography"/>
  </ds:schemaRefs>
</ds:datastoreItem>
</file>

<file path=customXml/itemProps2.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3.xml><?xml version="1.0" encoding="utf-8"?>
<ds:datastoreItem xmlns:ds="http://schemas.openxmlformats.org/officeDocument/2006/customXml" ds:itemID="{3DC23CD4-53A2-4EFC-9349-A8C4853FD58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briefing template accessible (1)</Template>
  <TotalTime>1</TotalTime>
  <Pages>4</Pages>
  <Words>972</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Rebecca Thomas</dc:creator>
  <cp:keywords/>
  <dc:description/>
  <cp:lastModifiedBy>Louise Campion</cp:lastModifiedBy>
  <cp:revision>2</cp:revision>
  <dcterms:created xsi:type="dcterms:W3CDTF">2023-03-02T15:45:00Z</dcterms:created>
  <dcterms:modified xsi:type="dcterms:W3CDTF">2023-03-02T15:45:00Z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